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9.xml" ContentType="application/vnd.openxmlformats-officedocument.drawingml.chart+xml"/>
  <Override PartName="/word/charts/style20.xml" ContentType="application/vnd.ms-office.chartstyle+xml"/>
  <Override PartName="/word/charts/colors20.xml" ContentType="application/vnd.ms-office.chartcolorstyle+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30E" w:rsidRPr="0038101A" w:rsidRDefault="00FE230E" w:rsidP="00FE230E">
      <w:pPr>
        <w:spacing w:after="0" w:line="240" w:lineRule="auto"/>
        <w:jc w:val="center"/>
        <w:rPr>
          <w:rFonts w:cs="Arial"/>
          <w:b/>
        </w:rPr>
      </w:pPr>
      <w:r w:rsidRPr="0038101A">
        <w:rPr>
          <w:rFonts w:cs="Arial"/>
          <w:b/>
        </w:rPr>
        <w:t>MUNICIPIO DE SANTIAGO DE CALI</w:t>
      </w:r>
    </w:p>
    <w:p w:rsidR="00FE230E" w:rsidRPr="0038101A" w:rsidRDefault="00FE230E" w:rsidP="00FE230E">
      <w:pPr>
        <w:spacing w:after="0" w:line="240" w:lineRule="auto"/>
        <w:jc w:val="center"/>
        <w:rPr>
          <w:rFonts w:cs="Arial"/>
          <w:b/>
        </w:rPr>
      </w:pPr>
    </w:p>
    <w:p w:rsidR="00FE230E" w:rsidRPr="0038101A" w:rsidRDefault="00FE230E" w:rsidP="00FE230E">
      <w:pPr>
        <w:spacing w:after="0" w:line="240" w:lineRule="auto"/>
        <w:jc w:val="center"/>
        <w:rPr>
          <w:rFonts w:cs="Arial"/>
          <w:b/>
        </w:rPr>
      </w:pPr>
      <w:r w:rsidRPr="0038101A">
        <w:rPr>
          <w:rFonts w:cs="Arial"/>
          <w:b/>
        </w:rPr>
        <w:t>SISTEMA INTEGRADO DE TRANSPORTE MASIVO</w:t>
      </w:r>
    </w:p>
    <w:p w:rsidR="00FE230E" w:rsidRPr="0038101A" w:rsidRDefault="00FE230E" w:rsidP="00FE230E">
      <w:pPr>
        <w:spacing w:after="0" w:line="240" w:lineRule="auto"/>
        <w:jc w:val="center"/>
        <w:rPr>
          <w:rFonts w:cs="Arial"/>
          <w:b/>
        </w:rPr>
      </w:pPr>
    </w:p>
    <w:p w:rsidR="00FE230E" w:rsidRDefault="00FE230E" w:rsidP="00FE230E">
      <w:pPr>
        <w:spacing w:after="0" w:line="240" w:lineRule="auto"/>
        <w:jc w:val="center"/>
        <w:rPr>
          <w:rFonts w:cs="Arial"/>
          <w:b/>
        </w:rPr>
      </w:pPr>
      <w:r w:rsidRPr="0038101A">
        <w:rPr>
          <w:rFonts w:cs="Arial"/>
          <w:b/>
        </w:rPr>
        <w:t>MIO</w:t>
      </w:r>
    </w:p>
    <w:p w:rsidR="006708F6" w:rsidRDefault="00826D96" w:rsidP="00FE230E">
      <w:pPr>
        <w:spacing w:after="0" w:line="240" w:lineRule="auto"/>
        <w:jc w:val="center"/>
        <w:rPr>
          <w:rFonts w:cs="Arial"/>
          <w:b/>
        </w:rPr>
      </w:pPr>
      <w:r>
        <w:rPr>
          <w:rFonts w:cs="Arial"/>
          <w:b/>
          <w:noProof/>
          <w:lang w:val="en-US"/>
        </w:rPr>
        <mc:AlternateContent>
          <mc:Choice Requires="wps">
            <w:drawing>
              <wp:anchor distT="0" distB="0" distL="114300" distR="114300" simplePos="0" relativeHeight="251753472" behindDoc="0" locked="0" layoutInCell="1" allowOverlap="1" wp14:anchorId="2EB88EB0" wp14:editId="7946C55C">
                <wp:simplePos x="0" y="0"/>
                <wp:positionH relativeFrom="column">
                  <wp:posOffset>204470</wp:posOffset>
                </wp:positionH>
                <wp:positionV relativeFrom="paragraph">
                  <wp:posOffset>1431925</wp:posOffset>
                </wp:positionV>
                <wp:extent cx="2273935" cy="649605"/>
                <wp:effectExtent l="0" t="0" r="0" b="0"/>
                <wp:wrapNone/>
                <wp:docPr id="14354" name="Cuadro de texto 14354"/>
                <wp:cNvGraphicFramePr/>
                <a:graphic xmlns:a="http://schemas.openxmlformats.org/drawingml/2006/main">
                  <a:graphicData uri="http://schemas.microsoft.com/office/word/2010/wordprocessingShape">
                    <wps:wsp>
                      <wps:cNvSpPr txBox="1"/>
                      <wps:spPr>
                        <a:xfrm>
                          <a:off x="0" y="0"/>
                          <a:ext cx="2273935" cy="649605"/>
                        </a:xfrm>
                        <a:prstGeom prst="rect">
                          <a:avLst/>
                        </a:prstGeom>
                        <a:noFill/>
                        <a:ln w="6350">
                          <a:noFill/>
                        </a:ln>
                      </wps:spPr>
                      <wps:txbx>
                        <w:txbxContent>
                          <w:p w:rsidR="00343591" w:rsidRPr="00582EE4" w:rsidRDefault="00343591" w:rsidP="00826D96">
                            <w:pPr>
                              <w:jc w:val="center"/>
                              <w:rPr>
                                <w:rFonts w:cs="Arial"/>
                                <w:b/>
                              </w:rPr>
                            </w:pPr>
                            <w:r>
                              <w:rPr>
                                <w:rFonts w:cs="Arial"/>
                                <w:b/>
                              </w:rPr>
                              <w:t xml:space="preserve">                                                                                 TERMINAL SUR </w:t>
                            </w:r>
                            <w:r w:rsidRPr="00582EE4">
                              <w:rPr>
                                <w:rFonts w:cs="Arial"/>
                                <w:b/>
                              </w:rPr>
                              <w:t xml:space="preserve"> </w:t>
                            </w:r>
                          </w:p>
                          <w:p w:rsidR="00343591" w:rsidRDefault="00343591" w:rsidP="00826D96">
                            <w:pPr>
                              <w:jc w:val="center"/>
                              <w:rPr>
                                <w:rFonts w:cs="Arial"/>
                                <w:b/>
                              </w:rPr>
                            </w:pPr>
                          </w:p>
                          <w:p w:rsidR="00343591" w:rsidRDefault="00343591" w:rsidP="00826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B88EB0" id="_x0000_t202" coordsize="21600,21600" o:spt="202" path="m,l,21600r21600,l21600,xe">
                <v:stroke joinstyle="miter"/>
                <v:path gradientshapeok="t" o:connecttype="rect"/>
              </v:shapetype>
              <v:shape id="Cuadro de texto 14354" o:spid="_x0000_s1026" type="#_x0000_t202" style="position:absolute;left:0;text-align:left;margin-left:16.1pt;margin-top:112.75pt;width:179.05pt;height:51.1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zOQIAAGcEAAAOAAAAZHJzL2Uyb0RvYy54bWysVEtv2zAMvg/YfxB0X+wkTtoYcYosRYYB&#10;RVsgHXpWZDk2IImapMTOfv0oOS90Ow27yBQfH8WPpOcPnZLkIKxrQBd0OEgpEZpD2ehdQX+8rb/c&#10;U+I80yWToEVBj8LRh8XnT/PW5GIENchSWIIg2uWtKWjtvcmTxPFaKOYGYIRGYwVWMY9Xu0tKy1pE&#10;VzIZpek0acGWxgIXzqH2sTfSRcSvKsH9S1U54YksKL7Nx9PGcxvOZDFn+c4yUzf89Az2D69QrNGY&#10;9AL1yDwje9v8AaUabsFB5QccVAJV1XARa8BqhumHajY1MyLWguQ4c6HJ/T9Y/nx4taQpsXfZeJJR&#10;opnCNq32rLRASkG86DyQ3ohktcblGLMxGOW7r9BhYCAx6B0qAwddZVX4YnUE7Uj78UI1ohGOytHo&#10;bjwbTyjhaJtms2k6CTDJNdpY578JUCQIBbXYysgwOzw537ueXUIyDetGStSzXGrSIuh4ksaAiwXB&#10;pcYc17cGyXfbrifgXMcWyiOWZ6GfFmf4usE3PDHnX5nF8cCKcOT9Cx6VBMwFJ4mSGuyvv+mDP3YN&#10;rZS0OG4FdT/3zApK5HeN/ZwNsyzMZ7xkk7sRXuytZXtr0Xu1ApzoIS6X4VEM/l6excqCesfNWIas&#10;aGKaY+6C+rO48v0S4GZxsVxGJ5xIw/yT3hgeoAOVgeG37p1Zc2pDGIdnOA8myz90o/ft+7Hce6ia&#10;2KrAc8/qiX6c5tjs0+aFdbm9R6/r/2HxGwAA//8DAFBLAwQUAAYACAAAACEAPvZuquAAAAAKAQAA&#10;DwAAAGRycy9kb3ducmV2LnhtbEyPwU7DMBBE70j8g7VI3KiDo0AIcaoqUoWE4NDSC7dN7CYR9jrE&#10;bhv4etxTOa7maeZtuZytYUc9+cGRhPtFAkxT69RAnYTdx/ouB+YDkkLjSEv40R6W1fVViYVyJ9ro&#10;4zZ0LJaQL1BCH8JYcO7bXlv0CzdqitneTRZDPKeOqwlPsdwaLpLkgVscKC70OOq61+3X9mAlvNbr&#10;d9w0wua/pn5526/G791nJuXtzbx6Bhb0HC4wnPWjOlTRqXEHUp4ZCakQkZQgRJYBi0D6lKTAmnPy&#10;mAOvSv7/heoPAAD//wMAUEsBAi0AFAAGAAgAAAAhALaDOJL+AAAA4QEAABMAAAAAAAAAAAAAAAAA&#10;AAAAAFtDb250ZW50X1R5cGVzXS54bWxQSwECLQAUAAYACAAAACEAOP0h/9YAAACUAQAACwAAAAAA&#10;AAAAAAAAAAAvAQAAX3JlbHMvLnJlbHNQSwECLQAUAAYACAAAACEAcT6iczkCAABnBAAADgAAAAAA&#10;AAAAAAAAAAAuAgAAZHJzL2Uyb0RvYy54bWxQSwECLQAUAAYACAAAACEAPvZuquAAAAAKAQAADwAA&#10;AAAAAAAAAAAAAACTBAAAZHJzL2Rvd25yZXYueG1sUEsFBgAAAAAEAAQA8wAAAKAFAAAAAA==&#10;" filled="f" stroked="f" strokeweight=".5pt">
                <v:textbox>
                  <w:txbxContent>
                    <w:p w:rsidR="00343591" w:rsidRPr="00582EE4" w:rsidRDefault="00343591" w:rsidP="00826D96">
                      <w:pPr>
                        <w:jc w:val="center"/>
                        <w:rPr>
                          <w:rFonts w:cs="Arial"/>
                          <w:b/>
                        </w:rPr>
                      </w:pPr>
                      <w:r>
                        <w:rPr>
                          <w:rFonts w:cs="Arial"/>
                          <w:b/>
                        </w:rPr>
                        <w:t xml:space="preserve">                                                                                 TERMINAL SUR </w:t>
                      </w:r>
                      <w:r w:rsidRPr="00582EE4">
                        <w:rPr>
                          <w:rFonts w:cs="Arial"/>
                          <w:b/>
                        </w:rPr>
                        <w:t xml:space="preserve"> </w:t>
                      </w:r>
                    </w:p>
                    <w:p w:rsidR="00343591" w:rsidRDefault="00343591" w:rsidP="00826D96">
                      <w:pPr>
                        <w:jc w:val="center"/>
                        <w:rPr>
                          <w:rFonts w:cs="Arial"/>
                          <w:b/>
                        </w:rPr>
                      </w:pPr>
                    </w:p>
                    <w:p w:rsidR="00343591" w:rsidRDefault="00343591" w:rsidP="00826D96"/>
                  </w:txbxContent>
                </v:textbox>
              </v:shape>
            </w:pict>
          </mc:Fallback>
        </mc:AlternateContent>
      </w:r>
      <w:r w:rsidR="002137F4">
        <w:rPr>
          <w:rFonts w:cs="Arial"/>
          <w:b/>
          <w:noProof/>
          <w:lang w:val="en-US"/>
        </w:rPr>
        <mc:AlternateContent>
          <mc:Choice Requires="wps">
            <w:drawing>
              <wp:anchor distT="0" distB="0" distL="114300" distR="114300" simplePos="0" relativeHeight="251744256" behindDoc="0" locked="0" layoutInCell="1" allowOverlap="1">
                <wp:simplePos x="0" y="0"/>
                <wp:positionH relativeFrom="column">
                  <wp:posOffset>3744027</wp:posOffset>
                </wp:positionH>
                <wp:positionV relativeFrom="paragraph">
                  <wp:posOffset>1436169</wp:posOffset>
                </wp:positionV>
                <wp:extent cx="2273969" cy="649705"/>
                <wp:effectExtent l="0" t="0" r="0" b="0"/>
                <wp:wrapNone/>
                <wp:docPr id="14347" name="Cuadro de texto 14347"/>
                <wp:cNvGraphicFramePr/>
                <a:graphic xmlns:a="http://schemas.openxmlformats.org/drawingml/2006/main">
                  <a:graphicData uri="http://schemas.microsoft.com/office/word/2010/wordprocessingShape">
                    <wps:wsp>
                      <wps:cNvSpPr txBox="1"/>
                      <wps:spPr>
                        <a:xfrm>
                          <a:off x="0" y="0"/>
                          <a:ext cx="2273969" cy="649705"/>
                        </a:xfrm>
                        <a:prstGeom prst="rect">
                          <a:avLst/>
                        </a:prstGeom>
                        <a:noFill/>
                        <a:ln w="6350">
                          <a:noFill/>
                        </a:ln>
                      </wps:spPr>
                      <wps:txbx>
                        <w:txbxContent>
                          <w:p w:rsidR="00343591" w:rsidRDefault="00343591" w:rsidP="002137F4">
                            <w:pPr>
                              <w:jc w:val="center"/>
                              <w:rPr>
                                <w:rFonts w:cs="Arial"/>
                                <w:b/>
                              </w:rPr>
                            </w:pPr>
                            <w:r>
                              <w:rPr>
                                <w:rFonts w:cs="Arial"/>
                                <w:b/>
                              </w:rPr>
                              <w:t xml:space="preserve">                                                                                 TERMINAL INTERMEDIA SIMÓN BOLÍVAR</w:t>
                            </w:r>
                          </w:p>
                          <w:p w:rsidR="00343591" w:rsidRDefault="003435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347" o:spid="_x0000_s1027" type="#_x0000_t202" style="position:absolute;left:0;text-align:left;margin-left:294.8pt;margin-top:113.1pt;width:179.05pt;height:51.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GOgIAAGcEAAAOAAAAZHJzL2Uyb0RvYy54bWysVEuP2jAQvlfqf7B8LwkhwBIRVpQVVSW0&#10;uxJb7dk4NomUeFzbkNBf37HDS9ueql6c8Ty+8Xwzk/lj19TkKIytQOV0OIgpEYpDUal9Tn+8rb88&#10;UGIdUwWrQYmcnoSlj4vPn+atzkQCJdSFMARBlM1andPSOZ1FkeWlaJgdgBYKjRJMwxxezT4qDGsR&#10;vamjJI4nUQum0Aa4sBa1T72RLgK+lIK7FymtcKTOKb7NhdOEc+fPaDFn2d4wXVb8/Az2D69oWKUw&#10;6RXqiTlGDqb6A6qpuAEL0g04NBFIWXERasBqhvGHarYl0yLUguRYfaXJ/j9Y/nx8NaQqsHfpKJ1S&#10;oliDbVodWGGAFII40TkgvRHJarXNMGarMcp1X6HDQE+i11tUeg46aRr/xeoI2pH205VqRCMclUky&#10;Hc0mM0o42ibpbBqPPUx0i9bGum8CGuKFnBpsZWCYHTfW9a4XF59Mwbqqa9SzrFakRdDROA4BVwuC&#10;1wpz3N7qJdftukBAcqljB8UJyzPQT4vVfF3hGzbMuldmcDywIhx594KHrAFzwVmipATz6296749d&#10;QyslLY5bTu3PAzOCkvq7wn7Ohmnq5zNc0vE0wYu5t+zuLerQrAAneojLpXkQvb+rL6I00LzjZix9&#10;VjQxxTF3Tt1FXLl+CXCzuFgugxNOpGZuo7aae2hPpWf4rXtnRp/b4MfhGS6DybIP3eh9+34sDw5k&#10;FVrlee5ZPdOP0xyafd48vy739+B1+z8sfgMAAP//AwBQSwMEFAAGAAgAAAAhAPd/AJzjAAAACwEA&#10;AA8AAABkcnMvZG93bnJldi54bWxMj8FOwzAQRO9I/IO1SNyogyFpmmZTVZEqJEQPLb1wc+JtEjW2&#10;Q+y2ga/HnOC4mqeZt/lq0j270Og6axAeZxEwMrVVnWkQDu+bhxSY89Io2VtDCF/kYFXc3uQyU/Zq&#10;dnTZ+4aFEuMyidB6P2Scu7olLd3MDmRCdrSjlj6cY8PVKK+hXPdcRFHCtexMWGjlQGVL9Wl/1giv&#10;5WYrd5XQ6Xdfvrwd18Pn4SNGvL+b1ktgnib/B8OvflCHIjhV9myUYz1CnC6SgCIIkQhggVg8z+fA&#10;KoQnkcbAi5z//6H4AQAA//8DAFBLAQItABQABgAIAAAAIQC2gziS/gAAAOEBAAATAAAAAAAAAAAA&#10;AAAAAAAAAABbQ29udGVudF9UeXBlc10ueG1sUEsBAi0AFAAGAAgAAAAhADj9If/WAAAAlAEAAAsA&#10;AAAAAAAAAAAAAAAALwEAAF9yZWxzLy5yZWxzUEsBAi0AFAAGAAgAAAAhAHv+1IY6AgAAZwQAAA4A&#10;AAAAAAAAAAAAAAAALgIAAGRycy9lMm9Eb2MueG1sUEsBAi0AFAAGAAgAAAAhAPd/AJzjAAAACwEA&#10;AA8AAAAAAAAAAAAAAAAAlAQAAGRycy9kb3ducmV2LnhtbFBLBQYAAAAABAAEAPMAAACkBQAAAAA=&#10;" filled="f" stroked="f" strokeweight=".5pt">
                <v:textbox>
                  <w:txbxContent>
                    <w:p w:rsidR="00343591" w:rsidRDefault="00343591" w:rsidP="002137F4">
                      <w:pPr>
                        <w:jc w:val="center"/>
                        <w:rPr>
                          <w:rFonts w:cs="Arial"/>
                          <w:b/>
                        </w:rPr>
                      </w:pPr>
                      <w:r>
                        <w:rPr>
                          <w:rFonts w:cs="Arial"/>
                          <w:b/>
                        </w:rPr>
                        <w:t xml:space="preserve">                                                                                 TERMINAL INTERMEDIA SIMÓN BOLÍVAR</w:t>
                      </w:r>
                    </w:p>
                    <w:p w:rsidR="00343591" w:rsidRDefault="00343591"/>
                  </w:txbxContent>
                </v:textbox>
              </v:shape>
            </w:pict>
          </mc:Fallback>
        </mc:AlternateContent>
      </w:r>
      <w:r w:rsidR="002137F4">
        <w:rPr>
          <w:rFonts w:cs="Arial"/>
          <w:b/>
          <w:noProof/>
          <w:szCs w:val="24"/>
          <w:lang w:val="en-US"/>
        </w:rPr>
        <w:drawing>
          <wp:anchor distT="0" distB="0" distL="114300" distR="114300" simplePos="0" relativeHeight="251743232" behindDoc="0" locked="0" layoutInCell="1" allowOverlap="1">
            <wp:simplePos x="0" y="0"/>
            <wp:positionH relativeFrom="column">
              <wp:posOffset>3395345</wp:posOffset>
            </wp:positionH>
            <wp:positionV relativeFrom="paragraph">
              <wp:posOffset>196850</wp:posOffset>
            </wp:positionV>
            <wp:extent cx="2795905" cy="1397635"/>
            <wp:effectExtent l="19050" t="19050" r="23495" b="12065"/>
            <wp:wrapTopAndBottom/>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01.jpg"/>
                    <pic:cNvPicPr/>
                  </pic:nvPicPr>
                  <pic:blipFill>
                    <a:blip r:embed="rId8" cstate="email">
                      <a:extLst>
                        <a:ext uri="{28A0092B-C50C-407E-A947-70E740481C1C}">
                          <a14:useLocalDpi xmlns:a14="http://schemas.microsoft.com/office/drawing/2010/main"/>
                        </a:ext>
                      </a:extLst>
                    </a:blip>
                    <a:stretch>
                      <a:fillRect/>
                    </a:stretch>
                  </pic:blipFill>
                  <pic:spPr>
                    <a:xfrm>
                      <a:off x="0" y="0"/>
                      <a:ext cx="2795905" cy="13976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708F6" w:rsidRDefault="006708F6" w:rsidP="00FE230E">
      <w:pPr>
        <w:spacing w:after="0" w:line="240" w:lineRule="auto"/>
        <w:jc w:val="center"/>
        <w:rPr>
          <w:rFonts w:cs="Arial"/>
          <w:b/>
        </w:rPr>
      </w:pPr>
      <w:r>
        <w:rPr>
          <w:rFonts w:cs="Arial"/>
          <w:noProof/>
          <w:sz w:val="22"/>
          <w:lang w:val="en-US"/>
        </w:rPr>
        <w:drawing>
          <wp:anchor distT="0" distB="0" distL="114300" distR="114300" simplePos="0" relativeHeight="251741184" behindDoc="1" locked="0" layoutInCell="1" allowOverlap="1">
            <wp:simplePos x="0" y="0"/>
            <wp:positionH relativeFrom="margin">
              <wp:align>left</wp:align>
            </wp:positionH>
            <wp:positionV relativeFrom="paragraph">
              <wp:posOffset>14605</wp:posOffset>
            </wp:positionV>
            <wp:extent cx="2570480" cy="1428750"/>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048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F6" w:rsidRPr="0038101A" w:rsidRDefault="006708F6" w:rsidP="00FE230E">
      <w:pPr>
        <w:spacing w:after="0" w:line="240" w:lineRule="auto"/>
        <w:jc w:val="center"/>
        <w:rPr>
          <w:rFonts w:cs="Arial"/>
          <w:b/>
        </w:rPr>
      </w:pPr>
    </w:p>
    <w:p w:rsidR="00FE230E" w:rsidRPr="0038101A" w:rsidRDefault="00FE230E" w:rsidP="00FE230E">
      <w:pPr>
        <w:spacing w:after="0" w:line="240" w:lineRule="auto"/>
        <w:jc w:val="center"/>
        <w:rPr>
          <w:rFonts w:cs="Arial"/>
          <w:b/>
        </w:rPr>
      </w:pPr>
    </w:p>
    <w:p w:rsidR="00FE230E" w:rsidRDefault="00826D96" w:rsidP="00FE230E">
      <w:pPr>
        <w:spacing w:after="0" w:line="240" w:lineRule="auto"/>
        <w:ind w:left="-284" w:right="-425"/>
        <w:jc w:val="center"/>
        <w:rPr>
          <w:noProof/>
          <w:lang w:eastAsia="es-CO"/>
        </w:rPr>
      </w:pPr>
      <w:r w:rsidRPr="00D95451">
        <w:rPr>
          <w:noProof/>
          <w:lang w:val="en-US"/>
        </w:rPr>
        <w:drawing>
          <wp:anchor distT="0" distB="0" distL="114300" distR="114300" simplePos="0" relativeHeight="251749376" behindDoc="0" locked="0" layoutInCell="1" allowOverlap="1" wp14:anchorId="50DEDC69" wp14:editId="10BA8D27">
            <wp:simplePos x="0" y="0"/>
            <wp:positionH relativeFrom="margin">
              <wp:posOffset>3443738</wp:posOffset>
            </wp:positionH>
            <wp:positionV relativeFrom="paragraph">
              <wp:posOffset>86060</wp:posOffset>
            </wp:positionV>
            <wp:extent cx="2560127" cy="1740574"/>
            <wp:effectExtent l="19050" t="19050" r="12065" b="12065"/>
            <wp:wrapNone/>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565973" cy="174454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noProof/>
          <w:sz w:val="32"/>
          <w:szCs w:val="32"/>
          <w:lang w:val="en-US"/>
        </w:rPr>
        <w:drawing>
          <wp:anchor distT="0" distB="0" distL="114300" distR="114300" simplePos="0" relativeHeight="251745280" behindDoc="0" locked="0" layoutInCell="1" allowOverlap="1">
            <wp:simplePos x="0" y="0"/>
            <wp:positionH relativeFrom="column">
              <wp:posOffset>26670</wp:posOffset>
            </wp:positionH>
            <wp:positionV relativeFrom="paragraph">
              <wp:posOffset>73660</wp:posOffset>
            </wp:positionV>
            <wp:extent cx="2502535" cy="1756410"/>
            <wp:effectExtent l="19050" t="19050" r="12065" b="15240"/>
            <wp:wrapThrough wrapText="bothSides">
              <wp:wrapPolygon edited="0">
                <wp:start x="-164" y="-234"/>
                <wp:lineTo x="-164" y="21553"/>
                <wp:lineTo x="21540" y="21553"/>
                <wp:lineTo x="21540" y="-234"/>
                <wp:lineTo x="-164" y="-234"/>
              </wp:wrapPolygon>
            </wp:wrapThrough>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858.JPG"/>
                    <pic:cNvPicPr/>
                  </pic:nvPicPr>
                  <pic:blipFill rotWithShape="1">
                    <a:blip r:embed="rId11" cstate="email">
                      <a:extLst>
                        <a:ext uri="{28A0092B-C50C-407E-A947-70E740481C1C}">
                          <a14:useLocalDpi xmlns:a14="http://schemas.microsoft.com/office/drawing/2010/main"/>
                        </a:ext>
                      </a:extLst>
                    </a:blip>
                    <a:srcRect t="7232"/>
                    <a:stretch/>
                  </pic:blipFill>
                  <pic:spPr bwMode="auto">
                    <a:xfrm>
                      <a:off x="0" y="0"/>
                      <a:ext cx="2502535" cy="17564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30E" w:rsidRDefault="00FE230E" w:rsidP="00FE230E">
      <w:pPr>
        <w:spacing w:after="0" w:line="240" w:lineRule="auto"/>
        <w:ind w:left="-284" w:right="-425"/>
        <w:jc w:val="center"/>
        <w:rPr>
          <w:noProof/>
          <w:lang w:eastAsia="es-CO"/>
        </w:rPr>
      </w:pPr>
      <w:r w:rsidRPr="003176A0">
        <w:t xml:space="preserve"> </w:t>
      </w:r>
      <w:r>
        <w:rPr>
          <w:rFonts w:cs="Arial"/>
          <w:b/>
        </w:rPr>
        <w:t xml:space="preserve"> </w:t>
      </w:r>
      <w:r>
        <w:rPr>
          <w:noProof/>
          <w:lang w:eastAsia="es-CO"/>
        </w:rPr>
        <w:t xml:space="preserve">  </w:t>
      </w:r>
    </w:p>
    <w:p w:rsidR="006708F6" w:rsidRDefault="006708F6" w:rsidP="00FE230E">
      <w:pPr>
        <w:spacing w:after="0" w:line="240" w:lineRule="auto"/>
        <w:ind w:left="-284" w:right="-425"/>
        <w:jc w:val="center"/>
        <w:rPr>
          <w:noProof/>
          <w:lang w:eastAsia="es-CO"/>
        </w:rPr>
      </w:pPr>
    </w:p>
    <w:p w:rsidR="006708F6" w:rsidRDefault="006708F6" w:rsidP="00FE230E">
      <w:pPr>
        <w:spacing w:after="0" w:line="240" w:lineRule="auto"/>
        <w:ind w:left="-284" w:right="-425"/>
        <w:jc w:val="center"/>
        <w:rPr>
          <w:noProof/>
          <w:lang w:eastAsia="es-CO"/>
        </w:rPr>
      </w:pPr>
    </w:p>
    <w:p w:rsidR="006708F6" w:rsidRDefault="006708F6" w:rsidP="00FE230E">
      <w:pPr>
        <w:spacing w:after="0" w:line="240" w:lineRule="auto"/>
        <w:ind w:left="-284" w:right="-425"/>
        <w:jc w:val="center"/>
        <w:rPr>
          <w:noProof/>
          <w:lang w:eastAsia="es-CO"/>
        </w:rPr>
      </w:pPr>
    </w:p>
    <w:p w:rsidR="006708F6" w:rsidRDefault="006708F6" w:rsidP="00FE230E">
      <w:pPr>
        <w:spacing w:after="0" w:line="240" w:lineRule="auto"/>
        <w:ind w:left="-284" w:right="-425"/>
        <w:jc w:val="center"/>
        <w:rPr>
          <w:noProof/>
          <w:lang w:eastAsia="es-CO"/>
        </w:rPr>
      </w:pPr>
    </w:p>
    <w:p w:rsidR="006708F6" w:rsidRDefault="006708F6" w:rsidP="00FE230E">
      <w:pPr>
        <w:spacing w:after="0" w:line="240" w:lineRule="auto"/>
        <w:ind w:left="-284" w:right="-425"/>
        <w:jc w:val="center"/>
        <w:rPr>
          <w:noProof/>
          <w:lang w:eastAsia="es-CO"/>
        </w:rPr>
      </w:pPr>
    </w:p>
    <w:p w:rsidR="006708F6" w:rsidRDefault="006708F6" w:rsidP="00FE230E">
      <w:pPr>
        <w:spacing w:after="0" w:line="240" w:lineRule="auto"/>
        <w:ind w:left="-284" w:right="-425"/>
        <w:jc w:val="center"/>
        <w:rPr>
          <w:noProof/>
          <w:lang w:eastAsia="es-CO"/>
        </w:rPr>
      </w:pPr>
    </w:p>
    <w:p w:rsidR="00FE230E" w:rsidRPr="0038101A" w:rsidRDefault="00FE230E" w:rsidP="00FE230E">
      <w:pPr>
        <w:spacing w:after="0" w:line="240" w:lineRule="auto"/>
        <w:ind w:left="-284" w:right="-425"/>
        <w:jc w:val="center"/>
        <w:rPr>
          <w:rFonts w:cs="Arial"/>
          <w:b/>
        </w:rPr>
      </w:pPr>
    </w:p>
    <w:p w:rsidR="00FE230E" w:rsidRPr="0038101A" w:rsidRDefault="00826D96" w:rsidP="00FE230E">
      <w:pPr>
        <w:spacing w:after="0" w:line="240" w:lineRule="auto"/>
        <w:rPr>
          <w:rFonts w:cs="Arial"/>
        </w:rPr>
      </w:pPr>
      <w:r>
        <w:rPr>
          <w:rFonts w:cs="Arial"/>
          <w:b/>
          <w:noProof/>
          <w:lang w:val="en-US"/>
        </w:rPr>
        <mc:AlternateContent>
          <mc:Choice Requires="wps">
            <w:drawing>
              <wp:anchor distT="0" distB="0" distL="114300" distR="114300" simplePos="0" relativeHeight="251751424" behindDoc="0" locked="0" layoutInCell="1" allowOverlap="1" wp14:anchorId="62F50150" wp14:editId="6C404A3A">
                <wp:simplePos x="0" y="0"/>
                <wp:positionH relativeFrom="margin">
                  <wp:posOffset>3602355</wp:posOffset>
                </wp:positionH>
                <wp:positionV relativeFrom="paragraph">
                  <wp:posOffset>6985</wp:posOffset>
                </wp:positionV>
                <wp:extent cx="2273969" cy="649705"/>
                <wp:effectExtent l="0" t="0" r="0" b="0"/>
                <wp:wrapNone/>
                <wp:docPr id="14353" name="Cuadro de texto 14353"/>
                <wp:cNvGraphicFramePr/>
                <a:graphic xmlns:a="http://schemas.openxmlformats.org/drawingml/2006/main">
                  <a:graphicData uri="http://schemas.microsoft.com/office/word/2010/wordprocessingShape">
                    <wps:wsp>
                      <wps:cNvSpPr txBox="1"/>
                      <wps:spPr>
                        <a:xfrm>
                          <a:off x="0" y="0"/>
                          <a:ext cx="2273969" cy="649705"/>
                        </a:xfrm>
                        <a:prstGeom prst="rect">
                          <a:avLst/>
                        </a:prstGeom>
                        <a:noFill/>
                        <a:ln w="6350">
                          <a:noFill/>
                        </a:ln>
                      </wps:spPr>
                      <wps:txbx>
                        <w:txbxContent>
                          <w:p w:rsidR="00343591" w:rsidRDefault="00343591" w:rsidP="00826D96">
                            <w:pPr>
                              <w:jc w:val="center"/>
                              <w:rPr>
                                <w:rFonts w:cs="Arial"/>
                                <w:b/>
                              </w:rPr>
                            </w:pPr>
                            <w:r>
                              <w:rPr>
                                <w:rFonts w:cs="Arial"/>
                                <w:b/>
                              </w:rPr>
                              <w:t xml:space="preserve">                                                                                 PATIO TALLER AGUABLANCA</w:t>
                            </w:r>
                          </w:p>
                          <w:p w:rsidR="00343591" w:rsidRDefault="00343591" w:rsidP="00826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50150" id="Cuadro de texto 14353" o:spid="_x0000_s1028" type="#_x0000_t202" style="position:absolute;left:0;text-align:left;margin-left:283.65pt;margin-top:.55pt;width:179.05pt;height:51.1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1rOQIAAGcEAAAOAAAAZHJzL2Uyb0RvYy54bWysVEtv2zAMvg/YfxB0X+y8GyNOkaXIMCBo&#10;C6RDz4osxQYsUZOU2NmvHyXnhW6nYReZ4uOj+JH0/LFVNTkK6yrQOe33UkqE5lBUep/TH2/rLw+U&#10;OM90wWrQIqcn4ejj4vOneWMyMYAS6kJYgiDaZY3Jaem9yZLE8VIo5npghEajBKuYx6vdJ4VlDaKr&#10;Ohmk6SRpwBbGAhfOofapM9JFxJdScP8ipROe1DnFt/l42njuwpks5izbW2bKip+fwf7hFYpVGpNe&#10;oZ6YZ+Rgqz+gVMUtOJC+x0ElIGXFRawBq+mnH6rZlsyIWAuS48yVJvf/YPnz8dWSqsDejYbjISWa&#10;KWzT6sAKC6QQxIvWA+mMSFZjXIYxW4NRvv0KLQYGEoPeoTJw0EqrwherI2hH2k9XqhGNcFQOBtPh&#10;bDKjhKNtMppN03GASW7Rxjr/TYAiQcipxVZGhtlx43znenEJyTSsq7pGPctqTRoEHY7TGHC1IHit&#10;McftrUHy7a6NBAwvdeygOGF5FrppcYavK3zDhjn/yiyOB1aEI+9f8JA1YC44S5SUYH/9TR/8sWto&#10;paTBccup+3lgVlBSf9fYz1l/NArzGS+j8XSAF3tv2d1b9EGtACe6j8tleBSDv68vorSg3nEzliEr&#10;mpjmmDun/iKufLcEuFlcLJfRCSfSML/RW8MDdKAyMPzWvjNrzm0I4/AMl8Fk2YdudL5dP5YHD7KK&#10;rQo8d6ye6cdpjs0+b15Yl/t79Lr9Hxa/AQAA//8DAFBLAwQUAAYACAAAACEAoIHVQOAAAAAJAQAA&#10;DwAAAGRycy9kb3ducmV2LnhtbEyPQU/CQBCF7yb+h82YeJMthSLWbglpQkyMHkAu3qbdpW3sztbu&#10;ApVf73DS48v38uabbDXaTpzM4FtHCqaTCIShyumWagX7j83DEoQPSBo7R0bBj/Gwym9vMky1O9PW&#10;nHahFjxCPkUFTQh9KqWvGmPRT1xviNnBDRYDx6GWesAzj9tOxlG0kBZb4gsN9qZoTPW1O1oFr8Xm&#10;HbdlbJeXrnh5O6z77/1notT93bh+BhHMGP7KcNVndcjZqXRH0l50CpLF44yrDKYgmD/FyRxEyTma&#10;zUHmmfz/Qf4LAAD//wMAUEsBAi0AFAAGAAgAAAAhALaDOJL+AAAA4QEAABMAAAAAAAAAAAAAAAAA&#10;AAAAAFtDb250ZW50X1R5cGVzXS54bWxQSwECLQAUAAYACAAAACEAOP0h/9YAAACUAQAACwAAAAAA&#10;AAAAAAAAAAAvAQAAX3JlbHMvLnJlbHNQSwECLQAUAAYACAAAACEA+n9dazkCAABnBAAADgAAAAAA&#10;AAAAAAAAAAAuAgAAZHJzL2Uyb0RvYy54bWxQSwECLQAUAAYACAAAACEAoIHVQOAAAAAJAQAADwAA&#10;AAAAAAAAAAAAAACTBAAAZHJzL2Rvd25yZXYueG1sUEsFBgAAAAAEAAQA8wAAAKAFAAAAAA==&#10;" filled="f" stroked="f" strokeweight=".5pt">
                <v:textbox>
                  <w:txbxContent>
                    <w:p w:rsidR="00343591" w:rsidRDefault="00343591" w:rsidP="00826D96">
                      <w:pPr>
                        <w:jc w:val="center"/>
                        <w:rPr>
                          <w:rFonts w:cs="Arial"/>
                          <w:b/>
                        </w:rPr>
                      </w:pPr>
                      <w:r>
                        <w:rPr>
                          <w:rFonts w:cs="Arial"/>
                          <w:b/>
                        </w:rPr>
                        <w:t xml:space="preserve">                                                                                 PATIO TALLER AGUABLANCA</w:t>
                      </w:r>
                    </w:p>
                    <w:p w:rsidR="00343591" w:rsidRDefault="00343591" w:rsidP="00826D96"/>
                  </w:txbxContent>
                </v:textbox>
                <w10:wrap anchorx="margin"/>
              </v:shape>
            </w:pict>
          </mc:Fallback>
        </mc:AlternateContent>
      </w:r>
      <w:r w:rsidR="002137F4">
        <w:rPr>
          <w:rFonts w:cs="Arial"/>
          <w:b/>
          <w:noProof/>
          <w:lang w:val="en-US"/>
        </w:rPr>
        <mc:AlternateContent>
          <mc:Choice Requires="wps">
            <w:drawing>
              <wp:anchor distT="0" distB="0" distL="114300" distR="114300" simplePos="0" relativeHeight="251747328" behindDoc="0" locked="0" layoutInCell="1" allowOverlap="1" wp14:anchorId="4F3CF58F" wp14:editId="70A548EF">
                <wp:simplePos x="0" y="0"/>
                <wp:positionH relativeFrom="column">
                  <wp:posOffset>82350</wp:posOffset>
                </wp:positionH>
                <wp:positionV relativeFrom="paragraph">
                  <wp:posOffset>8055</wp:posOffset>
                </wp:positionV>
                <wp:extent cx="2273969" cy="649705"/>
                <wp:effectExtent l="0" t="0" r="0" b="0"/>
                <wp:wrapNone/>
                <wp:docPr id="14349" name="Cuadro de texto 14349"/>
                <wp:cNvGraphicFramePr/>
                <a:graphic xmlns:a="http://schemas.openxmlformats.org/drawingml/2006/main">
                  <a:graphicData uri="http://schemas.microsoft.com/office/word/2010/wordprocessingShape">
                    <wps:wsp>
                      <wps:cNvSpPr txBox="1"/>
                      <wps:spPr>
                        <a:xfrm>
                          <a:off x="0" y="0"/>
                          <a:ext cx="2273969" cy="649705"/>
                        </a:xfrm>
                        <a:prstGeom prst="rect">
                          <a:avLst/>
                        </a:prstGeom>
                        <a:noFill/>
                        <a:ln w="6350">
                          <a:noFill/>
                        </a:ln>
                      </wps:spPr>
                      <wps:txbx>
                        <w:txbxContent>
                          <w:p w:rsidR="00343591" w:rsidRPr="00582EE4" w:rsidRDefault="00343591" w:rsidP="002137F4">
                            <w:pPr>
                              <w:jc w:val="center"/>
                              <w:rPr>
                                <w:rFonts w:cs="Arial"/>
                                <w:b/>
                              </w:rPr>
                            </w:pPr>
                            <w:r>
                              <w:rPr>
                                <w:rFonts w:cs="Arial"/>
                                <w:b/>
                              </w:rPr>
                              <w:t xml:space="preserve">                                                                                 </w:t>
                            </w:r>
                            <w:r w:rsidRPr="00582EE4">
                              <w:rPr>
                                <w:rFonts w:cs="Arial"/>
                                <w:b/>
                              </w:rPr>
                              <w:t xml:space="preserve">PATIO TALLER VALLE DEL LILI </w:t>
                            </w:r>
                          </w:p>
                          <w:p w:rsidR="00343591" w:rsidRDefault="00343591" w:rsidP="002137F4">
                            <w:pPr>
                              <w:jc w:val="center"/>
                              <w:rPr>
                                <w:rFonts w:cs="Arial"/>
                                <w:b/>
                              </w:rPr>
                            </w:pPr>
                          </w:p>
                          <w:p w:rsidR="00343591" w:rsidRDefault="00343591" w:rsidP="00213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CF58F" id="Cuadro de texto 14349" o:spid="_x0000_s1029" type="#_x0000_t202" style="position:absolute;left:0;text-align:left;margin-left:6.5pt;margin-top:.65pt;width:179.05pt;height:51.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buOQIAAGcEAAAOAAAAZHJzL2Uyb0RvYy54bWysVEuP2jAQvlfqf7B8LwkQYIkIK8qKqhLa&#10;XYmt9mwcGyLFHtc2JPTXd+zw0ranqhdnPI9vPN/MZPbYqpochXUV6IL2eyklQnMoK70r6I+31ZcH&#10;SpxnumQ1aFHQk3D0cf7506wxuRjAHupSWIIg2uWNKejee5MnieN7oZjrgREajRKsYh6vdpeUljWI&#10;rupkkKbjpAFbGgtcOIfap85I5xFfSsH9i5ROeFIXFN/m42njuQ1nMp+xfGeZ2Vf8/Az2D69QrNKY&#10;9Ar1xDwjB1v9AaUqbsGB9D0OKgEpKy5iDVhNP/1QzWbPjIi1IDnOXGly/w+WPx9fLalK7F02zKaU&#10;aKawTcsDKy2QUhAvWg+kMyJZjXE5xmwMRvn2K7QYGEgMeofKwEErrQpfrI6gHWk/XalGNMJRORhM&#10;htMx5uNoG2fTSToKMMkt2ljnvwlQJAgFtdjKyDA7rp3vXC8uIZmGVVXXqGd5rUmDoMNRGgOuFgSv&#10;Nea4vTVIvt22kYDsUscWyhOWZ6GbFmf4qsI3rJnzr8zieGBFOPL+BQ9ZA+aCs0TJHuyvv+mDP3YN&#10;rZQ0OG4FdT8PzApK6u8a+zntZ1mYz3jJRpMBXuy9ZXtv0Qe1BJzoPi6X4VEM/r6+iNKCesfNWISs&#10;aGKaY+6C+ou49N0S4GZxsVhEJ5xIw/xabwwP0IHKwPBb+86sObchjMMzXAaT5R+60fl2/VgcPMgq&#10;tirw3LF6ph+nOTb7vHlhXe7v0ev2f5j/BgAA//8DAFBLAwQUAAYACAAAACEAdb/EZN4AAAAIAQAA&#10;DwAAAGRycy9kb3ducmV2LnhtbEyPQUvDQBCF74L/YRnBm92kwVpiNqUEiiB6aO3F2yS7TYK7szG7&#10;baO/3unJnoaP93jzXrGanBUnM4bek4J0loAw1HjdU6tg/7F5WIIIEUmj9WQU/JgAq/L2psBc+zNt&#10;zWkXW8EhFHJU0MU45FKGpjMOw8wPhlg7+NFhZBxbqUc8c7izcp4kC+mwJ/7Q4WCqzjRfu6NT8Fpt&#10;3nFbz93y11Yvb4f18L3/fFTq/m5aP4OIZor/ZrjU5+pQcqfaH0kHYZkznhIvFwTL2VOagqiZk2wB&#10;sizk9YDyDwAA//8DAFBLAQItABQABgAIAAAAIQC2gziS/gAAAOEBAAATAAAAAAAAAAAAAAAAAAAA&#10;AABbQ29udGVudF9UeXBlc10ueG1sUEsBAi0AFAAGAAgAAAAhADj9If/WAAAAlAEAAAsAAAAAAAAA&#10;AAAAAAAALwEAAF9yZWxzLy5yZWxzUEsBAi0AFAAGAAgAAAAhAJwLFu45AgAAZwQAAA4AAAAAAAAA&#10;AAAAAAAALgIAAGRycy9lMm9Eb2MueG1sUEsBAi0AFAAGAAgAAAAhAHW/xGTeAAAACAEAAA8AAAAA&#10;AAAAAAAAAAAAkwQAAGRycy9kb3ducmV2LnhtbFBLBQYAAAAABAAEAPMAAACeBQAAAAA=&#10;" filled="f" stroked="f" strokeweight=".5pt">
                <v:textbox>
                  <w:txbxContent>
                    <w:p w:rsidR="00343591" w:rsidRPr="00582EE4" w:rsidRDefault="00343591" w:rsidP="002137F4">
                      <w:pPr>
                        <w:jc w:val="center"/>
                        <w:rPr>
                          <w:rFonts w:cs="Arial"/>
                          <w:b/>
                        </w:rPr>
                      </w:pPr>
                      <w:r>
                        <w:rPr>
                          <w:rFonts w:cs="Arial"/>
                          <w:b/>
                        </w:rPr>
                        <w:t xml:space="preserve">                                                                                 </w:t>
                      </w:r>
                      <w:r w:rsidRPr="00582EE4">
                        <w:rPr>
                          <w:rFonts w:cs="Arial"/>
                          <w:b/>
                        </w:rPr>
                        <w:t xml:space="preserve">PATIO TALLER VALLE DEL LILI </w:t>
                      </w:r>
                    </w:p>
                    <w:p w:rsidR="00343591" w:rsidRDefault="00343591" w:rsidP="002137F4">
                      <w:pPr>
                        <w:jc w:val="center"/>
                        <w:rPr>
                          <w:rFonts w:cs="Arial"/>
                          <w:b/>
                        </w:rPr>
                      </w:pPr>
                    </w:p>
                    <w:p w:rsidR="00343591" w:rsidRDefault="00343591" w:rsidP="002137F4"/>
                  </w:txbxContent>
                </v:textbox>
              </v:shape>
            </w:pict>
          </mc:Fallback>
        </mc:AlternateContent>
      </w:r>
      <w:r w:rsidR="00FE230E">
        <w:rPr>
          <w:rFonts w:cs="Arial"/>
        </w:rPr>
        <w:tab/>
      </w:r>
      <w:r w:rsidR="00FE230E">
        <w:rPr>
          <w:rFonts w:cs="Arial"/>
        </w:rPr>
        <w:tab/>
        <w:t xml:space="preserve">                       </w:t>
      </w:r>
    </w:p>
    <w:p w:rsidR="00FE230E" w:rsidRPr="0038101A" w:rsidRDefault="00FE230E" w:rsidP="00FE230E">
      <w:pPr>
        <w:spacing w:after="0" w:line="240" w:lineRule="auto"/>
        <w:jc w:val="center"/>
        <w:rPr>
          <w:rFonts w:cs="Arial"/>
          <w:b/>
        </w:rPr>
      </w:pPr>
    </w:p>
    <w:p w:rsidR="00FE230E" w:rsidRPr="0038101A" w:rsidRDefault="00FE230E" w:rsidP="00FE230E">
      <w:pPr>
        <w:spacing w:after="0" w:line="240" w:lineRule="auto"/>
        <w:jc w:val="center"/>
        <w:rPr>
          <w:rFonts w:cs="Arial"/>
          <w:b/>
          <w:noProof/>
          <w:lang w:eastAsia="es-CO"/>
        </w:rPr>
      </w:pPr>
    </w:p>
    <w:p w:rsidR="00FE230E" w:rsidRPr="0038101A" w:rsidRDefault="00FE230E" w:rsidP="00FE230E">
      <w:pPr>
        <w:spacing w:after="0" w:line="240" w:lineRule="auto"/>
        <w:jc w:val="center"/>
        <w:rPr>
          <w:rFonts w:cs="Arial"/>
          <w:b/>
          <w:noProof/>
          <w:lang w:eastAsia="es-CO"/>
        </w:rPr>
      </w:pPr>
    </w:p>
    <w:p w:rsidR="00FE230E" w:rsidRPr="0038101A" w:rsidRDefault="00FE230E" w:rsidP="00FE230E">
      <w:pPr>
        <w:spacing w:after="0" w:line="240" w:lineRule="auto"/>
        <w:jc w:val="center"/>
        <w:rPr>
          <w:rFonts w:cs="Arial"/>
          <w:b/>
        </w:rPr>
      </w:pPr>
    </w:p>
    <w:p w:rsidR="002137F4" w:rsidRDefault="002137F4" w:rsidP="00FE230E">
      <w:pPr>
        <w:spacing w:after="0"/>
        <w:jc w:val="center"/>
        <w:rPr>
          <w:rFonts w:cs="Arial"/>
          <w:b/>
        </w:rPr>
      </w:pPr>
    </w:p>
    <w:p w:rsidR="00FE230E" w:rsidRPr="0038101A" w:rsidRDefault="00FE230E" w:rsidP="00FE230E">
      <w:pPr>
        <w:spacing w:after="0"/>
        <w:jc w:val="center"/>
        <w:rPr>
          <w:rFonts w:cs="Arial"/>
          <w:b/>
        </w:rPr>
      </w:pPr>
      <w:r w:rsidRPr="0038101A">
        <w:rPr>
          <w:rFonts w:cs="Arial"/>
          <w:b/>
        </w:rPr>
        <w:t>INFORME AMBIENTAL DE OBRAS</w:t>
      </w:r>
    </w:p>
    <w:p w:rsidR="00FE230E" w:rsidRPr="0038101A" w:rsidRDefault="00FE230E" w:rsidP="00FE230E">
      <w:pPr>
        <w:spacing w:after="0"/>
        <w:jc w:val="center"/>
        <w:rPr>
          <w:rFonts w:cs="Arial"/>
          <w:b/>
        </w:rPr>
      </w:pPr>
    </w:p>
    <w:p w:rsidR="00FE230E" w:rsidRDefault="00FE230E" w:rsidP="00FE230E">
      <w:pPr>
        <w:spacing w:after="0"/>
        <w:jc w:val="center"/>
        <w:rPr>
          <w:rFonts w:cs="Arial"/>
          <w:b/>
        </w:rPr>
      </w:pPr>
      <w:r>
        <w:rPr>
          <w:rFonts w:cs="Arial"/>
          <w:b/>
        </w:rPr>
        <w:t>ENERO – DICIEMBRE 2018</w:t>
      </w:r>
    </w:p>
    <w:p w:rsidR="00FE230E" w:rsidRPr="0038101A" w:rsidRDefault="00FE230E" w:rsidP="00FE230E">
      <w:pPr>
        <w:spacing w:after="0"/>
        <w:jc w:val="center"/>
        <w:rPr>
          <w:rFonts w:cs="Arial"/>
          <w:b/>
        </w:rPr>
      </w:pPr>
    </w:p>
    <w:p w:rsidR="00FE230E" w:rsidRPr="0038101A" w:rsidRDefault="00FE230E" w:rsidP="00FE230E">
      <w:pPr>
        <w:spacing w:after="0" w:line="240" w:lineRule="auto"/>
        <w:jc w:val="center"/>
        <w:rPr>
          <w:rFonts w:cs="Arial"/>
          <w:b/>
        </w:rPr>
      </w:pPr>
    </w:p>
    <w:p w:rsidR="00FE230E" w:rsidRPr="0038101A" w:rsidRDefault="00FE230E" w:rsidP="00FE230E">
      <w:pPr>
        <w:spacing w:after="0" w:line="240" w:lineRule="auto"/>
        <w:jc w:val="center"/>
        <w:rPr>
          <w:rFonts w:cs="Arial"/>
          <w:b/>
        </w:rPr>
      </w:pPr>
      <w:r w:rsidRPr="0038101A">
        <w:rPr>
          <w:rFonts w:cs="Arial"/>
          <w:b/>
        </w:rPr>
        <w:t>METRO CALI S.A.</w:t>
      </w:r>
    </w:p>
    <w:p w:rsidR="00007639" w:rsidRDefault="00FE230E" w:rsidP="00FE230E">
      <w:pPr>
        <w:jc w:val="center"/>
        <w:rPr>
          <w:rFonts w:cs="Arial"/>
          <w:b/>
        </w:rPr>
      </w:pPr>
      <w:r>
        <w:rPr>
          <w:rFonts w:cs="Arial"/>
          <w:b/>
        </w:rPr>
        <w:t>FEBRERO DE 2019</w:t>
      </w:r>
    </w:p>
    <w:p w:rsidR="00FE230E" w:rsidRDefault="00FE230E" w:rsidP="00FE230E">
      <w:pPr>
        <w:jc w:val="center"/>
        <w:rPr>
          <w:rFonts w:cs="Arial"/>
          <w:b/>
        </w:rPr>
      </w:pPr>
    </w:p>
    <w:p w:rsidR="0010577A" w:rsidRDefault="0010577A" w:rsidP="00FE230E">
      <w:pPr>
        <w:jc w:val="center"/>
        <w:rPr>
          <w:rFonts w:cs="Arial"/>
          <w:b/>
        </w:rPr>
      </w:pPr>
    </w:p>
    <w:p w:rsidR="00AE6222" w:rsidRDefault="00AE6222" w:rsidP="00FE230E">
      <w:pPr>
        <w:jc w:val="center"/>
        <w:rPr>
          <w:rFonts w:cs="Arial"/>
          <w:b/>
        </w:rPr>
      </w:pPr>
    </w:p>
    <w:p w:rsidR="00AE6222" w:rsidRDefault="00AE6222" w:rsidP="00FE230E">
      <w:pPr>
        <w:jc w:val="center"/>
        <w:rPr>
          <w:rFonts w:cs="Arial"/>
          <w:b/>
        </w:rPr>
      </w:pPr>
      <w:r>
        <w:rPr>
          <w:rFonts w:cs="Arial"/>
          <w:b/>
        </w:rPr>
        <w:lastRenderedPageBreak/>
        <w:t xml:space="preserve">TABLA DE CONTENIDO </w:t>
      </w:r>
    </w:p>
    <w:p w:rsidR="00AE6222" w:rsidRDefault="00AE6222" w:rsidP="00AE6222">
      <w:pPr>
        <w:jc w:val="right"/>
        <w:rPr>
          <w:rFonts w:cs="Arial"/>
          <w:b/>
        </w:rPr>
      </w:pPr>
      <w:r>
        <w:rPr>
          <w:rFonts w:cs="Arial"/>
          <w:b/>
        </w:rPr>
        <w:t>Pág.</w:t>
      </w:r>
    </w:p>
    <w:p w:rsidR="00037D09" w:rsidRDefault="00037D09" w:rsidP="00FE230E">
      <w:pPr>
        <w:jc w:val="center"/>
        <w:rPr>
          <w:rFonts w:cs="Arial"/>
          <w:b/>
        </w:rPr>
      </w:pPr>
    </w:p>
    <w:p w:rsidR="00091FE0" w:rsidRDefault="000F09EB">
      <w:pPr>
        <w:pStyle w:val="TDC1"/>
        <w:tabs>
          <w:tab w:val="left" w:pos="440"/>
          <w:tab w:val="right" w:pos="8828"/>
        </w:tabs>
        <w:rPr>
          <w:rFonts w:eastAsiaTheme="minorEastAsia"/>
          <w:noProof/>
          <w:lang w:eastAsia="es-CO"/>
        </w:rPr>
      </w:pPr>
      <w:r>
        <w:fldChar w:fldCharType="begin"/>
      </w:r>
      <w:r>
        <w:instrText xml:space="preserve"> TOC \o "1-3" \h \z \u </w:instrText>
      </w:r>
      <w:r>
        <w:fldChar w:fldCharType="separate"/>
      </w:r>
      <w:hyperlink w:anchor="_Toc2608187" w:history="1">
        <w:r w:rsidR="00091FE0" w:rsidRPr="007E3EBA">
          <w:rPr>
            <w:rStyle w:val="Hipervnculo"/>
            <w:noProof/>
          </w:rPr>
          <w:t>1.</w:t>
        </w:r>
        <w:r w:rsidR="00091FE0">
          <w:rPr>
            <w:rFonts w:eastAsiaTheme="minorEastAsia"/>
            <w:noProof/>
            <w:lang w:eastAsia="es-CO"/>
          </w:rPr>
          <w:tab/>
        </w:r>
        <w:r w:rsidR="00091FE0" w:rsidRPr="007E3EBA">
          <w:rPr>
            <w:rStyle w:val="Hipervnculo"/>
            <w:noProof/>
          </w:rPr>
          <w:t>INTRODUCCIÓN</w:t>
        </w:r>
        <w:r w:rsidR="00091FE0">
          <w:rPr>
            <w:noProof/>
            <w:webHidden/>
          </w:rPr>
          <w:tab/>
        </w:r>
        <w:r w:rsidR="00091FE0">
          <w:rPr>
            <w:noProof/>
            <w:webHidden/>
          </w:rPr>
          <w:fldChar w:fldCharType="begin"/>
        </w:r>
        <w:r w:rsidR="00091FE0">
          <w:rPr>
            <w:noProof/>
            <w:webHidden/>
          </w:rPr>
          <w:instrText xml:space="preserve"> PAGEREF _Toc2608187 \h </w:instrText>
        </w:r>
        <w:r w:rsidR="00091FE0">
          <w:rPr>
            <w:noProof/>
            <w:webHidden/>
          </w:rPr>
        </w:r>
        <w:r w:rsidR="00091FE0">
          <w:rPr>
            <w:noProof/>
            <w:webHidden/>
          </w:rPr>
          <w:fldChar w:fldCharType="separate"/>
        </w:r>
        <w:r w:rsidR="00343591">
          <w:rPr>
            <w:noProof/>
            <w:webHidden/>
          </w:rPr>
          <w:t>10</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188" w:history="1">
        <w:r w:rsidR="00091FE0" w:rsidRPr="007E3EBA">
          <w:rPr>
            <w:rStyle w:val="Hipervnculo"/>
            <w:noProof/>
          </w:rPr>
          <w:t>2.</w:t>
        </w:r>
        <w:r w:rsidR="00091FE0">
          <w:rPr>
            <w:rFonts w:eastAsiaTheme="minorEastAsia"/>
            <w:noProof/>
            <w:lang w:eastAsia="es-CO"/>
          </w:rPr>
          <w:tab/>
        </w:r>
        <w:r w:rsidR="00091FE0" w:rsidRPr="007E3EBA">
          <w:rPr>
            <w:rStyle w:val="Hipervnculo"/>
            <w:noProof/>
          </w:rPr>
          <w:t>ANTECEDENTES</w:t>
        </w:r>
        <w:r w:rsidR="00091FE0">
          <w:rPr>
            <w:noProof/>
            <w:webHidden/>
          </w:rPr>
          <w:tab/>
        </w:r>
        <w:r w:rsidR="00091FE0">
          <w:rPr>
            <w:noProof/>
            <w:webHidden/>
          </w:rPr>
          <w:fldChar w:fldCharType="begin"/>
        </w:r>
        <w:r w:rsidR="00091FE0">
          <w:rPr>
            <w:noProof/>
            <w:webHidden/>
          </w:rPr>
          <w:instrText xml:space="preserve"> PAGEREF _Toc2608188 \h </w:instrText>
        </w:r>
        <w:r w:rsidR="00091FE0">
          <w:rPr>
            <w:noProof/>
            <w:webHidden/>
          </w:rPr>
        </w:r>
        <w:r w:rsidR="00091FE0">
          <w:rPr>
            <w:noProof/>
            <w:webHidden/>
          </w:rPr>
          <w:fldChar w:fldCharType="separate"/>
        </w:r>
        <w:r>
          <w:rPr>
            <w:noProof/>
            <w:webHidden/>
          </w:rPr>
          <w:t>11</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189" w:history="1">
        <w:r w:rsidR="00091FE0" w:rsidRPr="007E3EBA">
          <w:rPr>
            <w:rStyle w:val="Hipervnculo"/>
            <w:noProof/>
          </w:rPr>
          <w:t>3.</w:t>
        </w:r>
        <w:r w:rsidR="00091FE0">
          <w:rPr>
            <w:rFonts w:eastAsiaTheme="minorEastAsia"/>
            <w:noProof/>
            <w:lang w:eastAsia="es-CO"/>
          </w:rPr>
          <w:tab/>
        </w:r>
        <w:r w:rsidR="00091FE0" w:rsidRPr="007E3EBA">
          <w:rPr>
            <w:rStyle w:val="Hipervnculo"/>
            <w:noProof/>
          </w:rPr>
          <w:t>OBRAS</w:t>
        </w:r>
        <w:r w:rsidR="00091FE0">
          <w:rPr>
            <w:noProof/>
            <w:webHidden/>
          </w:rPr>
          <w:tab/>
        </w:r>
        <w:r w:rsidR="00091FE0">
          <w:rPr>
            <w:noProof/>
            <w:webHidden/>
          </w:rPr>
          <w:fldChar w:fldCharType="begin"/>
        </w:r>
        <w:r w:rsidR="00091FE0">
          <w:rPr>
            <w:noProof/>
            <w:webHidden/>
          </w:rPr>
          <w:instrText xml:space="preserve"> PAGEREF _Toc2608189 \h </w:instrText>
        </w:r>
        <w:r w:rsidR="00091FE0">
          <w:rPr>
            <w:noProof/>
            <w:webHidden/>
          </w:rPr>
        </w:r>
        <w:r w:rsidR="00091FE0">
          <w:rPr>
            <w:noProof/>
            <w:webHidden/>
          </w:rPr>
          <w:fldChar w:fldCharType="separate"/>
        </w:r>
        <w:r>
          <w:rPr>
            <w:noProof/>
            <w:webHidden/>
          </w:rPr>
          <w:t>12</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190" w:history="1">
        <w:r w:rsidR="00091FE0" w:rsidRPr="007E3EBA">
          <w:rPr>
            <w:rStyle w:val="Hipervnculo"/>
            <w:noProof/>
          </w:rPr>
          <w:t>4.</w:t>
        </w:r>
        <w:r w:rsidR="00091FE0">
          <w:rPr>
            <w:rFonts w:eastAsiaTheme="minorEastAsia"/>
            <w:noProof/>
            <w:lang w:eastAsia="es-CO"/>
          </w:rPr>
          <w:tab/>
        </w:r>
        <w:r w:rsidR="00091FE0" w:rsidRPr="007E3EBA">
          <w:rPr>
            <w:rStyle w:val="Hipervnculo"/>
            <w:noProof/>
          </w:rPr>
          <w:t>TERMINAL SUR Y CONEXIÓN TRONCAL</w:t>
        </w:r>
        <w:r w:rsidR="00091FE0">
          <w:rPr>
            <w:noProof/>
            <w:webHidden/>
          </w:rPr>
          <w:tab/>
        </w:r>
        <w:r w:rsidR="00091FE0">
          <w:rPr>
            <w:noProof/>
            <w:webHidden/>
          </w:rPr>
          <w:fldChar w:fldCharType="begin"/>
        </w:r>
        <w:r w:rsidR="00091FE0">
          <w:rPr>
            <w:noProof/>
            <w:webHidden/>
          </w:rPr>
          <w:instrText xml:space="preserve"> PAGEREF _Toc2608190 \h </w:instrText>
        </w:r>
        <w:r w:rsidR="00091FE0">
          <w:rPr>
            <w:noProof/>
            <w:webHidden/>
          </w:rPr>
        </w:r>
        <w:r w:rsidR="00091FE0">
          <w:rPr>
            <w:noProof/>
            <w:webHidden/>
          </w:rPr>
          <w:fldChar w:fldCharType="separate"/>
        </w:r>
        <w:r>
          <w:rPr>
            <w:noProof/>
            <w:webHidden/>
          </w:rPr>
          <w:t>12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1" w:history="1">
        <w:r w:rsidR="00091FE0" w:rsidRPr="007E3EBA">
          <w:rPr>
            <w:rStyle w:val="Hipervnculo"/>
            <w:noProof/>
          </w:rPr>
          <w:t>4.1.</w:t>
        </w:r>
        <w:r w:rsidR="00091FE0">
          <w:rPr>
            <w:rFonts w:eastAsiaTheme="minorEastAsia"/>
            <w:noProof/>
            <w:lang w:eastAsia="es-CO"/>
          </w:rPr>
          <w:tab/>
        </w:r>
        <w:r w:rsidR="00091FE0" w:rsidRPr="007E3EBA">
          <w:rPr>
            <w:rStyle w:val="Hipervnculo"/>
            <w:noProof/>
          </w:rPr>
          <w:t>INFORMACIÓN DEL CONTRATO</w:t>
        </w:r>
        <w:r w:rsidR="00091FE0">
          <w:rPr>
            <w:noProof/>
            <w:webHidden/>
          </w:rPr>
          <w:tab/>
        </w:r>
        <w:r w:rsidR="00091FE0">
          <w:rPr>
            <w:noProof/>
            <w:webHidden/>
          </w:rPr>
          <w:fldChar w:fldCharType="begin"/>
        </w:r>
        <w:r w:rsidR="00091FE0">
          <w:rPr>
            <w:noProof/>
            <w:webHidden/>
          </w:rPr>
          <w:instrText xml:space="preserve"> PAGEREF _Toc2608191 \h </w:instrText>
        </w:r>
        <w:r w:rsidR="00091FE0">
          <w:rPr>
            <w:noProof/>
            <w:webHidden/>
          </w:rPr>
        </w:r>
        <w:r w:rsidR="00091FE0">
          <w:rPr>
            <w:noProof/>
            <w:webHidden/>
          </w:rPr>
          <w:fldChar w:fldCharType="separate"/>
        </w:r>
        <w:r>
          <w:rPr>
            <w:noProof/>
            <w:webHidden/>
          </w:rPr>
          <w:t>16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2" w:history="1">
        <w:r w:rsidR="00091FE0" w:rsidRPr="007E3EBA">
          <w:rPr>
            <w:rStyle w:val="Hipervnculo"/>
            <w:noProof/>
          </w:rPr>
          <w:t>4.2.</w:t>
        </w:r>
        <w:r w:rsidR="00091FE0">
          <w:rPr>
            <w:rFonts w:eastAsiaTheme="minorEastAsia"/>
            <w:noProof/>
            <w:lang w:eastAsia="es-CO"/>
          </w:rPr>
          <w:tab/>
        </w:r>
        <w:r w:rsidR="00091FE0" w:rsidRPr="007E3EBA">
          <w:rPr>
            <w:rStyle w:val="Hipervnculo"/>
            <w:noProof/>
          </w:rPr>
          <w:t>PERMISOS AMBIENTALES DEL PROYECTO</w:t>
        </w:r>
        <w:r w:rsidR="00091FE0">
          <w:rPr>
            <w:noProof/>
            <w:webHidden/>
          </w:rPr>
          <w:tab/>
        </w:r>
        <w:r w:rsidR="00091FE0">
          <w:rPr>
            <w:noProof/>
            <w:webHidden/>
          </w:rPr>
          <w:fldChar w:fldCharType="begin"/>
        </w:r>
        <w:r w:rsidR="00091FE0">
          <w:rPr>
            <w:noProof/>
            <w:webHidden/>
          </w:rPr>
          <w:instrText xml:space="preserve"> PAGEREF _Toc2608192 \h </w:instrText>
        </w:r>
        <w:r w:rsidR="00091FE0">
          <w:rPr>
            <w:noProof/>
            <w:webHidden/>
          </w:rPr>
        </w:r>
        <w:r w:rsidR="00091FE0">
          <w:rPr>
            <w:noProof/>
            <w:webHidden/>
          </w:rPr>
          <w:fldChar w:fldCharType="separate"/>
        </w:r>
        <w:r>
          <w:rPr>
            <w:noProof/>
            <w:webHidden/>
          </w:rPr>
          <w:t>18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3" w:history="1">
        <w:r w:rsidR="00091FE0" w:rsidRPr="007E3EBA">
          <w:rPr>
            <w:rStyle w:val="Hipervnculo"/>
            <w:noProof/>
          </w:rPr>
          <w:t>4.3.</w:t>
        </w:r>
        <w:r w:rsidR="00091FE0">
          <w:rPr>
            <w:rFonts w:eastAsiaTheme="minorEastAsia"/>
            <w:noProof/>
            <w:lang w:eastAsia="es-CO"/>
          </w:rPr>
          <w:tab/>
        </w:r>
        <w:r w:rsidR="00091FE0" w:rsidRPr="007E3EBA">
          <w:rPr>
            <w:rStyle w:val="Hipervnculo"/>
            <w:noProof/>
          </w:rPr>
          <w:t>CALIFICACIONES DEL SISTEMA DE GESTIÓN AMBIENTAL</w:t>
        </w:r>
        <w:r w:rsidR="00091FE0">
          <w:rPr>
            <w:noProof/>
            <w:webHidden/>
          </w:rPr>
          <w:tab/>
        </w:r>
        <w:r w:rsidR="00091FE0">
          <w:rPr>
            <w:noProof/>
            <w:webHidden/>
          </w:rPr>
          <w:fldChar w:fldCharType="begin"/>
        </w:r>
        <w:r w:rsidR="00091FE0">
          <w:rPr>
            <w:noProof/>
            <w:webHidden/>
          </w:rPr>
          <w:instrText xml:space="preserve"> PAGEREF _Toc2608193 \h </w:instrText>
        </w:r>
        <w:r w:rsidR="00091FE0">
          <w:rPr>
            <w:noProof/>
            <w:webHidden/>
          </w:rPr>
        </w:r>
        <w:r w:rsidR="00091FE0">
          <w:rPr>
            <w:noProof/>
            <w:webHidden/>
          </w:rPr>
          <w:fldChar w:fldCharType="separate"/>
        </w:r>
        <w:r>
          <w:rPr>
            <w:noProof/>
            <w:webHidden/>
          </w:rPr>
          <w:t>21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4" w:history="1">
        <w:r w:rsidR="00091FE0" w:rsidRPr="007E3EBA">
          <w:rPr>
            <w:rStyle w:val="Hipervnculo"/>
            <w:noProof/>
          </w:rPr>
          <w:t>4.4.</w:t>
        </w:r>
        <w:r w:rsidR="00091FE0">
          <w:rPr>
            <w:rFonts w:eastAsiaTheme="minorEastAsia"/>
            <w:noProof/>
            <w:lang w:eastAsia="es-CO"/>
          </w:rPr>
          <w:tab/>
        </w:r>
        <w:r w:rsidR="00091FE0" w:rsidRPr="007E3EBA">
          <w:rPr>
            <w:rStyle w:val="Hipervnculo"/>
            <w:noProof/>
          </w:rPr>
          <w:t>INFORMACIÓN DE LOS COMPONENTES Y PROGRAMAS AMBIENTALES CON SU RESPECTIVO INDICADOR.</w:t>
        </w:r>
        <w:r w:rsidR="00091FE0">
          <w:rPr>
            <w:noProof/>
            <w:webHidden/>
          </w:rPr>
          <w:tab/>
        </w:r>
        <w:r w:rsidR="00091FE0">
          <w:rPr>
            <w:noProof/>
            <w:webHidden/>
          </w:rPr>
          <w:fldChar w:fldCharType="begin"/>
        </w:r>
        <w:r w:rsidR="00091FE0">
          <w:rPr>
            <w:noProof/>
            <w:webHidden/>
          </w:rPr>
          <w:instrText xml:space="preserve"> PAGEREF _Toc2608194 \h </w:instrText>
        </w:r>
        <w:r w:rsidR="00091FE0">
          <w:rPr>
            <w:noProof/>
            <w:webHidden/>
          </w:rPr>
        </w:r>
        <w:r w:rsidR="00091FE0">
          <w:rPr>
            <w:noProof/>
            <w:webHidden/>
          </w:rPr>
          <w:fldChar w:fldCharType="separate"/>
        </w:r>
        <w:r>
          <w:rPr>
            <w:noProof/>
            <w:webHidden/>
          </w:rPr>
          <w:t>22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5" w:history="1">
        <w:r w:rsidR="00091FE0" w:rsidRPr="007E3EBA">
          <w:rPr>
            <w:rStyle w:val="Hipervnculo"/>
            <w:noProof/>
          </w:rPr>
          <w:t>4.4.1.</w:t>
        </w:r>
        <w:r w:rsidR="00091FE0">
          <w:rPr>
            <w:rFonts w:eastAsiaTheme="minorEastAsia"/>
            <w:noProof/>
            <w:lang w:eastAsia="es-CO"/>
          </w:rPr>
          <w:tab/>
        </w:r>
        <w:r w:rsidR="00091FE0" w:rsidRPr="007E3EBA">
          <w:rPr>
            <w:rStyle w:val="Hipervnculo"/>
            <w:noProof/>
          </w:rPr>
          <w:t>Componente A. Estructura del sistema de gestión ambiental.</w:t>
        </w:r>
        <w:r w:rsidR="00091FE0">
          <w:rPr>
            <w:noProof/>
            <w:webHidden/>
          </w:rPr>
          <w:tab/>
        </w:r>
        <w:r w:rsidR="00091FE0">
          <w:rPr>
            <w:noProof/>
            <w:webHidden/>
          </w:rPr>
          <w:fldChar w:fldCharType="begin"/>
        </w:r>
        <w:r w:rsidR="00091FE0">
          <w:rPr>
            <w:noProof/>
            <w:webHidden/>
          </w:rPr>
          <w:instrText xml:space="preserve"> PAGEREF _Toc2608195 \h </w:instrText>
        </w:r>
        <w:r w:rsidR="00091FE0">
          <w:rPr>
            <w:noProof/>
            <w:webHidden/>
          </w:rPr>
        </w:r>
        <w:r w:rsidR="00091FE0">
          <w:rPr>
            <w:noProof/>
            <w:webHidden/>
          </w:rPr>
          <w:fldChar w:fldCharType="separate"/>
        </w:r>
        <w:r>
          <w:rPr>
            <w:noProof/>
            <w:webHidden/>
          </w:rPr>
          <w:t>22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6" w:history="1">
        <w:r w:rsidR="00091FE0" w:rsidRPr="007E3EBA">
          <w:rPr>
            <w:rStyle w:val="Hipervnculo"/>
            <w:noProof/>
          </w:rPr>
          <w:t>4.4.2.</w:t>
        </w:r>
        <w:r w:rsidR="00091FE0">
          <w:rPr>
            <w:rFonts w:eastAsiaTheme="minorEastAsia"/>
            <w:noProof/>
            <w:lang w:eastAsia="es-CO"/>
          </w:rPr>
          <w:tab/>
        </w:r>
        <w:r w:rsidR="00091FE0" w:rsidRPr="007E3EBA">
          <w:rPr>
            <w:rStyle w:val="Hipervnculo"/>
            <w:noProof/>
          </w:rPr>
          <w:t>Componente C. manejo silvicultural y paisajístico.</w:t>
        </w:r>
        <w:r w:rsidR="00091FE0">
          <w:rPr>
            <w:noProof/>
            <w:webHidden/>
          </w:rPr>
          <w:tab/>
        </w:r>
        <w:r w:rsidR="00091FE0">
          <w:rPr>
            <w:noProof/>
            <w:webHidden/>
          </w:rPr>
          <w:fldChar w:fldCharType="begin"/>
        </w:r>
        <w:r w:rsidR="00091FE0">
          <w:rPr>
            <w:noProof/>
            <w:webHidden/>
          </w:rPr>
          <w:instrText xml:space="preserve"> PAGEREF _Toc2608196 \h </w:instrText>
        </w:r>
        <w:r w:rsidR="00091FE0">
          <w:rPr>
            <w:noProof/>
            <w:webHidden/>
          </w:rPr>
        </w:r>
        <w:r w:rsidR="00091FE0">
          <w:rPr>
            <w:noProof/>
            <w:webHidden/>
          </w:rPr>
          <w:fldChar w:fldCharType="separate"/>
        </w:r>
        <w:r>
          <w:rPr>
            <w:noProof/>
            <w:webHidden/>
          </w:rPr>
          <w:t>22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7" w:history="1">
        <w:r w:rsidR="00091FE0" w:rsidRPr="007E3EBA">
          <w:rPr>
            <w:rStyle w:val="Hipervnculo"/>
            <w:noProof/>
          </w:rPr>
          <w:t>4.4.3.</w:t>
        </w:r>
        <w:r w:rsidR="00091FE0">
          <w:rPr>
            <w:rFonts w:eastAsiaTheme="minorEastAsia"/>
            <w:noProof/>
            <w:lang w:eastAsia="es-CO"/>
          </w:rPr>
          <w:tab/>
        </w:r>
        <w:r w:rsidR="00091FE0" w:rsidRPr="007E3EBA">
          <w:rPr>
            <w:rStyle w:val="Hipervnculo"/>
            <w:noProof/>
          </w:rPr>
          <w:t>Programa C1 Erradicación de árboles.</w:t>
        </w:r>
        <w:r w:rsidR="00091FE0">
          <w:rPr>
            <w:noProof/>
            <w:webHidden/>
          </w:rPr>
          <w:tab/>
        </w:r>
        <w:r w:rsidR="00091FE0">
          <w:rPr>
            <w:noProof/>
            <w:webHidden/>
          </w:rPr>
          <w:fldChar w:fldCharType="begin"/>
        </w:r>
        <w:r w:rsidR="00091FE0">
          <w:rPr>
            <w:noProof/>
            <w:webHidden/>
          </w:rPr>
          <w:instrText xml:space="preserve"> PAGEREF _Toc2608197 \h </w:instrText>
        </w:r>
        <w:r w:rsidR="00091FE0">
          <w:rPr>
            <w:noProof/>
            <w:webHidden/>
          </w:rPr>
        </w:r>
        <w:r w:rsidR="00091FE0">
          <w:rPr>
            <w:noProof/>
            <w:webHidden/>
          </w:rPr>
          <w:fldChar w:fldCharType="separate"/>
        </w:r>
        <w:r>
          <w:rPr>
            <w:noProof/>
            <w:webHidden/>
          </w:rPr>
          <w:t>24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8" w:history="1">
        <w:r w:rsidR="00091FE0" w:rsidRPr="007E3EBA">
          <w:rPr>
            <w:rStyle w:val="Hipervnculo"/>
            <w:noProof/>
          </w:rPr>
          <w:t>4.4.4.</w:t>
        </w:r>
        <w:r w:rsidR="00091FE0">
          <w:rPr>
            <w:rFonts w:eastAsiaTheme="minorEastAsia"/>
            <w:noProof/>
            <w:lang w:eastAsia="es-CO"/>
          </w:rPr>
          <w:tab/>
        </w:r>
        <w:r w:rsidR="00091FE0" w:rsidRPr="007E3EBA">
          <w:rPr>
            <w:rStyle w:val="Hipervnculo"/>
            <w:noProof/>
          </w:rPr>
          <w:t>Programa C2 Reubicación de árboles.</w:t>
        </w:r>
        <w:r w:rsidR="00091FE0">
          <w:rPr>
            <w:noProof/>
            <w:webHidden/>
          </w:rPr>
          <w:tab/>
        </w:r>
        <w:r w:rsidR="00091FE0">
          <w:rPr>
            <w:noProof/>
            <w:webHidden/>
          </w:rPr>
          <w:fldChar w:fldCharType="begin"/>
        </w:r>
        <w:r w:rsidR="00091FE0">
          <w:rPr>
            <w:noProof/>
            <w:webHidden/>
          </w:rPr>
          <w:instrText xml:space="preserve"> PAGEREF _Toc2608198 \h </w:instrText>
        </w:r>
        <w:r w:rsidR="00091FE0">
          <w:rPr>
            <w:noProof/>
            <w:webHidden/>
          </w:rPr>
        </w:r>
        <w:r w:rsidR="00091FE0">
          <w:rPr>
            <w:noProof/>
            <w:webHidden/>
          </w:rPr>
          <w:fldChar w:fldCharType="separate"/>
        </w:r>
        <w:r>
          <w:rPr>
            <w:noProof/>
            <w:webHidden/>
          </w:rPr>
          <w:t>28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199" w:history="1">
        <w:r w:rsidR="00091FE0" w:rsidRPr="007E3EBA">
          <w:rPr>
            <w:rStyle w:val="Hipervnculo"/>
            <w:noProof/>
          </w:rPr>
          <w:t>4.4.5.</w:t>
        </w:r>
        <w:r w:rsidR="00091FE0">
          <w:rPr>
            <w:rFonts w:eastAsiaTheme="minorEastAsia"/>
            <w:noProof/>
            <w:lang w:eastAsia="es-CO"/>
          </w:rPr>
          <w:tab/>
        </w:r>
        <w:r w:rsidR="00091FE0" w:rsidRPr="007E3EBA">
          <w:rPr>
            <w:rStyle w:val="Hipervnculo"/>
            <w:noProof/>
          </w:rPr>
          <w:t>Programa C3 Compensación de árboles.</w:t>
        </w:r>
        <w:r w:rsidR="00091FE0">
          <w:rPr>
            <w:noProof/>
            <w:webHidden/>
          </w:rPr>
          <w:tab/>
        </w:r>
        <w:r w:rsidR="00091FE0">
          <w:rPr>
            <w:noProof/>
            <w:webHidden/>
          </w:rPr>
          <w:fldChar w:fldCharType="begin"/>
        </w:r>
        <w:r w:rsidR="00091FE0">
          <w:rPr>
            <w:noProof/>
            <w:webHidden/>
          </w:rPr>
          <w:instrText xml:space="preserve"> PAGEREF _Toc2608199 \h </w:instrText>
        </w:r>
        <w:r w:rsidR="00091FE0">
          <w:rPr>
            <w:noProof/>
            <w:webHidden/>
          </w:rPr>
        </w:r>
        <w:r w:rsidR="00091FE0">
          <w:rPr>
            <w:noProof/>
            <w:webHidden/>
          </w:rPr>
          <w:fldChar w:fldCharType="separate"/>
        </w:r>
        <w:r>
          <w:rPr>
            <w:noProof/>
            <w:webHidden/>
          </w:rPr>
          <w:t>29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0" w:history="1">
        <w:r w:rsidR="00091FE0" w:rsidRPr="007E3EBA">
          <w:rPr>
            <w:rStyle w:val="Hipervnculo"/>
            <w:noProof/>
          </w:rPr>
          <w:t>4.4.4.</w:t>
        </w:r>
        <w:r w:rsidR="00091FE0">
          <w:rPr>
            <w:rFonts w:eastAsiaTheme="minorEastAsia"/>
            <w:noProof/>
            <w:lang w:eastAsia="es-CO"/>
          </w:rPr>
          <w:tab/>
        </w:r>
        <w:r w:rsidR="00091FE0" w:rsidRPr="007E3EBA">
          <w:rPr>
            <w:rStyle w:val="Hipervnculo"/>
            <w:noProof/>
          </w:rPr>
          <w:t>Programa C4 Contingencia de árboles no incluidos en la Zona de Influencia Directa del Proyecto.</w:t>
        </w:r>
        <w:r w:rsidR="00091FE0">
          <w:rPr>
            <w:noProof/>
            <w:webHidden/>
          </w:rPr>
          <w:tab/>
        </w:r>
        <w:r w:rsidR="00091FE0">
          <w:rPr>
            <w:noProof/>
            <w:webHidden/>
          </w:rPr>
          <w:fldChar w:fldCharType="begin"/>
        </w:r>
        <w:r w:rsidR="00091FE0">
          <w:rPr>
            <w:noProof/>
            <w:webHidden/>
          </w:rPr>
          <w:instrText xml:space="preserve"> PAGEREF _Toc2608200 \h </w:instrText>
        </w:r>
        <w:r w:rsidR="00091FE0">
          <w:rPr>
            <w:noProof/>
            <w:webHidden/>
          </w:rPr>
        </w:r>
        <w:r w:rsidR="00091FE0">
          <w:rPr>
            <w:noProof/>
            <w:webHidden/>
          </w:rPr>
          <w:fldChar w:fldCharType="separate"/>
        </w:r>
        <w:r>
          <w:rPr>
            <w:noProof/>
            <w:webHidden/>
          </w:rPr>
          <w:t>30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1" w:history="1">
        <w:r w:rsidR="00091FE0" w:rsidRPr="007E3EBA">
          <w:rPr>
            <w:rStyle w:val="Hipervnculo"/>
            <w:noProof/>
          </w:rPr>
          <w:t>4.4.5.</w:t>
        </w:r>
        <w:r w:rsidR="00091FE0">
          <w:rPr>
            <w:rFonts w:eastAsiaTheme="minorEastAsia"/>
            <w:noProof/>
            <w:lang w:eastAsia="es-CO"/>
          </w:rPr>
          <w:tab/>
        </w:r>
        <w:r w:rsidR="00091FE0" w:rsidRPr="007E3EBA">
          <w:rPr>
            <w:rStyle w:val="Hipervnculo"/>
            <w:noProof/>
          </w:rPr>
          <w:t>Programa C5. Protección de fauna.</w:t>
        </w:r>
        <w:r w:rsidR="00091FE0">
          <w:rPr>
            <w:noProof/>
            <w:webHidden/>
          </w:rPr>
          <w:tab/>
        </w:r>
        <w:r w:rsidR="00091FE0">
          <w:rPr>
            <w:noProof/>
            <w:webHidden/>
          </w:rPr>
          <w:fldChar w:fldCharType="begin"/>
        </w:r>
        <w:r w:rsidR="00091FE0">
          <w:rPr>
            <w:noProof/>
            <w:webHidden/>
          </w:rPr>
          <w:instrText xml:space="preserve"> PAGEREF _Toc2608201 \h </w:instrText>
        </w:r>
        <w:r w:rsidR="00091FE0">
          <w:rPr>
            <w:noProof/>
            <w:webHidden/>
          </w:rPr>
        </w:r>
        <w:r w:rsidR="00091FE0">
          <w:rPr>
            <w:noProof/>
            <w:webHidden/>
          </w:rPr>
          <w:fldChar w:fldCharType="separate"/>
        </w:r>
        <w:r>
          <w:rPr>
            <w:noProof/>
            <w:webHidden/>
          </w:rPr>
          <w:t>30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2" w:history="1">
        <w:r w:rsidR="00091FE0" w:rsidRPr="007E3EBA">
          <w:rPr>
            <w:rStyle w:val="Hipervnculo"/>
            <w:noProof/>
          </w:rPr>
          <w:t>4.5.</w:t>
        </w:r>
        <w:r w:rsidR="00091FE0">
          <w:rPr>
            <w:rFonts w:eastAsiaTheme="minorEastAsia"/>
            <w:noProof/>
            <w:lang w:eastAsia="es-CO"/>
          </w:rPr>
          <w:tab/>
        </w:r>
        <w:r w:rsidR="00091FE0" w:rsidRPr="007E3EBA">
          <w:rPr>
            <w:rStyle w:val="Hipervnculo"/>
            <w:noProof/>
          </w:rPr>
          <w:t>COMPONENTE D. GESTIÓN AMBIENTAL EN LAS ACTIVIDADES DE CONSTRUCCIÓN.</w:t>
        </w:r>
        <w:r w:rsidR="00091FE0">
          <w:rPr>
            <w:noProof/>
            <w:webHidden/>
          </w:rPr>
          <w:tab/>
        </w:r>
        <w:r w:rsidR="00091FE0">
          <w:rPr>
            <w:noProof/>
            <w:webHidden/>
          </w:rPr>
          <w:fldChar w:fldCharType="begin"/>
        </w:r>
        <w:r w:rsidR="00091FE0">
          <w:rPr>
            <w:noProof/>
            <w:webHidden/>
          </w:rPr>
          <w:instrText xml:space="preserve"> PAGEREF _Toc2608202 \h </w:instrText>
        </w:r>
        <w:r w:rsidR="00091FE0">
          <w:rPr>
            <w:noProof/>
            <w:webHidden/>
          </w:rPr>
        </w:r>
        <w:r w:rsidR="00091FE0">
          <w:rPr>
            <w:noProof/>
            <w:webHidden/>
          </w:rPr>
          <w:fldChar w:fldCharType="separate"/>
        </w:r>
        <w:r>
          <w:rPr>
            <w:noProof/>
            <w:webHidden/>
          </w:rPr>
          <w:t>32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3" w:history="1">
        <w:r w:rsidR="00091FE0" w:rsidRPr="007E3EBA">
          <w:rPr>
            <w:rStyle w:val="Hipervnculo"/>
            <w:noProof/>
          </w:rPr>
          <w:t>4.5.1.</w:t>
        </w:r>
        <w:r w:rsidR="00091FE0">
          <w:rPr>
            <w:rFonts w:eastAsiaTheme="minorEastAsia"/>
            <w:noProof/>
            <w:lang w:eastAsia="es-CO"/>
          </w:rPr>
          <w:tab/>
        </w:r>
        <w:r w:rsidR="00091FE0" w:rsidRPr="007E3EBA">
          <w:rPr>
            <w:rStyle w:val="Hipervnculo"/>
            <w:noProof/>
          </w:rPr>
          <w:t>Programa D1 Manejo de demoliciones, escombros y desechos de construcción.</w:t>
        </w:r>
        <w:r w:rsidR="00091FE0">
          <w:rPr>
            <w:noProof/>
            <w:webHidden/>
          </w:rPr>
          <w:tab/>
        </w:r>
        <w:r w:rsidR="00091FE0">
          <w:rPr>
            <w:noProof/>
            <w:webHidden/>
          </w:rPr>
          <w:fldChar w:fldCharType="begin"/>
        </w:r>
        <w:r w:rsidR="00091FE0">
          <w:rPr>
            <w:noProof/>
            <w:webHidden/>
          </w:rPr>
          <w:instrText xml:space="preserve"> PAGEREF _Toc2608203 \h </w:instrText>
        </w:r>
        <w:r w:rsidR="00091FE0">
          <w:rPr>
            <w:noProof/>
            <w:webHidden/>
          </w:rPr>
        </w:r>
        <w:r w:rsidR="00091FE0">
          <w:rPr>
            <w:noProof/>
            <w:webHidden/>
          </w:rPr>
          <w:fldChar w:fldCharType="separate"/>
        </w:r>
        <w:r>
          <w:rPr>
            <w:noProof/>
            <w:webHidden/>
          </w:rPr>
          <w:t>32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4" w:history="1">
        <w:r w:rsidR="00091FE0" w:rsidRPr="007E3EBA">
          <w:rPr>
            <w:rStyle w:val="Hipervnculo"/>
            <w:noProof/>
          </w:rPr>
          <w:t>4.5.2.</w:t>
        </w:r>
        <w:r w:rsidR="00091FE0">
          <w:rPr>
            <w:rFonts w:eastAsiaTheme="minorEastAsia"/>
            <w:noProof/>
            <w:lang w:eastAsia="es-CO"/>
          </w:rPr>
          <w:tab/>
        </w:r>
        <w:r w:rsidR="00091FE0" w:rsidRPr="007E3EBA">
          <w:rPr>
            <w:rStyle w:val="Hipervnculo"/>
            <w:noProof/>
          </w:rPr>
          <w:t>Programa D2 Almacenamiento Y Manejo De Materiales De Construcción</w:t>
        </w:r>
        <w:r w:rsidR="00091FE0">
          <w:rPr>
            <w:noProof/>
            <w:webHidden/>
          </w:rPr>
          <w:tab/>
        </w:r>
        <w:r w:rsidR="00091FE0">
          <w:rPr>
            <w:noProof/>
            <w:webHidden/>
          </w:rPr>
          <w:fldChar w:fldCharType="begin"/>
        </w:r>
        <w:r w:rsidR="00091FE0">
          <w:rPr>
            <w:noProof/>
            <w:webHidden/>
          </w:rPr>
          <w:instrText xml:space="preserve"> PAGEREF _Toc2608204 \h </w:instrText>
        </w:r>
        <w:r w:rsidR="00091FE0">
          <w:rPr>
            <w:noProof/>
            <w:webHidden/>
          </w:rPr>
        </w:r>
        <w:r w:rsidR="00091FE0">
          <w:rPr>
            <w:noProof/>
            <w:webHidden/>
          </w:rPr>
          <w:fldChar w:fldCharType="separate"/>
        </w:r>
        <w:r>
          <w:rPr>
            <w:noProof/>
            <w:webHidden/>
          </w:rPr>
          <w:t>33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5" w:history="1">
        <w:r w:rsidR="00091FE0" w:rsidRPr="007E3EBA">
          <w:rPr>
            <w:rStyle w:val="Hipervnculo"/>
            <w:noProof/>
          </w:rPr>
          <w:t>4.5.3.</w:t>
        </w:r>
        <w:r w:rsidR="00091FE0">
          <w:rPr>
            <w:rFonts w:eastAsiaTheme="minorEastAsia"/>
            <w:noProof/>
            <w:lang w:eastAsia="es-CO"/>
          </w:rPr>
          <w:tab/>
        </w:r>
        <w:r w:rsidR="00091FE0" w:rsidRPr="007E3EBA">
          <w:rPr>
            <w:rStyle w:val="Hipervnculo"/>
            <w:noProof/>
          </w:rPr>
          <w:t>Programa D3 manejo de campamentos y acopios temporales.</w:t>
        </w:r>
        <w:r w:rsidR="00091FE0">
          <w:rPr>
            <w:noProof/>
            <w:webHidden/>
          </w:rPr>
          <w:tab/>
        </w:r>
        <w:r w:rsidR="00091FE0">
          <w:rPr>
            <w:noProof/>
            <w:webHidden/>
          </w:rPr>
          <w:fldChar w:fldCharType="begin"/>
        </w:r>
        <w:r w:rsidR="00091FE0">
          <w:rPr>
            <w:noProof/>
            <w:webHidden/>
          </w:rPr>
          <w:instrText xml:space="preserve"> PAGEREF _Toc2608205 \h </w:instrText>
        </w:r>
        <w:r w:rsidR="00091FE0">
          <w:rPr>
            <w:noProof/>
            <w:webHidden/>
          </w:rPr>
        </w:r>
        <w:r w:rsidR="00091FE0">
          <w:rPr>
            <w:noProof/>
            <w:webHidden/>
          </w:rPr>
          <w:fldChar w:fldCharType="separate"/>
        </w:r>
        <w:r>
          <w:rPr>
            <w:noProof/>
            <w:webHidden/>
          </w:rPr>
          <w:t>36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6" w:history="1">
        <w:r w:rsidR="00091FE0" w:rsidRPr="007E3EBA">
          <w:rPr>
            <w:rStyle w:val="Hipervnculo"/>
            <w:noProof/>
          </w:rPr>
          <w:t>4.5.4.</w:t>
        </w:r>
        <w:r w:rsidR="00091FE0">
          <w:rPr>
            <w:rFonts w:eastAsiaTheme="minorEastAsia"/>
            <w:noProof/>
            <w:lang w:eastAsia="es-CO"/>
          </w:rPr>
          <w:tab/>
        </w:r>
        <w:r w:rsidR="00091FE0" w:rsidRPr="007E3EBA">
          <w:rPr>
            <w:rStyle w:val="Hipervnculo"/>
            <w:noProof/>
          </w:rPr>
          <w:t>Programa D4 movilización y puesta en marcha de maquinaria.</w:t>
        </w:r>
        <w:r w:rsidR="00091FE0">
          <w:rPr>
            <w:noProof/>
            <w:webHidden/>
          </w:rPr>
          <w:tab/>
        </w:r>
        <w:r w:rsidR="00091FE0">
          <w:rPr>
            <w:noProof/>
            <w:webHidden/>
          </w:rPr>
          <w:fldChar w:fldCharType="begin"/>
        </w:r>
        <w:r w:rsidR="00091FE0">
          <w:rPr>
            <w:noProof/>
            <w:webHidden/>
          </w:rPr>
          <w:instrText xml:space="preserve"> PAGEREF _Toc2608206 \h </w:instrText>
        </w:r>
        <w:r w:rsidR="00091FE0">
          <w:rPr>
            <w:noProof/>
            <w:webHidden/>
          </w:rPr>
        </w:r>
        <w:r w:rsidR="00091FE0">
          <w:rPr>
            <w:noProof/>
            <w:webHidden/>
          </w:rPr>
          <w:fldChar w:fldCharType="separate"/>
        </w:r>
        <w:r>
          <w:rPr>
            <w:noProof/>
            <w:webHidden/>
          </w:rPr>
          <w:t>37</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7" w:history="1">
        <w:r w:rsidR="00091FE0" w:rsidRPr="007E3EBA">
          <w:rPr>
            <w:rStyle w:val="Hipervnculo"/>
            <w:noProof/>
          </w:rPr>
          <w:t>4.5.5.</w:t>
        </w:r>
        <w:r w:rsidR="00091FE0">
          <w:rPr>
            <w:rFonts w:eastAsiaTheme="minorEastAsia"/>
            <w:noProof/>
            <w:lang w:eastAsia="es-CO"/>
          </w:rPr>
          <w:tab/>
        </w:r>
        <w:r w:rsidR="00091FE0" w:rsidRPr="007E3EBA">
          <w:rPr>
            <w:rStyle w:val="Hipervnculo"/>
            <w:noProof/>
          </w:rPr>
          <w:t>Programa D5 manejo de residuos líquidos, combustibles, aceites y sustancias químicas.</w:t>
        </w:r>
        <w:r w:rsidR="00091FE0">
          <w:rPr>
            <w:noProof/>
            <w:webHidden/>
          </w:rPr>
          <w:tab/>
        </w:r>
        <w:r w:rsidR="00091FE0">
          <w:rPr>
            <w:noProof/>
            <w:webHidden/>
          </w:rPr>
          <w:fldChar w:fldCharType="begin"/>
        </w:r>
        <w:r w:rsidR="00091FE0">
          <w:rPr>
            <w:noProof/>
            <w:webHidden/>
          </w:rPr>
          <w:instrText xml:space="preserve"> PAGEREF _Toc2608207 \h </w:instrText>
        </w:r>
        <w:r w:rsidR="00091FE0">
          <w:rPr>
            <w:noProof/>
            <w:webHidden/>
          </w:rPr>
        </w:r>
        <w:r w:rsidR="00091FE0">
          <w:rPr>
            <w:noProof/>
            <w:webHidden/>
          </w:rPr>
          <w:fldChar w:fldCharType="separate"/>
        </w:r>
        <w:r>
          <w:rPr>
            <w:noProof/>
            <w:webHidden/>
          </w:rPr>
          <w:t>39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8" w:history="1">
        <w:r w:rsidR="00091FE0" w:rsidRPr="007E3EBA">
          <w:rPr>
            <w:rStyle w:val="Hipervnculo"/>
            <w:noProof/>
          </w:rPr>
          <w:t>4.5.6.</w:t>
        </w:r>
        <w:r w:rsidR="00091FE0">
          <w:rPr>
            <w:rFonts w:eastAsiaTheme="minorEastAsia"/>
            <w:noProof/>
            <w:lang w:eastAsia="es-CO"/>
          </w:rPr>
          <w:tab/>
        </w:r>
        <w:r w:rsidR="00091FE0" w:rsidRPr="007E3EBA">
          <w:rPr>
            <w:rStyle w:val="Hipervnculo"/>
            <w:noProof/>
          </w:rPr>
          <w:t>Programa D6 manejo de estructuras y aseo de la obra</w:t>
        </w:r>
        <w:r w:rsidR="00091FE0">
          <w:rPr>
            <w:noProof/>
            <w:webHidden/>
          </w:rPr>
          <w:tab/>
        </w:r>
        <w:r w:rsidR="00091FE0">
          <w:rPr>
            <w:noProof/>
            <w:webHidden/>
          </w:rPr>
          <w:fldChar w:fldCharType="begin"/>
        </w:r>
        <w:r w:rsidR="00091FE0">
          <w:rPr>
            <w:noProof/>
            <w:webHidden/>
          </w:rPr>
          <w:instrText xml:space="preserve"> PAGEREF _Toc2608208 \h </w:instrText>
        </w:r>
        <w:r w:rsidR="00091FE0">
          <w:rPr>
            <w:noProof/>
            <w:webHidden/>
          </w:rPr>
        </w:r>
        <w:r w:rsidR="00091FE0">
          <w:rPr>
            <w:noProof/>
            <w:webHidden/>
          </w:rPr>
          <w:fldChar w:fldCharType="separate"/>
        </w:r>
        <w:r>
          <w:rPr>
            <w:noProof/>
            <w:webHidden/>
          </w:rPr>
          <w:t>42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09" w:history="1">
        <w:r w:rsidR="00091FE0" w:rsidRPr="007E3EBA">
          <w:rPr>
            <w:rStyle w:val="Hipervnculo"/>
            <w:noProof/>
          </w:rPr>
          <w:t>4.5.7.</w:t>
        </w:r>
        <w:r w:rsidR="00091FE0">
          <w:rPr>
            <w:rFonts w:eastAsiaTheme="minorEastAsia"/>
            <w:noProof/>
            <w:lang w:eastAsia="es-CO"/>
          </w:rPr>
          <w:tab/>
        </w:r>
        <w:r w:rsidR="00091FE0" w:rsidRPr="007E3EBA">
          <w:rPr>
            <w:rStyle w:val="Hipervnculo"/>
            <w:noProof/>
          </w:rPr>
          <w:t>Programa D7 manejo de aguas superficiales y subterráneas.</w:t>
        </w:r>
        <w:r w:rsidR="00091FE0">
          <w:rPr>
            <w:noProof/>
            <w:webHidden/>
          </w:rPr>
          <w:tab/>
        </w:r>
        <w:r w:rsidR="00091FE0">
          <w:rPr>
            <w:noProof/>
            <w:webHidden/>
          </w:rPr>
          <w:fldChar w:fldCharType="begin"/>
        </w:r>
        <w:r w:rsidR="00091FE0">
          <w:rPr>
            <w:noProof/>
            <w:webHidden/>
          </w:rPr>
          <w:instrText xml:space="preserve"> PAGEREF _Toc2608209 \h </w:instrText>
        </w:r>
        <w:r w:rsidR="00091FE0">
          <w:rPr>
            <w:noProof/>
            <w:webHidden/>
          </w:rPr>
        </w:r>
        <w:r w:rsidR="00091FE0">
          <w:rPr>
            <w:noProof/>
            <w:webHidden/>
          </w:rPr>
          <w:fldChar w:fldCharType="separate"/>
        </w:r>
        <w:r>
          <w:rPr>
            <w:noProof/>
            <w:webHidden/>
          </w:rPr>
          <w:t>44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0" w:history="1">
        <w:r w:rsidR="00091FE0" w:rsidRPr="007E3EBA">
          <w:rPr>
            <w:rStyle w:val="Hipervnculo"/>
            <w:noProof/>
          </w:rPr>
          <w:t>4.5.8.</w:t>
        </w:r>
        <w:r w:rsidR="00091FE0">
          <w:rPr>
            <w:rFonts w:eastAsiaTheme="minorEastAsia"/>
            <w:noProof/>
            <w:lang w:eastAsia="es-CO"/>
          </w:rPr>
          <w:tab/>
        </w:r>
        <w:r w:rsidR="00091FE0" w:rsidRPr="007E3EBA">
          <w:rPr>
            <w:rStyle w:val="Hipervnculo"/>
            <w:noProof/>
          </w:rPr>
          <w:t>Programa D8 manejo de excavación y rellenos.</w:t>
        </w:r>
        <w:r w:rsidR="00091FE0">
          <w:rPr>
            <w:noProof/>
            <w:webHidden/>
          </w:rPr>
          <w:tab/>
        </w:r>
        <w:r w:rsidR="00091FE0">
          <w:rPr>
            <w:noProof/>
            <w:webHidden/>
          </w:rPr>
          <w:fldChar w:fldCharType="begin"/>
        </w:r>
        <w:r w:rsidR="00091FE0">
          <w:rPr>
            <w:noProof/>
            <w:webHidden/>
          </w:rPr>
          <w:instrText xml:space="preserve"> PAGEREF _Toc2608210 \h </w:instrText>
        </w:r>
        <w:r w:rsidR="00091FE0">
          <w:rPr>
            <w:noProof/>
            <w:webHidden/>
          </w:rPr>
        </w:r>
        <w:r w:rsidR="00091FE0">
          <w:rPr>
            <w:noProof/>
            <w:webHidden/>
          </w:rPr>
          <w:fldChar w:fldCharType="separate"/>
        </w:r>
        <w:r>
          <w:rPr>
            <w:noProof/>
            <w:webHidden/>
          </w:rPr>
          <w:t>45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1" w:history="1">
        <w:r w:rsidR="00091FE0" w:rsidRPr="007E3EBA">
          <w:rPr>
            <w:rStyle w:val="Hipervnculo"/>
            <w:noProof/>
          </w:rPr>
          <w:t>4.5.9.</w:t>
        </w:r>
        <w:r w:rsidR="00091FE0">
          <w:rPr>
            <w:rFonts w:eastAsiaTheme="minorEastAsia"/>
            <w:noProof/>
            <w:lang w:eastAsia="es-CO"/>
          </w:rPr>
          <w:tab/>
        </w:r>
        <w:r w:rsidR="00091FE0" w:rsidRPr="007E3EBA">
          <w:rPr>
            <w:rStyle w:val="Hipervnculo"/>
            <w:noProof/>
          </w:rPr>
          <w:t>Programa D9 control de emisiones atmosféricas y manejo de la contaminación sonora.</w:t>
        </w:r>
        <w:r w:rsidR="00091FE0">
          <w:rPr>
            <w:noProof/>
            <w:webHidden/>
          </w:rPr>
          <w:tab/>
        </w:r>
        <w:r w:rsidR="00091FE0">
          <w:rPr>
            <w:noProof/>
            <w:webHidden/>
          </w:rPr>
          <w:fldChar w:fldCharType="begin"/>
        </w:r>
        <w:r w:rsidR="00091FE0">
          <w:rPr>
            <w:noProof/>
            <w:webHidden/>
          </w:rPr>
          <w:instrText xml:space="preserve"> PAGEREF _Toc2608211 \h </w:instrText>
        </w:r>
        <w:r w:rsidR="00091FE0">
          <w:rPr>
            <w:noProof/>
            <w:webHidden/>
          </w:rPr>
        </w:r>
        <w:r w:rsidR="00091FE0">
          <w:rPr>
            <w:noProof/>
            <w:webHidden/>
          </w:rPr>
          <w:fldChar w:fldCharType="separate"/>
        </w:r>
        <w:r>
          <w:rPr>
            <w:noProof/>
            <w:webHidden/>
          </w:rPr>
          <w:t>46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2" w:history="1">
        <w:r w:rsidR="00091FE0" w:rsidRPr="007E3EBA">
          <w:rPr>
            <w:rStyle w:val="Hipervnculo"/>
            <w:noProof/>
          </w:rPr>
          <w:t>4.5.10.</w:t>
        </w:r>
        <w:r w:rsidR="00091FE0">
          <w:rPr>
            <w:rFonts w:eastAsiaTheme="minorEastAsia"/>
            <w:noProof/>
            <w:lang w:eastAsia="es-CO"/>
          </w:rPr>
          <w:tab/>
        </w:r>
        <w:r w:rsidR="00091FE0" w:rsidRPr="007E3EBA">
          <w:rPr>
            <w:rStyle w:val="Hipervnculo"/>
            <w:noProof/>
          </w:rPr>
          <w:t>Programa D10 manejo de redes de servicios públicos.</w:t>
        </w:r>
        <w:r w:rsidR="00091FE0">
          <w:rPr>
            <w:noProof/>
            <w:webHidden/>
          </w:rPr>
          <w:tab/>
        </w:r>
        <w:r w:rsidR="00091FE0">
          <w:rPr>
            <w:noProof/>
            <w:webHidden/>
          </w:rPr>
          <w:fldChar w:fldCharType="begin"/>
        </w:r>
        <w:r w:rsidR="00091FE0">
          <w:rPr>
            <w:noProof/>
            <w:webHidden/>
          </w:rPr>
          <w:instrText xml:space="preserve"> PAGEREF _Toc2608212 \h </w:instrText>
        </w:r>
        <w:r w:rsidR="00091FE0">
          <w:rPr>
            <w:noProof/>
            <w:webHidden/>
          </w:rPr>
        </w:r>
        <w:r w:rsidR="00091FE0">
          <w:rPr>
            <w:noProof/>
            <w:webHidden/>
          </w:rPr>
          <w:fldChar w:fldCharType="separate"/>
        </w:r>
        <w:r>
          <w:rPr>
            <w:noProof/>
            <w:webHidden/>
          </w:rPr>
          <w:t>51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3" w:history="1">
        <w:r w:rsidR="00091FE0" w:rsidRPr="007E3EBA">
          <w:rPr>
            <w:rStyle w:val="Hipervnculo"/>
            <w:noProof/>
          </w:rPr>
          <w:t>4.5.11.</w:t>
        </w:r>
        <w:r w:rsidR="00091FE0">
          <w:rPr>
            <w:rFonts w:eastAsiaTheme="minorEastAsia"/>
            <w:noProof/>
            <w:lang w:eastAsia="es-CO"/>
          </w:rPr>
          <w:tab/>
        </w:r>
        <w:r w:rsidR="00091FE0" w:rsidRPr="007E3EBA">
          <w:rPr>
            <w:rStyle w:val="Hipervnculo"/>
            <w:noProof/>
          </w:rPr>
          <w:t>Programa D11 manejo del patrimonio arqueológico e histórico.</w:t>
        </w:r>
        <w:r w:rsidR="00091FE0">
          <w:rPr>
            <w:noProof/>
            <w:webHidden/>
          </w:rPr>
          <w:tab/>
        </w:r>
        <w:r w:rsidR="00091FE0">
          <w:rPr>
            <w:noProof/>
            <w:webHidden/>
          </w:rPr>
          <w:fldChar w:fldCharType="begin"/>
        </w:r>
        <w:r w:rsidR="00091FE0">
          <w:rPr>
            <w:noProof/>
            <w:webHidden/>
          </w:rPr>
          <w:instrText xml:space="preserve"> PAGEREF _Toc2608213 \h </w:instrText>
        </w:r>
        <w:r w:rsidR="00091FE0">
          <w:rPr>
            <w:noProof/>
            <w:webHidden/>
          </w:rPr>
        </w:r>
        <w:r w:rsidR="00091FE0">
          <w:rPr>
            <w:noProof/>
            <w:webHidden/>
          </w:rPr>
          <w:fldChar w:fldCharType="separate"/>
        </w:r>
        <w:r>
          <w:rPr>
            <w:noProof/>
            <w:webHidden/>
          </w:rPr>
          <w:t>52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4" w:history="1">
        <w:r w:rsidR="00091FE0" w:rsidRPr="007E3EBA">
          <w:rPr>
            <w:rStyle w:val="Hipervnculo"/>
            <w:noProof/>
            <w:snapToGrid w:val="0"/>
          </w:rPr>
          <w:t>4.6.</w:t>
        </w:r>
        <w:r w:rsidR="00091FE0">
          <w:rPr>
            <w:rFonts w:eastAsiaTheme="minorEastAsia"/>
            <w:noProof/>
            <w:lang w:eastAsia="es-CO"/>
          </w:rPr>
          <w:tab/>
        </w:r>
        <w:r w:rsidR="00091FE0" w:rsidRPr="007E3EBA">
          <w:rPr>
            <w:rStyle w:val="Hipervnculo"/>
            <w:noProof/>
            <w:snapToGrid w:val="0"/>
          </w:rPr>
          <w:t>COMPONENTE E. SEGURIDAD Y SALUD EN EL TRABAJO Y PLAN DE CONTINGENCIAS</w:t>
        </w:r>
        <w:r w:rsidR="00091FE0">
          <w:rPr>
            <w:noProof/>
            <w:webHidden/>
          </w:rPr>
          <w:tab/>
        </w:r>
        <w:r w:rsidR="00091FE0">
          <w:rPr>
            <w:noProof/>
            <w:webHidden/>
          </w:rPr>
          <w:fldChar w:fldCharType="begin"/>
        </w:r>
        <w:r w:rsidR="00091FE0">
          <w:rPr>
            <w:noProof/>
            <w:webHidden/>
          </w:rPr>
          <w:instrText xml:space="preserve"> PAGEREF _Toc2608214 \h </w:instrText>
        </w:r>
        <w:r w:rsidR="00091FE0">
          <w:rPr>
            <w:noProof/>
            <w:webHidden/>
          </w:rPr>
        </w:r>
        <w:r w:rsidR="00091FE0">
          <w:rPr>
            <w:noProof/>
            <w:webHidden/>
          </w:rPr>
          <w:fldChar w:fldCharType="separate"/>
        </w:r>
        <w:r>
          <w:rPr>
            <w:noProof/>
            <w:webHidden/>
          </w:rPr>
          <w:t>53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5" w:history="1">
        <w:r w:rsidR="00091FE0" w:rsidRPr="007E3EBA">
          <w:rPr>
            <w:rStyle w:val="Hipervnculo"/>
            <w:noProof/>
          </w:rPr>
          <w:t>4.6.1.</w:t>
        </w:r>
        <w:r w:rsidR="00091FE0">
          <w:rPr>
            <w:rFonts w:eastAsiaTheme="minorEastAsia"/>
            <w:noProof/>
            <w:lang w:eastAsia="es-CO"/>
          </w:rPr>
          <w:tab/>
        </w:r>
        <w:r w:rsidR="00091FE0" w:rsidRPr="007E3EBA">
          <w:rPr>
            <w:rStyle w:val="Hipervnculo"/>
            <w:noProof/>
          </w:rPr>
          <w:t>Programa E1: Seguridad y Salud en el Trabajo.</w:t>
        </w:r>
        <w:r w:rsidR="00091FE0">
          <w:rPr>
            <w:noProof/>
            <w:webHidden/>
          </w:rPr>
          <w:tab/>
        </w:r>
        <w:r w:rsidR="00091FE0">
          <w:rPr>
            <w:noProof/>
            <w:webHidden/>
          </w:rPr>
          <w:fldChar w:fldCharType="begin"/>
        </w:r>
        <w:r w:rsidR="00091FE0">
          <w:rPr>
            <w:noProof/>
            <w:webHidden/>
          </w:rPr>
          <w:instrText xml:space="preserve"> PAGEREF _Toc2608215 \h </w:instrText>
        </w:r>
        <w:r w:rsidR="00091FE0">
          <w:rPr>
            <w:noProof/>
            <w:webHidden/>
          </w:rPr>
        </w:r>
        <w:r w:rsidR="00091FE0">
          <w:rPr>
            <w:noProof/>
            <w:webHidden/>
          </w:rPr>
          <w:fldChar w:fldCharType="separate"/>
        </w:r>
        <w:r>
          <w:rPr>
            <w:noProof/>
            <w:webHidden/>
          </w:rPr>
          <w:t>53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6" w:history="1">
        <w:r w:rsidR="00091FE0" w:rsidRPr="007E3EBA">
          <w:rPr>
            <w:rStyle w:val="Hipervnculo"/>
            <w:noProof/>
          </w:rPr>
          <w:t>4.6.2.</w:t>
        </w:r>
        <w:r w:rsidR="00091FE0">
          <w:rPr>
            <w:rFonts w:eastAsiaTheme="minorEastAsia"/>
            <w:noProof/>
            <w:lang w:eastAsia="es-CO"/>
          </w:rPr>
          <w:tab/>
        </w:r>
        <w:r w:rsidR="00091FE0" w:rsidRPr="007E3EBA">
          <w:rPr>
            <w:rStyle w:val="Hipervnculo"/>
            <w:noProof/>
          </w:rPr>
          <w:t>Programa E2. Plan de contingencia.</w:t>
        </w:r>
        <w:r w:rsidR="00091FE0">
          <w:rPr>
            <w:noProof/>
            <w:webHidden/>
          </w:rPr>
          <w:tab/>
        </w:r>
        <w:r w:rsidR="00091FE0">
          <w:rPr>
            <w:noProof/>
            <w:webHidden/>
          </w:rPr>
          <w:fldChar w:fldCharType="begin"/>
        </w:r>
        <w:r w:rsidR="00091FE0">
          <w:rPr>
            <w:noProof/>
            <w:webHidden/>
          </w:rPr>
          <w:instrText xml:space="preserve"> PAGEREF _Toc2608216 \h </w:instrText>
        </w:r>
        <w:r w:rsidR="00091FE0">
          <w:rPr>
            <w:noProof/>
            <w:webHidden/>
          </w:rPr>
        </w:r>
        <w:r w:rsidR="00091FE0">
          <w:rPr>
            <w:noProof/>
            <w:webHidden/>
          </w:rPr>
          <w:fldChar w:fldCharType="separate"/>
        </w:r>
        <w:r>
          <w:rPr>
            <w:noProof/>
            <w:webHidden/>
          </w:rPr>
          <w:t>63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7" w:history="1">
        <w:r w:rsidR="00091FE0" w:rsidRPr="007E3EBA">
          <w:rPr>
            <w:rStyle w:val="Hipervnculo"/>
            <w:rFonts w:cs="Arial"/>
            <w:noProof/>
          </w:rPr>
          <w:t>4.7.</w:t>
        </w:r>
        <w:r w:rsidR="00091FE0">
          <w:rPr>
            <w:rFonts w:eastAsiaTheme="minorEastAsia"/>
            <w:noProof/>
            <w:lang w:eastAsia="es-CO"/>
          </w:rPr>
          <w:tab/>
        </w:r>
        <w:r w:rsidR="00091FE0" w:rsidRPr="007E3EBA">
          <w:rPr>
            <w:rStyle w:val="Hipervnculo"/>
            <w:noProof/>
          </w:rPr>
          <w:t>COMPONENTE F. MANEJO DE ZONAS DE MOVILIDAD VIAL Y PEATONAL</w:t>
        </w:r>
        <w:r w:rsidR="00091FE0">
          <w:rPr>
            <w:noProof/>
            <w:webHidden/>
          </w:rPr>
          <w:tab/>
        </w:r>
        <w:r w:rsidR="00091FE0">
          <w:rPr>
            <w:noProof/>
            <w:webHidden/>
          </w:rPr>
          <w:fldChar w:fldCharType="begin"/>
        </w:r>
        <w:r w:rsidR="00091FE0">
          <w:rPr>
            <w:noProof/>
            <w:webHidden/>
          </w:rPr>
          <w:instrText xml:space="preserve"> PAGEREF _Toc2608217 \h </w:instrText>
        </w:r>
        <w:r w:rsidR="00091FE0">
          <w:rPr>
            <w:noProof/>
            <w:webHidden/>
          </w:rPr>
        </w:r>
        <w:r w:rsidR="00091FE0">
          <w:rPr>
            <w:noProof/>
            <w:webHidden/>
          </w:rPr>
          <w:fldChar w:fldCharType="separate"/>
        </w:r>
        <w:r>
          <w:rPr>
            <w:noProof/>
            <w:webHidden/>
          </w:rPr>
          <w:t>63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18" w:history="1">
        <w:r w:rsidR="00091FE0" w:rsidRPr="007E3EBA">
          <w:rPr>
            <w:rStyle w:val="Hipervnculo"/>
            <w:noProof/>
          </w:rPr>
          <w:t>4.8.</w:t>
        </w:r>
        <w:r w:rsidR="00091FE0">
          <w:rPr>
            <w:rFonts w:eastAsiaTheme="minorEastAsia"/>
            <w:noProof/>
            <w:lang w:eastAsia="es-CO"/>
          </w:rPr>
          <w:tab/>
        </w:r>
        <w:r w:rsidR="00091FE0" w:rsidRPr="007E3EBA">
          <w:rPr>
            <w:rStyle w:val="Hipervnculo"/>
            <w:noProof/>
            <w:lang w:val="es-ES_tradnl" w:eastAsia="es-ES"/>
          </w:rPr>
          <w:t>PORCENTAJE DE EJECUCIÓN</w:t>
        </w:r>
        <w:r w:rsidR="00091FE0">
          <w:rPr>
            <w:noProof/>
            <w:webHidden/>
          </w:rPr>
          <w:tab/>
        </w:r>
        <w:r w:rsidR="00091FE0">
          <w:rPr>
            <w:noProof/>
            <w:webHidden/>
          </w:rPr>
          <w:fldChar w:fldCharType="begin"/>
        </w:r>
        <w:r w:rsidR="00091FE0">
          <w:rPr>
            <w:noProof/>
            <w:webHidden/>
          </w:rPr>
          <w:instrText xml:space="preserve"> PAGEREF _Toc2608218 \h </w:instrText>
        </w:r>
        <w:r w:rsidR="00091FE0">
          <w:rPr>
            <w:noProof/>
            <w:webHidden/>
          </w:rPr>
        </w:r>
        <w:r w:rsidR="00091FE0">
          <w:rPr>
            <w:noProof/>
            <w:webHidden/>
          </w:rPr>
          <w:fldChar w:fldCharType="separate"/>
        </w:r>
        <w:r>
          <w:rPr>
            <w:noProof/>
            <w:webHidden/>
          </w:rPr>
          <w:t>64</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219" w:history="1">
        <w:r w:rsidR="00091FE0" w:rsidRPr="007E3EBA">
          <w:rPr>
            <w:rStyle w:val="Hipervnculo"/>
            <w:noProof/>
          </w:rPr>
          <w:t>5.</w:t>
        </w:r>
        <w:r w:rsidR="00091FE0">
          <w:rPr>
            <w:rFonts w:eastAsiaTheme="minorEastAsia"/>
            <w:noProof/>
            <w:lang w:eastAsia="es-CO"/>
          </w:rPr>
          <w:tab/>
        </w:r>
        <w:r w:rsidR="00091FE0" w:rsidRPr="007E3EBA">
          <w:rPr>
            <w:rStyle w:val="Hipervnculo"/>
            <w:noProof/>
          </w:rPr>
          <w:t>PATIO TALLER AGUABLANCA.</w:t>
        </w:r>
        <w:r w:rsidR="00091FE0">
          <w:rPr>
            <w:noProof/>
            <w:webHidden/>
          </w:rPr>
          <w:tab/>
        </w:r>
        <w:r w:rsidR="00091FE0">
          <w:rPr>
            <w:noProof/>
            <w:webHidden/>
          </w:rPr>
          <w:fldChar w:fldCharType="begin"/>
        </w:r>
        <w:r w:rsidR="00091FE0">
          <w:rPr>
            <w:noProof/>
            <w:webHidden/>
          </w:rPr>
          <w:instrText xml:space="preserve"> PAGEREF _Toc2608219 \h </w:instrText>
        </w:r>
        <w:r w:rsidR="00091FE0">
          <w:rPr>
            <w:noProof/>
            <w:webHidden/>
          </w:rPr>
        </w:r>
        <w:r w:rsidR="00091FE0">
          <w:rPr>
            <w:noProof/>
            <w:webHidden/>
          </w:rPr>
          <w:fldChar w:fldCharType="separate"/>
        </w:r>
        <w:r>
          <w:rPr>
            <w:noProof/>
            <w:webHidden/>
          </w:rPr>
          <w:t>66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0" w:history="1">
        <w:r w:rsidR="00091FE0" w:rsidRPr="007E3EBA">
          <w:rPr>
            <w:rStyle w:val="Hipervnculo"/>
            <w:noProof/>
          </w:rPr>
          <w:t>5.1.</w:t>
        </w:r>
        <w:r w:rsidR="00091FE0">
          <w:rPr>
            <w:rFonts w:eastAsiaTheme="minorEastAsia"/>
            <w:noProof/>
            <w:lang w:eastAsia="es-CO"/>
          </w:rPr>
          <w:tab/>
        </w:r>
        <w:r w:rsidR="00091FE0" w:rsidRPr="007E3EBA">
          <w:rPr>
            <w:rStyle w:val="Hipervnculo"/>
            <w:noProof/>
          </w:rPr>
          <w:t>INFORMACIÓN DEL CONTRATO.</w:t>
        </w:r>
        <w:r w:rsidR="00091FE0">
          <w:rPr>
            <w:noProof/>
            <w:webHidden/>
          </w:rPr>
          <w:tab/>
        </w:r>
        <w:r w:rsidR="00091FE0">
          <w:rPr>
            <w:noProof/>
            <w:webHidden/>
          </w:rPr>
          <w:fldChar w:fldCharType="begin"/>
        </w:r>
        <w:r w:rsidR="00091FE0">
          <w:rPr>
            <w:noProof/>
            <w:webHidden/>
          </w:rPr>
          <w:instrText xml:space="preserve"> PAGEREF _Toc2608220 \h </w:instrText>
        </w:r>
        <w:r w:rsidR="00091FE0">
          <w:rPr>
            <w:noProof/>
            <w:webHidden/>
          </w:rPr>
        </w:r>
        <w:r w:rsidR="00091FE0">
          <w:rPr>
            <w:noProof/>
            <w:webHidden/>
          </w:rPr>
          <w:fldChar w:fldCharType="separate"/>
        </w:r>
        <w:r>
          <w:rPr>
            <w:noProof/>
            <w:webHidden/>
          </w:rPr>
          <w:t>69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1" w:history="1">
        <w:r w:rsidR="00091FE0" w:rsidRPr="007E3EBA">
          <w:rPr>
            <w:rStyle w:val="Hipervnculo"/>
            <w:noProof/>
          </w:rPr>
          <w:t>5.2.</w:t>
        </w:r>
        <w:r w:rsidR="00091FE0">
          <w:rPr>
            <w:rFonts w:eastAsiaTheme="minorEastAsia"/>
            <w:noProof/>
            <w:lang w:eastAsia="es-CO"/>
          </w:rPr>
          <w:tab/>
        </w:r>
        <w:r w:rsidR="00091FE0" w:rsidRPr="007E3EBA">
          <w:rPr>
            <w:rStyle w:val="Hipervnculo"/>
            <w:noProof/>
          </w:rPr>
          <w:t>PERMISOS AMBIENTALES DEL PROYECTO.</w:t>
        </w:r>
        <w:r w:rsidR="00091FE0">
          <w:rPr>
            <w:noProof/>
            <w:webHidden/>
          </w:rPr>
          <w:tab/>
        </w:r>
        <w:r w:rsidR="00091FE0">
          <w:rPr>
            <w:noProof/>
            <w:webHidden/>
          </w:rPr>
          <w:fldChar w:fldCharType="begin"/>
        </w:r>
        <w:r w:rsidR="00091FE0">
          <w:rPr>
            <w:noProof/>
            <w:webHidden/>
          </w:rPr>
          <w:instrText xml:space="preserve"> PAGEREF _Toc2608221 \h </w:instrText>
        </w:r>
        <w:r w:rsidR="00091FE0">
          <w:rPr>
            <w:noProof/>
            <w:webHidden/>
          </w:rPr>
        </w:r>
        <w:r w:rsidR="00091FE0">
          <w:rPr>
            <w:noProof/>
            <w:webHidden/>
          </w:rPr>
          <w:fldChar w:fldCharType="separate"/>
        </w:r>
        <w:r>
          <w:rPr>
            <w:noProof/>
            <w:webHidden/>
          </w:rPr>
          <w:t>70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2" w:history="1">
        <w:r w:rsidR="00091FE0" w:rsidRPr="007E3EBA">
          <w:rPr>
            <w:rStyle w:val="Hipervnculo"/>
            <w:noProof/>
          </w:rPr>
          <w:t>5.3.</w:t>
        </w:r>
        <w:r w:rsidR="00091FE0">
          <w:rPr>
            <w:rFonts w:eastAsiaTheme="minorEastAsia"/>
            <w:noProof/>
            <w:lang w:eastAsia="es-CO"/>
          </w:rPr>
          <w:tab/>
        </w:r>
        <w:r w:rsidR="00091FE0" w:rsidRPr="007E3EBA">
          <w:rPr>
            <w:rStyle w:val="Hipervnculo"/>
            <w:noProof/>
          </w:rPr>
          <w:t>CALIFICACIONES DEL SISTEMA DE GESTIÓN AMBIENTAL</w:t>
        </w:r>
        <w:r w:rsidR="00091FE0">
          <w:rPr>
            <w:noProof/>
            <w:webHidden/>
          </w:rPr>
          <w:tab/>
        </w:r>
        <w:r w:rsidR="00091FE0">
          <w:rPr>
            <w:noProof/>
            <w:webHidden/>
          </w:rPr>
          <w:fldChar w:fldCharType="begin"/>
        </w:r>
        <w:r w:rsidR="00091FE0">
          <w:rPr>
            <w:noProof/>
            <w:webHidden/>
          </w:rPr>
          <w:instrText xml:space="preserve"> PAGEREF _Toc2608222 \h </w:instrText>
        </w:r>
        <w:r w:rsidR="00091FE0">
          <w:rPr>
            <w:noProof/>
            <w:webHidden/>
          </w:rPr>
        </w:r>
        <w:r w:rsidR="00091FE0">
          <w:rPr>
            <w:noProof/>
            <w:webHidden/>
          </w:rPr>
          <w:fldChar w:fldCharType="separate"/>
        </w:r>
        <w:r>
          <w:rPr>
            <w:noProof/>
            <w:webHidden/>
          </w:rPr>
          <w:t>72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3" w:history="1">
        <w:r w:rsidR="00091FE0" w:rsidRPr="007E3EBA">
          <w:rPr>
            <w:rStyle w:val="Hipervnculo"/>
            <w:noProof/>
          </w:rPr>
          <w:t>5.4.</w:t>
        </w:r>
        <w:r w:rsidR="00091FE0">
          <w:rPr>
            <w:rFonts w:eastAsiaTheme="minorEastAsia"/>
            <w:noProof/>
            <w:lang w:eastAsia="es-CO"/>
          </w:rPr>
          <w:tab/>
        </w:r>
        <w:r w:rsidR="00091FE0" w:rsidRPr="007E3EBA">
          <w:rPr>
            <w:rStyle w:val="Hipervnculo"/>
            <w:noProof/>
          </w:rPr>
          <w:t>Información resumida de cada uno de los componentes y programas ambientales con su respectivo indicador.</w:t>
        </w:r>
        <w:r w:rsidR="00091FE0">
          <w:rPr>
            <w:noProof/>
            <w:webHidden/>
          </w:rPr>
          <w:tab/>
        </w:r>
        <w:r w:rsidR="00091FE0">
          <w:rPr>
            <w:noProof/>
            <w:webHidden/>
          </w:rPr>
          <w:fldChar w:fldCharType="begin"/>
        </w:r>
        <w:r w:rsidR="00091FE0">
          <w:rPr>
            <w:noProof/>
            <w:webHidden/>
          </w:rPr>
          <w:instrText xml:space="preserve"> PAGEREF _Toc2608223 \h </w:instrText>
        </w:r>
        <w:r w:rsidR="00091FE0">
          <w:rPr>
            <w:noProof/>
            <w:webHidden/>
          </w:rPr>
        </w:r>
        <w:r w:rsidR="00091FE0">
          <w:rPr>
            <w:noProof/>
            <w:webHidden/>
          </w:rPr>
          <w:fldChar w:fldCharType="separate"/>
        </w:r>
        <w:r>
          <w:rPr>
            <w:noProof/>
            <w:webHidden/>
          </w:rPr>
          <w:t>73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4" w:history="1">
        <w:r w:rsidR="00091FE0" w:rsidRPr="007E3EBA">
          <w:rPr>
            <w:rStyle w:val="Hipervnculo"/>
            <w:noProof/>
            <w:lang w:val="es-ES_tradnl" w:eastAsia="es-ES"/>
          </w:rPr>
          <w:t>5.4.1.</w:t>
        </w:r>
        <w:r w:rsidR="00091FE0">
          <w:rPr>
            <w:rFonts w:eastAsiaTheme="minorEastAsia"/>
            <w:noProof/>
            <w:lang w:eastAsia="es-CO"/>
          </w:rPr>
          <w:tab/>
        </w:r>
        <w:r w:rsidR="00091FE0" w:rsidRPr="007E3EBA">
          <w:rPr>
            <w:rStyle w:val="Hipervnculo"/>
            <w:noProof/>
            <w:lang w:val="es-ES_tradnl" w:eastAsia="es-ES"/>
          </w:rPr>
          <w:t>Componente A – sistema de gestión ambiental</w:t>
        </w:r>
        <w:r w:rsidR="00091FE0">
          <w:rPr>
            <w:noProof/>
            <w:webHidden/>
          </w:rPr>
          <w:tab/>
        </w:r>
        <w:r w:rsidR="00091FE0">
          <w:rPr>
            <w:noProof/>
            <w:webHidden/>
          </w:rPr>
          <w:fldChar w:fldCharType="begin"/>
        </w:r>
        <w:r w:rsidR="00091FE0">
          <w:rPr>
            <w:noProof/>
            <w:webHidden/>
          </w:rPr>
          <w:instrText xml:space="preserve"> PAGEREF _Toc2608224 \h </w:instrText>
        </w:r>
        <w:r w:rsidR="00091FE0">
          <w:rPr>
            <w:noProof/>
            <w:webHidden/>
          </w:rPr>
        </w:r>
        <w:r w:rsidR="00091FE0">
          <w:rPr>
            <w:noProof/>
            <w:webHidden/>
          </w:rPr>
          <w:fldChar w:fldCharType="separate"/>
        </w:r>
        <w:r>
          <w:rPr>
            <w:noProof/>
            <w:webHidden/>
          </w:rPr>
          <w:t>73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5" w:history="1">
        <w:r w:rsidR="00091FE0" w:rsidRPr="007E3EBA">
          <w:rPr>
            <w:rStyle w:val="Hipervnculo"/>
            <w:noProof/>
            <w:lang w:val="es-ES_tradnl" w:eastAsia="es-ES"/>
          </w:rPr>
          <w:t>5.4.2.</w:t>
        </w:r>
        <w:r w:rsidR="00091FE0">
          <w:rPr>
            <w:rFonts w:eastAsiaTheme="minorEastAsia"/>
            <w:noProof/>
            <w:lang w:eastAsia="es-CO"/>
          </w:rPr>
          <w:tab/>
        </w:r>
        <w:r w:rsidR="00091FE0" w:rsidRPr="007E3EBA">
          <w:rPr>
            <w:rStyle w:val="Hipervnculo"/>
            <w:noProof/>
            <w:lang w:val="es-ES_tradnl" w:eastAsia="es-ES"/>
          </w:rPr>
          <w:t>Componente C – manejo silvicultural, cobertura vegetal y paisajismo</w:t>
        </w:r>
        <w:r w:rsidR="00091FE0">
          <w:rPr>
            <w:noProof/>
            <w:webHidden/>
          </w:rPr>
          <w:tab/>
        </w:r>
        <w:r w:rsidR="00091FE0">
          <w:rPr>
            <w:noProof/>
            <w:webHidden/>
          </w:rPr>
          <w:fldChar w:fldCharType="begin"/>
        </w:r>
        <w:r w:rsidR="00091FE0">
          <w:rPr>
            <w:noProof/>
            <w:webHidden/>
          </w:rPr>
          <w:instrText xml:space="preserve"> PAGEREF _Toc2608225 \h </w:instrText>
        </w:r>
        <w:r w:rsidR="00091FE0">
          <w:rPr>
            <w:noProof/>
            <w:webHidden/>
          </w:rPr>
        </w:r>
        <w:r w:rsidR="00091FE0">
          <w:rPr>
            <w:noProof/>
            <w:webHidden/>
          </w:rPr>
          <w:fldChar w:fldCharType="separate"/>
        </w:r>
        <w:r>
          <w:rPr>
            <w:noProof/>
            <w:webHidden/>
          </w:rPr>
          <w:t>74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6" w:history="1">
        <w:r w:rsidR="00091FE0" w:rsidRPr="007E3EBA">
          <w:rPr>
            <w:rStyle w:val="Hipervnculo"/>
            <w:noProof/>
            <w:lang w:val="es-ES_tradnl" w:eastAsia="es-ES"/>
          </w:rPr>
          <w:t>5.5.</w:t>
        </w:r>
        <w:r w:rsidR="00091FE0">
          <w:rPr>
            <w:rFonts w:eastAsiaTheme="minorEastAsia"/>
            <w:noProof/>
            <w:lang w:eastAsia="es-CO"/>
          </w:rPr>
          <w:tab/>
        </w:r>
        <w:r w:rsidR="00091FE0" w:rsidRPr="007E3EBA">
          <w:rPr>
            <w:rStyle w:val="Hipervnculo"/>
            <w:noProof/>
            <w:lang w:val="es-ES_tradnl" w:eastAsia="es-ES"/>
          </w:rPr>
          <w:t>Componente D: gestión ambiental en las obras.</w:t>
        </w:r>
        <w:r w:rsidR="00091FE0">
          <w:rPr>
            <w:noProof/>
            <w:webHidden/>
          </w:rPr>
          <w:tab/>
        </w:r>
        <w:r w:rsidR="00091FE0">
          <w:rPr>
            <w:noProof/>
            <w:webHidden/>
          </w:rPr>
          <w:fldChar w:fldCharType="begin"/>
        </w:r>
        <w:r w:rsidR="00091FE0">
          <w:rPr>
            <w:noProof/>
            <w:webHidden/>
          </w:rPr>
          <w:instrText xml:space="preserve"> PAGEREF _Toc2608226 \h </w:instrText>
        </w:r>
        <w:r w:rsidR="00091FE0">
          <w:rPr>
            <w:noProof/>
            <w:webHidden/>
          </w:rPr>
        </w:r>
        <w:r w:rsidR="00091FE0">
          <w:rPr>
            <w:noProof/>
            <w:webHidden/>
          </w:rPr>
          <w:fldChar w:fldCharType="separate"/>
        </w:r>
        <w:r>
          <w:rPr>
            <w:noProof/>
            <w:webHidden/>
          </w:rPr>
          <w:t>75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7" w:history="1">
        <w:r w:rsidR="00091FE0" w:rsidRPr="007E3EBA">
          <w:rPr>
            <w:rStyle w:val="Hipervnculo"/>
            <w:noProof/>
            <w:lang w:val="es-ES_tradnl" w:eastAsia="es-ES"/>
          </w:rPr>
          <w:t>5.5.2.</w:t>
        </w:r>
        <w:r w:rsidR="00091FE0">
          <w:rPr>
            <w:rFonts w:eastAsiaTheme="minorEastAsia"/>
            <w:noProof/>
            <w:lang w:eastAsia="es-CO"/>
          </w:rPr>
          <w:tab/>
        </w:r>
        <w:r w:rsidR="00091FE0" w:rsidRPr="007E3EBA">
          <w:rPr>
            <w:rStyle w:val="Hipervnculo"/>
            <w:noProof/>
            <w:lang w:val="es-ES_tradnl" w:eastAsia="es-ES"/>
          </w:rPr>
          <w:t>Programa D2: Almacenamiento y Manejo de Materiales de Construcción.</w:t>
        </w:r>
        <w:r w:rsidR="00091FE0">
          <w:rPr>
            <w:noProof/>
            <w:webHidden/>
          </w:rPr>
          <w:tab/>
        </w:r>
        <w:r w:rsidR="00091FE0">
          <w:rPr>
            <w:noProof/>
            <w:webHidden/>
          </w:rPr>
          <w:fldChar w:fldCharType="begin"/>
        </w:r>
        <w:r w:rsidR="00091FE0">
          <w:rPr>
            <w:noProof/>
            <w:webHidden/>
          </w:rPr>
          <w:instrText xml:space="preserve"> PAGEREF _Toc2608227 \h </w:instrText>
        </w:r>
        <w:r w:rsidR="00091FE0">
          <w:rPr>
            <w:noProof/>
            <w:webHidden/>
          </w:rPr>
        </w:r>
        <w:r w:rsidR="00091FE0">
          <w:rPr>
            <w:noProof/>
            <w:webHidden/>
          </w:rPr>
          <w:fldChar w:fldCharType="separate"/>
        </w:r>
        <w:r>
          <w:rPr>
            <w:noProof/>
            <w:webHidden/>
          </w:rPr>
          <w:t>79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8" w:history="1">
        <w:r w:rsidR="00091FE0" w:rsidRPr="007E3EBA">
          <w:rPr>
            <w:rStyle w:val="Hipervnculo"/>
            <w:noProof/>
          </w:rPr>
          <w:t>5.5.3.</w:t>
        </w:r>
        <w:r w:rsidR="00091FE0">
          <w:rPr>
            <w:rFonts w:eastAsiaTheme="minorEastAsia"/>
            <w:noProof/>
            <w:lang w:eastAsia="es-CO"/>
          </w:rPr>
          <w:tab/>
        </w:r>
        <w:r w:rsidR="00091FE0" w:rsidRPr="007E3EBA">
          <w:rPr>
            <w:rStyle w:val="Hipervnculo"/>
            <w:noProof/>
          </w:rPr>
          <w:t>Programa D3: Manejo de Campamentos y acopios Temporales.</w:t>
        </w:r>
        <w:r w:rsidR="00091FE0">
          <w:rPr>
            <w:noProof/>
            <w:webHidden/>
          </w:rPr>
          <w:tab/>
        </w:r>
        <w:r w:rsidR="00091FE0">
          <w:rPr>
            <w:noProof/>
            <w:webHidden/>
          </w:rPr>
          <w:fldChar w:fldCharType="begin"/>
        </w:r>
        <w:r w:rsidR="00091FE0">
          <w:rPr>
            <w:noProof/>
            <w:webHidden/>
          </w:rPr>
          <w:instrText xml:space="preserve"> PAGEREF _Toc2608228 \h </w:instrText>
        </w:r>
        <w:r w:rsidR="00091FE0">
          <w:rPr>
            <w:noProof/>
            <w:webHidden/>
          </w:rPr>
        </w:r>
        <w:r w:rsidR="00091FE0">
          <w:rPr>
            <w:noProof/>
            <w:webHidden/>
          </w:rPr>
          <w:fldChar w:fldCharType="separate"/>
        </w:r>
        <w:r>
          <w:rPr>
            <w:noProof/>
            <w:webHidden/>
          </w:rPr>
          <w:t>80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29" w:history="1">
        <w:r w:rsidR="00091FE0" w:rsidRPr="007E3EBA">
          <w:rPr>
            <w:rStyle w:val="Hipervnculo"/>
            <w:rFonts w:cs="Arial"/>
            <w:noProof/>
          </w:rPr>
          <w:t>5.5.4.</w:t>
        </w:r>
        <w:r w:rsidR="00091FE0">
          <w:rPr>
            <w:rFonts w:eastAsiaTheme="minorEastAsia"/>
            <w:noProof/>
            <w:lang w:eastAsia="es-CO"/>
          </w:rPr>
          <w:tab/>
        </w:r>
        <w:r w:rsidR="00091FE0" w:rsidRPr="007E3EBA">
          <w:rPr>
            <w:rStyle w:val="Hipervnculo"/>
            <w:rFonts w:cs="Arial"/>
            <w:noProof/>
          </w:rPr>
          <w:t xml:space="preserve">Programa D4: </w:t>
        </w:r>
        <w:r w:rsidR="00091FE0" w:rsidRPr="007E3EBA">
          <w:rPr>
            <w:rStyle w:val="Hipervnculo"/>
            <w:noProof/>
            <w:lang w:val="es-ES"/>
          </w:rPr>
          <w:t>Manejo de Maquinaria, Equipos y Transporte.</w:t>
        </w:r>
        <w:r w:rsidR="00091FE0">
          <w:rPr>
            <w:noProof/>
            <w:webHidden/>
          </w:rPr>
          <w:tab/>
        </w:r>
        <w:r w:rsidR="00091FE0">
          <w:rPr>
            <w:noProof/>
            <w:webHidden/>
          </w:rPr>
          <w:fldChar w:fldCharType="begin"/>
        </w:r>
        <w:r w:rsidR="00091FE0">
          <w:rPr>
            <w:noProof/>
            <w:webHidden/>
          </w:rPr>
          <w:instrText xml:space="preserve"> PAGEREF _Toc2608229 \h </w:instrText>
        </w:r>
        <w:r w:rsidR="00091FE0">
          <w:rPr>
            <w:noProof/>
            <w:webHidden/>
          </w:rPr>
        </w:r>
        <w:r w:rsidR="00091FE0">
          <w:rPr>
            <w:noProof/>
            <w:webHidden/>
          </w:rPr>
          <w:fldChar w:fldCharType="separate"/>
        </w:r>
        <w:r>
          <w:rPr>
            <w:noProof/>
            <w:webHidden/>
          </w:rPr>
          <w:t>82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0" w:history="1">
        <w:r w:rsidR="00091FE0" w:rsidRPr="007E3EBA">
          <w:rPr>
            <w:rStyle w:val="Hipervnculo"/>
            <w:noProof/>
          </w:rPr>
          <w:t>5.5.5.</w:t>
        </w:r>
        <w:r w:rsidR="00091FE0">
          <w:rPr>
            <w:rFonts w:eastAsiaTheme="minorEastAsia"/>
            <w:noProof/>
            <w:lang w:eastAsia="es-CO"/>
          </w:rPr>
          <w:tab/>
        </w:r>
        <w:r w:rsidR="00091FE0" w:rsidRPr="007E3EBA">
          <w:rPr>
            <w:rStyle w:val="Hipervnculo"/>
            <w:noProof/>
          </w:rPr>
          <w:t>Programa D5: Manejo de Residuos Líquidos, Combustibles, Aceites y Sustancias Químicas.</w:t>
        </w:r>
        <w:r w:rsidR="00091FE0">
          <w:rPr>
            <w:noProof/>
            <w:webHidden/>
          </w:rPr>
          <w:tab/>
        </w:r>
        <w:r w:rsidR="00091FE0">
          <w:rPr>
            <w:noProof/>
            <w:webHidden/>
          </w:rPr>
          <w:fldChar w:fldCharType="begin"/>
        </w:r>
        <w:r w:rsidR="00091FE0">
          <w:rPr>
            <w:noProof/>
            <w:webHidden/>
          </w:rPr>
          <w:instrText xml:space="preserve"> PAGEREF _Toc2608230 \h </w:instrText>
        </w:r>
        <w:r w:rsidR="00091FE0">
          <w:rPr>
            <w:noProof/>
            <w:webHidden/>
          </w:rPr>
        </w:r>
        <w:r w:rsidR="00091FE0">
          <w:rPr>
            <w:noProof/>
            <w:webHidden/>
          </w:rPr>
          <w:fldChar w:fldCharType="separate"/>
        </w:r>
        <w:r>
          <w:rPr>
            <w:noProof/>
            <w:webHidden/>
          </w:rPr>
          <w:t>83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1" w:history="1">
        <w:r w:rsidR="00091FE0" w:rsidRPr="007E3EBA">
          <w:rPr>
            <w:rStyle w:val="Hipervnculo"/>
            <w:noProof/>
          </w:rPr>
          <w:t>5.5.6.</w:t>
        </w:r>
        <w:r w:rsidR="00091FE0">
          <w:rPr>
            <w:rFonts w:eastAsiaTheme="minorEastAsia"/>
            <w:noProof/>
            <w:lang w:eastAsia="es-CO"/>
          </w:rPr>
          <w:tab/>
        </w:r>
        <w:r w:rsidR="00091FE0" w:rsidRPr="007E3EBA">
          <w:rPr>
            <w:rStyle w:val="Hipervnculo"/>
            <w:noProof/>
          </w:rPr>
          <w:t>Programa D6: Manejo de Estructuras y Aseo.</w:t>
        </w:r>
        <w:r w:rsidR="00091FE0">
          <w:rPr>
            <w:noProof/>
            <w:webHidden/>
          </w:rPr>
          <w:tab/>
        </w:r>
        <w:r w:rsidR="00091FE0">
          <w:rPr>
            <w:noProof/>
            <w:webHidden/>
          </w:rPr>
          <w:fldChar w:fldCharType="begin"/>
        </w:r>
        <w:r w:rsidR="00091FE0">
          <w:rPr>
            <w:noProof/>
            <w:webHidden/>
          </w:rPr>
          <w:instrText xml:space="preserve"> PAGEREF _Toc2608231 \h </w:instrText>
        </w:r>
        <w:r w:rsidR="00091FE0">
          <w:rPr>
            <w:noProof/>
            <w:webHidden/>
          </w:rPr>
        </w:r>
        <w:r w:rsidR="00091FE0">
          <w:rPr>
            <w:noProof/>
            <w:webHidden/>
          </w:rPr>
          <w:fldChar w:fldCharType="separate"/>
        </w:r>
        <w:r>
          <w:rPr>
            <w:noProof/>
            <w:webHidden/>
          </w:rPr>
          <w:t>87</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2" w:history="1">
        <w:r w:rsidR="00091FE0" w:rsidRPr="007E3EBA">
          <w:rPr>
            <w:rStyle w:val="Hipervnculo"/>
            <w:rFonts w:cs="Arial"/>
            <w:noProof/>
          </w:rPr>
          <w:t>5.5.7.</w:t>
        </w:r>
        <w:r w:rsidR="00091FE0">
          <w:rPr>
            <w:rFonts w:eastAsiaTheme="minorEastAsia"/>
            <w:noProof/>
            <w:lang w:eastAsia="es-CO"/>
          </w:rPr>
          <w:tab/>
        </w:r>
        <w:r w:rsidR="00091FE0" w:rsidRPr="007E3EBA">
          <w:rPr>
            <w:rStyle w:val="Hipervnculo"/>
            <w:noProof/>
          </w:rPr>
          <w:t>Programa D7: Manejo de Aguas Superficiales y</w:t>
        </w:r>
        <w:r w:rsidR="00091FE0" w:rsidRPr="007E3EBA">
          <w:rPr>
            <w:rStyle w:val="Hipervnculo"/>
            <w:noProof/>
            <w:spacing w:val="7"/>
          </w:rPr>
          <w:t xml:space="preserve"> </w:t>
        </w:r>
        <w:r w:rsidR="00091FE0" w:rsidRPr="007E3EBA">
          <w:rPr>
            <w:rStyle w:val="Hipervnculo"/>
            <w:noProof/>
          </w:rPr>
          <w:t>Subterráneas.</w:t>
        </w:r>
        <w:r w:rsidR="00091FE0">
          <w:rPr>
            <w:noProof/>
            <w:webHidden/>
          </w:rPr>
          <w:tab/>
        </w:r>
        <w:r w:rsidR="00091FE0">
          <w:rPr>
            <w:noProof/>
            <w:webHidden/>
          </w:rPr>
          <w:fldChar w:fldCharType="begin"/>
        </w:r>
        <w:r w:rsidR="00091FE0">
          <w:rPr>
            <w:noProof/>
            <w:webHidden/>
          </w:rPr>
          <w:instrText xml:space="preserve"> PAGEREF _Toc2608232 \h </w:instrText>
        </w:r>
        <w:r w:rsidR="00091FE0">
          <w:rPr>
            <w:noProof/>
            <w:webHidden/>
          </w:rPr>
        </w:r>
        <w:r w:rsidR="00091FE0">
          <w:rPr>
            <w:noProof/>
            <w:webHidden/>
          </w:rPr>
          <w:fldChar w:fldCharType="separate"/>
        </w:r>
        <w:r>
          <w:rPr>
            <w:noProof/>
            <w:webHidden/>
          </w:rPr>
          <w:t>89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3" w:history="1">
        <w:r w:rsidR="00091FE0" w:rsidRPr="007E3EBA">
          <w:rPr>
            <w:rStyle w:val="Hipervnculo"/>
            <w:rFonts w:eastAsia="Times New Roman"/>
            <w:noProof/>
            <w:lang w:eastAsia="es-CO"/>
          </w:rPr>
          <w:t>5.5.8.</w:t>
        </w:r>
        <w:r w:rsidR="00091FE0">
          <w:rPr>
            <w:rFonts w:eastAsiaTheme="minorEastAsia"/>
            <w:noProof/>
            <w:lang w:eastAsia="es-CO"/>
          </w:rPr>
          <w:tab/>
        </w:r>
        <w:r w:rsidR="00091FE0" w:rsidRPr="007E3EBA">
          <w:rPr>
            <w:rStyle w:val="Hipervnculo"/>
            <w:noProof/>
          </w:rPr>
          <w:t>Programa D8: Manejo de Excavaciones y Rellenos.</w:t>
        </w:r>
        <w:r w:rsidR="00091FE0">
          <w:rPr>
            <w:noProof/>
            <w:webHidden/>
          </w:rPr>
          <w:tab/>
        </w:r>
        <w:r w:rsidR="00091FE0">
          <w:rPr>
            <w:noProof/>
            <w:webHidden/>
          </w:rPr>
          <w:fldChar w:fldCharType="begin"/>
        </w:r>
        <w:r w:rsidR="00091FE0">
          <w:rPr>
            <w:noProof/>
            <w:webHidden/>
          </w:rPr>
          <w:instrText xml:space="preserve"> PAGEREF _Toc2608233 \h </w:instrText>
        </w:r>
        <w:r w:rsidR="00091FE0">
          <w:rPr>
            <w:noProof/>
            <w:webHidden/>
          </w:rPr>
        </w:r>
        <w:r w:rsidR="00091FE0">
          <w:rPr>
            <w:noProof/>
            <w:webHidden/>
          </w:rPr>
          <w:fldChar w:fldCharType="separate"/>
        </w:r>
        <w:r>
          <w:rPr>
            <w:noProof/>
            <w:webHidden/>
          </w:rPr>
          <w:t>93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4" w:history="1">
        <w:r w:rsidR="00091FE0" w:rsidRPr="007E3EBA">
          <w:rPr>
            <w:rStyle w:val="Hipervnculo"/>
            <w:noProof/>
          </w:rPr>
          <w:t>5.5.9.</w:t>
        </w:r>
        <w:r w:rsidR="00091FE0">
          <w:rPr>
            <w:rFonts w:eastAsiaTheme="minorEastAsia"/>
            <w:noProof/>
            <w:lang w:eastAsia="es-CO"/>
          </w:rPr>
          <w:tab/>
        </w:r>
        <w:r w:rsidR="00091FE0" w:rsidRPr="007E3EBA">
          <w:rPr>
            <w:rStyle w:val="Hipervnculo"/>
            <w:noProof/>
          </w:rPr>
          <w:t xml:space="preserve">Programa D9: Control de Emisiones </w:t>
        </w:r>
        <w:r w:rsidR="00091FE0" w:rsidRPr="007E3EBA">
          <w:rPr>
            <w:rStyle w:val="Hipervnculo"/>
            <w:noProof/>
            <w:spacing w:val="-3"/>
          </w:rPr>
          <w:t xml:space="preserve">Atmosféricas </w:t>
        </w:r>
        <w:r w:rsidR="00091FE0" w:rsidRPr="007E3EBA">
          <w:rPr>
            <w:rStyle w:val="Hipervnculo"/>
            <w:noProof/>
          </w:rPr>
          <w:t>y</w:t>
        </w:r>
        <w:r w:rsidR="00091FE0" w:rsidRPr="007E3EBA">
          <w:rPr>
            <w:rStyle w:val="Hipervnculo"/>
            <w:noProof/>
            <w:spacing w:val="3"/>
          </w:rPr>
          <w:t xml:space="preserve"> </w:t>
        </w:r>
        <w:r w:rsidR="00091FE0" w:rsidRPr="007E3EBA">
          <w:rPr>
            <w:rStyle w:val="Hipervnculo"/>
            <w:noProof/>
          </w:rPr>
          <w:t>Ruido.</w:t>
        </w:r>
        <w:r w:rsidR="00091FE0">
          <w:rPr>
            <w:noProof/>
            <w:webHidden/>
          </w:rPr>
          <w:tab/>
        </w:r>
        <w:r w:rsidR="00091FE0">
          <w:rPr>
            <w:noProof/>
            <w:webHidden/>
          </w:rPr>
          <w:fldChar w:fldCharType="begin"/>
        </w:r>
        <w:r w:rsidR="00091FE0">
          <w:rPr>
            <w:noProof/>
            <w:webHidden/>
          </w:rPr>
          <w:instrText xml:space="preserve"> PAGEREF _Toc2608234 \h </w:instrText>
        </w:r>
        <w:r w:rsidR="00091FE0">
          <w:rPr>
            <w:noProof/>
            <w:webHidden/>
          </w:rPr>
        </w:r>
        <w:r w:rsidR="00091FE0">
          <w:rPr>
            <w:noProof/>
            <w:webHidden/>
          </w:rPr>
          <w:fldChar w:fldCharType="separate"/>
        </w:r>
        <w:r>
          <w:rPr>
            <w:noProof/>
            <w:webHidden/>
          </w:rPr>
          <w:t>94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5" w:history="1">
        <w:r w:rsidR="00091FE0" w:rsidRPr="007E3EBA">
          <w:rPr>
            <w:rStyle w:val="Hipervnculo"/>
            <w:noProof/>
          </w:rPr>
          <w:t>5.5.10.</w:t>
        </w:r>
        <w:r w:rsidR="00091FE0">
          <w:rPr>
            <w:rFonts w:eastAsiaTheme="minorEastAsia"/>
            <w:noProof/>
            <w:lang w:eastAsia="es-CO"/>
          </w:rPr>
          <w:tab/>
        </w:r>
        <w:r w:rsidR="00091FE0" w:rsidRPr="007E3EBA">
          <w:rPr>
            <w:rStyle w:val="Hipervnculo"/>
            <w:noProof/>
          </w:rPr>
          <w:t>Programa D10: Manejo de Redes de Servicios Públicos.</w:t>
        </w:r>
        <w:r w:rsidR="00091FE0">
          <w:rPr>
            <w:noProof/>
            <w:webHidden/>
          </w:rPr>
          <w:tab/>
        </w:r>
        <w:r w:rsidR="00091FE0">
          <w:rPr>
            <w:noProof/>
            <w:webHidden/>
          </w:rPr>
          <w:fldChar w:fldCharType="begin"/>
        </w:r>
        <w:r w:rsidR="00091FE0">
          <w:rPr>
            <w:noProof/>
            <w:webHidden/>
          </w:rPr>
          <w:instrText xml:space="preserve"> PAGEREF _Toc2608235 \h </w:instrText>
        </w:r>
        <w:r w:rsidR="00091FE0">
          <w:rPr>
            <w:noProof/>
            <w:webHidden/>
          </w:rPr>
        </w:r>
        <w:r w:rsidR="00091FE0">
          <w:rPr>
            <w:noProof/>
            <w:webHidden/>
          </w:rPr>
          <w:fldChar w:fldCharType="separate"/>
        </w:r>
        <w:r>
          <w:rPr>
            <w:noProof/>
            <w:webHidden/>
          </w:rPr>
          <w:t>99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6" w:history="1">
        <w:r w:rsidR="00091FE0" w:rsidRPr="007E3EBA">
          <w:rPr>
            <w:rStyle w:val="Hipervnculo"/>
            <w:noProof/>
          </w:rPr>
          <w:t>5.5.11.</w:t>
        </w:r>
        <w:r w:rsidR="00091FE0">
          <w:rPr>
            <w:rFonts w:eastAsiaTheme="minorEastAsia"/>
            <w:noProof/>
            <w:lang w:eastAsia="es-CO"/>
          </w:rPr>
          <w:tab/>
        </w:r>
        <w:r w:rsidR="00091FE0" w:rsidRPr="007E3EBA">
          <w:rPr>
            <w:rStyle w:val="Hipervnculo"/>
            <w:noProof/>
          </w:rPr>
          <w:t>Programa D11:  Manejo de Patrimonio Arqueológico e Histórico de la Nación.</w:t>
        </w:r>
        <w:r w:rsidR="00091FE0">
          <w:rPr>
            <w:noProof/>
            <w:webHidden/>
          </w:rPr>
          <w:tab/>
        </w:r>
        <w:r w:rsidR="00091FE0">
          <w:rPr>
            <w:noProof/>
            <w:webHidden/>
          </w:rPr>
          <w:fldChar w:fldCharType="begin"/>
        </w:r>
        <w:r w:rsidR="00091FE0">
          <w:rPr>
            <w:noProof/>
            <w:webHidden/>
          </w:rPr>
          <w:instrText xml:space="preserve"> PAGEREF _Toc2608236 \h </w:instrText>
        </w:r>
        <w:r w:rsidR="00091FE0">
          <w:rPr>
            <w:noProof/>
            <w:webHidden/>
          </w:rPr>
        </w:r>
        <w:r w:rsidR="00091FE0">
          <w:rPr>
            <w:noProof/>
            <w:webHidden/>
          </w:rPr>
          <w:fldChar w:fldCharType="separate"/>
        </w:r>
        <w:r>
          <w:rPr>
            <w:noProof/>
            <w:webHidden/>
          </w:rPr>
          <w:t>99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7" w:history="1">
        <w:r w:rsidR="00091FE0" w:rsidRPr="007E3EBA">
          <w:rPr>
            <w:rStyle w:val="Hipervnculo"/>
            <w:noProof/>
          </w:rPr>
          <w:t>5.6.</w:t>
        </w:r>
        <w:r w:rsidR="00091FE0">
          <w:rPr>
            <w:rFonts w:eastAsiaTheme="minorEastAsia"/>
            <w:noProof/>
            <w:lang w:eastAsia="es-CO"/>
          </w:rPr>
          <w:tab/>
        </w:r>
        <w:r w:rsidR="00091FE0" w:rsidRPr="007E3EBA">
          <w:rPr>
            <w:rStyle w:val="Hipervnculo"/>
            <w:noProof/>
          </w:rPr>
          <w:t>COMPONENTE E: SEGURIDAD Y SALUD EN EL TRABAJO</w:t>
        </w:r>
        <w:r w:rsidR="00091FE0">
          <w:rPr>
            <w:noProof/>
            <w:webHidden/>
          </w:rPr>
          <w:tab/>
        </w:r>
        <w:r w:rsidR="00091FE0">
          <w:rPr>
            <w:noProof/>
            <w:webHidden/>
          </w:rPr>
          <w:fldChar w:fldCharType="begin"/>
        </w:r>
        <w:r w:rsidR="00091FE0">
          <w:rPr>
            <w:noProof/>
            <w:webHidden/>
          </w:rPr>
          <w:instrText xml:space="preserve"> PAGEREF _Toc2608237 \h </w:instrText>
        </w:r>
        <w:r w:rsidR="00091FE0">
          <w:rPr>
            <w:noProof/>
            <w:webHidden/>
          </w:rPr>
        </w:r>
        <w:r w:rsidR="00091FE0">
          <w:rPr>
            <w:noProof/>
            <w:webHidden/>
          </w:rPr>
          <w:fldChar w:fldCharType="separate"/>
        </w:r>
        <w:r>
          <w:rPr>
            <w:noProof/>
            <w:webHidden/>
          </w:rPr>
          <w:t>100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8" w:history="1">
        <w:r w:rsidR="00091FE0" w:rsidRPr="007E3EBA">
          <w:rPr>
            <w:rStyle w:val="Hipervnculo"/>
            <w:noProof/>
          </w:rPr>
          <w:t>5.6.1.</w:t>
        </w:r>
        <w:r w:rsidR="00091FE0">
          <w:rPr>
            <w:rFonts w:eastAsiaTheme="minorEastAsia"/>
            <w:noProof/>
            <w:lang w:eastAsia="es-CO"/>
          </w:rPr>
          <w:tab/>
        </w:r>
        <w:r w:rsidR="00091FE0" w:rsidRPr="007E3EBA">
          <w:rPr>
            <w:rStyle w:val="Hipervnculo"/>
            <w:noProof/>
          </w:rPr>
          <w:t>programa E1: seguridad y salud en el trabajo.</w:t>
        </w:r>
        <w:r w:rsidR="00091FE0">
          <w:rPr>
            <w:noProof/>
            <w:webHidden/>
          </w:rPr>
          <w:tab/>
        </w:r>
        <w:r w:rsidR="00091FE0">
          <w:rPr>
            <w:noProof/>
            <w:webHidden/>
          </w:rPr>
          <w:fldChar w:fldCharType="begin"/>
        </w:r>
        <w:r w:rsidR="00091FE0">
          <w:rPr>
            <w:noProof/>
            <w:webHidden/>
          </w:rPr>
          <w:instrText xml:space="preserve"> PAGEREF _Toc2608238 \h </w:instrText>
        </w:r>
        <w:r w:rsidR="00091FE0">
          <w:rPr>
            <w:noProof/>
            <w:webHidden/>
          </w:rPr>
        </w:r>
        <w:r w:rsidR="00091FE0">
          <w:rPr>
            <w:noProof/>
            <w:webHidden/>
          </w:rPr>
          <w:fldChar w:fldCharType="separate"/>
        </w:r>
        <w:r>
          <w:rPr>
            <w:noProof/>
            <w:webHidden/>
          </w:rPr>
          <w:t>100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39" w:history="1">
        <w:r w:rsidR="00091FE0" w:rsidRPr="007E3EBA">
          <w:rPr>
            <w:rStyle w:val="Hipervnculo"/>
            <w:noProof/>
          </w:rPr>
          <w:t>5.6.2.</w:t>
        </w:r>
        <w:r w:rsidR="00091FE0">
          <w:rPr>
            <w:rFonts w:eastAsiaTheme="minorEastAsia"/>
            <w:noProof/>
            <w:lang w:eastAsia="es-CO"/>
          </w:rPr>
          <w:tab/>
        </w:r>
        <w:r w:rsidR="00091FE0" w:rsidRPr="007E3EBA">
          <w:rPr>
            <w:rStyle w:val="Hipervnculo"/>
            <w:noProof/>
          </w:rPr>
          <w:t>Programa E2: plan de contingencias</w:t>
        </w:r>
        <w:r w:rsidR="00091FE0">
          <w:rPr>
            <w:noProof/>
            <w:webHidden/>
          </w:rPr>
          <w:tab/>
        </w:r>
        <w:r w:rsidR="00091FE0">
          <w:rPr>
            <w:noProof/>
            <w:webHidden/>
          </w:rPr>
          <w:fldChar w:fldCharType="begin"/>
        </w:r>
        <w:r w:rsidR="00091FE0">
          <w:rPr>
            <w:noProof/>
            <w:webHidden/>
          </w:rPr>
          <w:instrText xml:space="preserve"> PAGEREF _Toc2608239 \h </w:instrText>
        </w:r>
        <w:r w:rsidR="00091FE0">
          <w:rPr>
            <w:noProof/>
            <w:webHidden/>
          </w:rPr>
        </w:r>
        <w:r w:rsidR="00091FE0">
          <w:rPr>
            <w:noProof/>
            <w:webHidden/>
          </w:rPr>
          <w:fldChar w:fldCharType="separate"/>
        </w:r>
        <w:r>
          <w:rPr>
            <w:noProof/>
            <w:webHidden/>
          </w:rPr>
          <w:t>102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0" w:history="1">
        <w:r w:rsidR="00091FE0" w:rsidRPr="007E3EBA">
          <w:rPr>
            <w:rStyle w:val="Hipervnculo"/>
            <w:noProof/>
          </w:rPr>
          <w:t>5.7.</w:t>
        </w:r>
        <w:r w:rsidR="00091FE0">
          <w:rPr>
            <w:rFonts w:eastAsiaTheme="minorEastAsia"/>
            <w:noProof/>
            <w:lang w:eastAsia="es-CO"/>
          </w:rPr>
          <w:tab/>
        </w:r>
        <w:r w:rsidR="00091FE0" w:rsidRPr="007E3EBA">
          <w:rPr>
            <w:rStyle w:val="Hipervnculo"/>
            <w:noProof/>
          </w:rPr>
          <w:t>PROGRAMA F1 SEÑALIZACIÓN DE TRANSITO.</w:t>
        </w:r>
        <w:r w:rsidR="00091FE0">
          <w:rPr>
            <w:noProof/>
            <w:webHidden/>
          </w:rPr>
          <w:tab/>
        </w:r>
        <w:r w:rsidR="00091FE0">
          <w:rPr>
            <w:noProof/>
            <w:webHidden/>
          </w:rPr>
          <w:fldChar w:fldCharType="begin"/>
        </w:r>
        <w:r w:rsidR="00091FE0">
          <w:rPr>
            <w:noProof/>
            <w:webHidden/>
          </w:rPr>
          <w:instrText xml:space="preserve"> PAGEREF _Toc2608240 \h </w:instrText>
        </w:r>
        <w:r w:rsidR="00091FE0">
          <w:rPr>
            <w:noProof/>
            <w:webHidden/>
          </w:rPr>
        </w:r>
        <w:r w:rsidR="00091FE0">
          <w:rPr>
            <w:noProof/>
            <w:webHidden/>
          </w:rPr>
          <w:fldChar w:fldCharType="separate"/>
        </w:r>
        <w:r>
          <w:rPr>
            <w:noProof/>
            <w:webHidden/>
          </w:rPr>
          <w:t>104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1" w:history="1">
        <w:r w:rsidR="00091FE0" w:rsidRPr="007E3EBA">
          <w:rPr>
            <w:rStyle w:val="Hipervnculo"/>
            <w:noProof/>
          </w:rPr>
          <w:t>5.7.1.</w:t>
        </w:r>
        <w:r w:rsidR="00091FE0">
          <w:rPr>
            <w:rFonts w:eastAsiaTheme="minorEastAsia"/>
            <w:noProof/>
            <w:lang w:eastAsia="es-CO"/>
          </w:rPr>
          <w:tab/>
        </w:r>
        <w:r w:rsidR="00091FE0" w:rsidRPr="007E3EBA">
          <w:rPr>
            <w:rStyle w:val="Hipervnculo"/>
            <w:noProof/>
          </w:rPr>
          <w:t>Programa F2: Movilidad Peatonal</w:t>
        </w:r>
        <w:r w:rsidR="00091FE0">
          <w:rPr>
            <w:noProof/>
            <w:webHidden/>
          </w:rPr>
          <w:tab/>
        </w:r>
        <w:r w:rsidR="00091FE0">
          <w:rPr>
            <w:noProof/>
            <w:webHidden/>
          </w:rPr>
          <w:fldChar w:fldCharType="begin"/>
        </w:r>
        <w:r w:rsidR="00091FE0">
          <w:rPr>
            <w:noProof/>
            <w:webHidden/>
          </w:rPr>
          <w:instrText xml:space="preserve"> PAGEREF _Toc2608241 \h </w:instrText>
        </w:r>
        <w:r w:rsidR="00091FE0">
          <w:rPr>
            <w:noProof/>
            <w:webHidden/>
          </w:rPr>
        </w:r>
        <w:r w:rsidR="00091FE0">
          <w:rPr>
            <w:noProof/>
            <w:webHidden/>
          </w:rPr>
          <w:fldChar w:fldCharType="separate"/>
        </w:r>
        <w:r>
          <w:rPr>
            <w:noProof/>
            <w:webHidden/>
          </w:rPr>
          <w:t>105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2" w:history="1">
        <w:r w:rsidR="00091FE0" w:rsidRPr="007E3EBA">
          <w:rPr>
            <w:rStyle w:val="Hipervnculo"/>
            <w:noProof/>
          </w:rPr>
          <w:t>5.8.</w:t>
        </w:r>
        <w:r w:rsidR="00091FE0">
          <w:rPr>
            <w:rFonts w:eastAsiaTheme="minorEastAsia"/>
            <w:noProof/>
            <w:lang w:eastAsia="es-CO"/>
          </w:rPr>
          <w:tab/>
        </w:r>
        <w:r w:rsidR="00091FE0" w:rsidRPr="007E3EBA">
          <w:rPr>
            <w:rStyle w:val="Hipervnculo"/>
            <w:noProof/>
            <w:lang w:val="es-ES_tradnl" w:eastAsia="es-ES"/>
          </w:rPr>
          <w:t>PORCENTAJE DE EJECUCIÓN</w:t>
        </w:r>
        <w:r w:rsidR="00091FE0">
          <w:rPr>
            <w:noProof/>
            <w:webHidden/>
          </w:rPr>
          <w:tab/>
        </w:r>
        <w:r w:rsidR="00091FE0">
          <w:rPr>
            <w:noProof/>
            <w:webHidden/>
          </w:rPr>
          <w:fldChar w:fldCharType="begin"/>
        </w:r>
        <w:r w:rsidR="00091FE0">
          <w:rPr>
            <w:noProof/>
            <w:webHidden/>
          </w:rPr>
          <w:instrText xml:space="preserve"> PAGEREF _Toc2608242 \h </w:instrText>
        </w:r>
        <w:r w:rsidR="00091FE0">
          <w:rPr>
            <w:noProof/>
            <w:webHidden/>
          </w:rPr>
        </w:r>
        <w:r w:rsidR="00091FE0">
          <w:rPr>
            <w:noProof/>
            <w:webHidden/>
          </w:rPr>
          <w:fldChar w:fldCharType="separate"/>
        </w:r>
        <w:r>
          <w:rPr>
            <w:noProof/>
            <w:webHidden/>
          </w:rPr>
          <w:t>106</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243" w:history="1">
        <w:r w:rsidR="00091FE0" w:rsidRPr="007E3EBA">
          <w:rPr>
            <w:rStyle w:val="Hipervnculo"/>
            <w:noProof/>
          </w:rPr>
          <w:t>6.</w:t>
        </w:r>
        <w:r w:rsidR="00091FE0">
          <w:rPr>
            <w:rFonts w:eastAsiaTheme="minorEastAsia"/>
            <w:noProof/>
            <w:lang w:eastAsia="es-CO"/>
          </w:rPr>
          <w:tab/>
        </w:r>
        <w:r w:rsidR="00091FE0" w:rsidRPr="007E3EBA">
          <w:rPr>
            <w:rStyle w:val="Hipervnculo"/>
            <w:noProof/>
          </w:rPr>
          <w:t>PATIO TALLER VALLE DEL LILI</w:t>
        </w:r>
        <w:r w:rsidR="00091FE0">
          <w:rPr>
            <w:noProof/>
            <w:webHidden/>
          </w:rPr>
          <w:tab/>
        </w:r>
        <w:r w:rsidR="00091FE0">
          <w:rPr>
            <w:noProof/>
            <w:webHidden/>
          </w:rPr>
          <w:fldChar w:fldCharType="begin"/>
        </w:r>
        <w:r w:rsidR="00091FE0">
          <w:rPr>
            <w:noProof/>
            <w:webHidden/>
          </w:rPr>
          <w:instrText xml:space="preserve"> PAGEREF _Toc2608243 \h </w:instrText>
        </w:r>
        <w:r w:rsidR="00091FE0">
          <w:rPr>
            <w:noProof/>
            <w:webHidden/>
          </w:rPr>
        </w:r>
        <w:r w:rsidR="00091FE0">
          <w:rPr>
            <w:noProof/>
            <w:webHidden/>
          </w:rPr>
          <w:fldChar w:fldCharType="separate"/>
        </w:r>
        <w:r>
          <w:rPr>
            <w:noProof/>
            <w:webHidden/>
          </w:rPr>
          <w:t>107</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4" w:history="1">
        <w:r w:rsidR="00091FE0" w:rsidRPr="007E3EBA">
          <w:rPr>
            <w:rStyle w:val="Hipervnculo"/>
            <w:noProof/>
          </w:rPr>
          <w:t>6.1.</w:t>
        </w:r>
        <w:r w:rsidR="00091FE0">
          <w:rPr>
            <w:rFonts w:eastAsiaTheme="minorEastAsia"/>
            <w:noProof/>
            <w:lang w:eastAsia="es-CO"/>
          </w:rPr>
          <w:tab/>
        </w:r>
        <w:r w:rsidR="00091FE0" w:rsidRPr="007E3EBA">
          <w:rPr>
            <w:rStyle w:val="Hipervnculo"/>
            <w:noProof/>
          </w:rPr>
          <w:t>INFORMACIÓN DEL CONTRATO</w:t>
        </w:r>
        <w:r w:rsidR="00091FE0">
          <w:rPr>
            <w:noProof/>
            <w:webHidden/>
          </w:rPr>
          <w:tab/>
        </w:r>
        <w:r w:rsidR="00091FE0">
          <w:rPr>
            <w:noProof/>
            <w:webHidden/>
          </w:rPr>
          <w:fldChar w:fldCharType="begin"/>
        </w:r>
        <w:r w:rsidR="00091FE0">
          <w:rPr>
            <w:noProof/>
            <w:webHidden/>
          </w:rPr>
          <w:instrText xml:space="preserve"> PAGEREF _Toc2608244 \h </w:instrText>
        </w:r>
        <w:r w:rsidR="00091FE0">
          <w:rPr>
            <w:noProof/>
            <w:webHidden/>
          </w:rPr>
        </w:r>
        <w:r w:rsidR="00091FE0">
          <w:rPr>
            <w:noProof/>
            <w:webHidden/>
          </w:rPr>
          <w:fldChar w:fldCharType="separate"/>
        </w:r>
        <w:r>
          <w:rPr>
            <w:noProof/>
            <w:webHidden/>
          </w:rPr>
          <w:t>109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5" w:history="1">
        <w:r w:rsidR="00091FE0" w:rsidRPr="007E3EBA">
          <w:rPr>
            <w:rStyle w:val="Hipervnculo"/>
            <w:noProof/>
          </w:rPr>
          <w:t>6.2.</w:t>
        </w:r>
        <w:r w:rsidR="00091FE0">
          <w:rPr>
            <w:rFonts w:eastAsiaTheme="minorEastAsia"/>
            <w:noProof/>
            <w:lang w:eastAsia="es-CO"/>
          </w:rPr>
          <w:tab/>
        </w:r>
        <w:r w:rsidR="00091FE0" w:rsidRPr="007E3EBA">
          <w:rPr>
            <w:rStyle w:val="Hipervnculo"/>
            <w:noProof/>
          </w:rPr>
          <w:t>PERMISOS AMBIENTALES DEL PROYECTO</w:t>
        </w:r>
        <w:r w:rsidR="00091FE0">
          <w:rPr>
            <w:noProof/>
            <w:webHidden/>
          </w:rPr>
          <w:tab/>
        </w:r>
        <w:r w:rsidR="00091FE0">
          <w:rPr>
            <w:noProof/>
            <w:webHidden/>
          </w:rPr>
          <w:fldChar w:fldCharType="begin"/>
        </w:r>
        <w:r w:rsidR="00091FE0">
          <w:rPr>
            <w:noProof/>
            <w:webHidden/>
          </w:rPr>
          <w:instrText xml:space="preserve"> PAGEREF _Toc2608245 \h </w:instrText>
        </w:r>
        <w:r w:rsidR="00091FE0">
          <w:rPr>
            <w:noProof/>
            <w:webHidden/>
          </w:rPr>
        </w:r>
        <w:r w:rsidR="00091FE0">
          <w:rPr>
            <w:noProof/>
            <w:webHidden/>
          </w:rPr>
          <w:fldChar w:fldCharType="separate"/>
        </w:r>
        <w:r>
          <w:rPr>
            <w:noProof/>
            <w:webHidden/>
          </w:rPr>
          <w:t>110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6" w:history="1">
        <w:r w:rsidR="00091FE0" w:rsidRPr="007E3EBA">
          <w:rPr>
            <w:rStyle w:val="Hipervnculo"/>
            <w:noProof/>
          </w:rPr>
          <w:t>6.3.</w:t>
        </w:r>
        <w:r w:rsidR="00091FE0">
          <w:rPr>
            <w:rFonts w:eastAsiaTheme="minorEastAsia"/>
            <w:noProof/>
            <w:lang w:eastAsia="es-CO"/>
          </w:rPr>
          <w:tab/>
        </w:r>
        <w:r w:rsidR="00091FE0" w:rsidRPr="007E3EBA">
          <w:rPr>
            <w:rStyle w:val="Hipervnculo"/>
            <w:noProof/>
          </w:rPr>
          <w:t>CALIFICACIÓN DEL SISTEMA DE GESTIÓN AMBIENTAL.</w:t>
        </w:r>
        <w:r w:rsidR="00091FE0">
          <w:rPr>
            <w:noProof/>
            <w:webHidden/>
          </w:rPr>
          <w:tab/>
        </w:r>
        <w:r w:rsidR="00091FE0">
          <w:rPr>
            <w:noProof/>
            <w:webHidden/>
          </w:rPr>
          <w:fldChar w:fldCharType="begin"/>
        </w:r>
        <w:r w:rsidR="00091FE0">
          <w:rPr>
            <w:noProof/>
            <w:webHidden/>
          </w:rPr>
          <w:instrText xml:space="preserve"> PAGEREF _Toc2608246 \h </w:instrText>
        </w:r>
        <w:r w:rsidR="00091FE0">
          <w:rPr>
            <w:noProof/>
            <w:webHidden/>
          </w:rPr>
        </w:r>
        <w:r w:rsidR="00091FE0">
          <w:rPr>
            <w:noProof/>
            <w:webHidden/>
          </w:rPr>
          <w:fldChar w:fldCharType="separate"/>
        </w:r>
        <w:r>
          <w:rPr>
            <w:noProof/>
            <w:webHidden/>
          </w:rPr>
          <w:t>111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7" w:history="1">
        <w:r w:rsidR="00091FE0" w:rsidRPr="007E3EBA">
          <w:rPr>
            <w:rStyle w:val="Hipervnculo"/>
            <w:noProof/>
          </w:rPr>
          <w:t>6.4.</w:t>
        </w:r>
        <w:r w:rsidR="00091FE0">
          <w:rPr>
            <w:rFonts w:eastAsiaTheme="minorEastAsia"/>
            <w:noProof/>
            <w:lang w:eastAsia="es-CO"/>
          </w:rPr>
          <w:tab/>
        </w:r>
        <w:r w:rsidR="00091FE0" w:rsidRPr="007E3EBA">
          <w:rPr>
            <w:rStyle w:val="Hipervnculo"/>
            <w:noProof/>
          </w:rPr>
          <w:t>COMPONENTE A SISTEMA DE GESTIÓN AMBIENTAL</w:t>
        </w:r>
        <w:r w:rsidR="00091FE0">
          <w:rPr>
            <w:noProof/>
            <w:webHidden/>
          </w:rPr>
          <w:tab/>
        </w:r>
        <w:r w:rsidR="00091FE0">
          <w:rPr>
            <w:noProof/>
            <w:webHidden/>
          </w:rPr>
          <w:fldChar w:fldCharType="begin"/>
        </w:r>
        <w:r w:rsidR="00091FE0">
          <w:rPr>
            <w:noProof/>
            <w:webHidden/>
          </w:rPr>
          <w:instrText xml:space="preserve"> PAGEREF _Toc2608247 \h </w:instrText>
        </w:r>
        <w:r w:rsidR="00091FE0">
          <w:rPr>
            <w:noProof/>
            <w:webHidden/>
          </w:rPr>
        </w:r>
        <w:r w:rsidR="00091FE0">
          <w:rPr>
            <w:noProof/>
            <w:webHidden/>
          </w:rPr>
          <w:fldChar w:fldCharType="separate"/>
        </w:r>
        <w:r>
          <w:rPr>
            <w:noProof/>
            <w:webHidden/>
          </w:rPr>
          <w:t>111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8" w:history="1">
        <w:r w:rsidR="00091FE0" w:rsidRPr="007E3EBA">
          <w:rPr>
            <w:rStyle w:val="Hipervnculo"/>
            <w:noProof/>
          </w:rPr>
          <w:t>6.5.</w:t>
        </w:r>
        <w:r w:rsidR="00091FE0">
          <w:rPr>
            <w:rFonts w:eastAsiaTheme="minorEastAsia"/>
            <w:noProof/>
            <w:lang w:eastAsia="es-CO"/>
          </w:rPr>
          <w:tab/>
        </w:r>
        <w:r w:rsidR="00091FE0" w:rsidRPr="007E3EBA">
          <w:rPr>
            <w:rStyle w:val="Hipervnculo"/>
            <w:noProof/>
          </w:rPr>
          <w:t>COMPONENTE C. MANEJO SILVICULTURAL, COBERTURA VEGETAL Y PAISAJISMO</w:t>
        </w:r>
        <w:r w:rsidR="00091FE0">
          <w:rPr>
            <w:noProof/>
            <w:webHidden/>
          </w:rPr>
          <w:tab/>
        </w:r>
        <w:r w:rsidR="00091FE0">
          <w:rPr>
            <w:noProof/>
            <w:webHidden/>
          </w:rPr>
          <w:fldChar w:fldCharType="begin"/>
        </w:r>
        <w:r w:rsidR="00091FE0">
          <w:rPr>
            <w:noProof/>
            <w:webHidden/>
          </w:rPr>
          <w:instrText xml:space="preserve"> PAGEREF _Toc2608248 \h </w:instrText>
        </w:r>
        <w:r w:rsidR="00091FE0">
          <w:rPr>
            <w:noProof/>
            <w:webHidden/>
          </w:rPr>
        </w:r>
        <w:r w:rsidR="00091FE0">
          <w:rPr>
            <w:noProof/>
            <w:webHidden/>
          </w:rPr>
          <w:fldChar w:fldCharType="separate"/>
        </w:r>
        <w:r>
          <w:rPr>
            <w:noProof/>
            <w:webHidden/>
          </w:rPr>
          <w:t>112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49" w:history="1">
        <w:r w:rsidR="00091FE0" w:rsidRPr="007E3EBA">
          <w:rPr>
            <w:rStyle w:val="Hipervnculo"/>
            <w:noProof/>
          </w:rPr>
          <w:t>6.6.</w:t>
        </w:r>
        <w:r w:rsidR="00091FE0">
          <w:rPr>
            <w:rFonts w:eastAsiaTheme="minorEastAsia"/>
            <w:noProof/>
            <w:lang w:eastAsia="es-CO"/>
          </w:rPr>
          <w:tab/>
        </w:r>
        <w:r w:rsidR="00091FE0" w:rsidRPr="007E3EBA">
          <w:rPr>
            <w:rStyle w:val="Hipervnculo"/>
            <w:noProof/>
          </w:rPr>
          <w:t>COMPONENTE D: GESTION AMBIENTAL ACTIVIDADES CONSTRUCCION</w:t>
        </w:r>
        <w:r w:rsidR="00091FE0">
          <w:rPr>
            <w:noProof/>
            <w:webHidden/>
          </w:rPr>
          <w:tab/>
        </w:r>
        <w:r w:rsidR="00091FE0">
          <w:rPr>
            <w:noProof/>
            <w:webHidden/>
          </w:rPr>
          <w:fldChar w:fldCharType="begin"/>
        </w:r>
        <w:r w:rsidR="00091FE0">
          <w:rPr>
            <w:noProof/>
            <w:webHidden/>
          </w:rPr>
          <w:instrText xml:space="preserve"> PAGEREF _Toc2608249 \h </w:instrText>
        </w:r>
        <w:r w:rsidR="00091FE0">
          <w:rPr>
            <w:noProof/>
            <w:webHidden/>
          </w:rPr>
        </w:r>
        <w:r w:rsidR="00091FE0">
          <w:rPr>
            <w:noProof/>
            <w:webHidden/>
          </w:rPr>
          <w:fldChar w:fldCharType="separate"/>
        </w:r>
        <w:r>
          <w:rPr>
            <w:noProof/>
            <w:webHidden/>
          </w:rPr>
          <w:t>112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0" w:history="1">
        <w:r w:rsidR="00091FE0" w:rsidRPr="007E3EBA">
          <w:rPr>
            <w:rStyle w:val="Hipervnculo"/>
            <w:noProof/>
          </w:rPr>
          <w:t>6.6.1.</w:t>
        </w:r>
        <w:r w:rsidR="00091FE0">
          <w:rPr>
            <w:rFonts w:eastAsiaTheme="minorEastAsia"/>
            <w:noProof/>
            <w:lang w:eastAsia="es-CO"/>
          </w:rPr>
          <w:tab/>
        </w:r>
        <w:r w:rsidR="00091FE0" w:rsidRPr="007E3EBA">
          <w:rPr>
            <w:rStyle w:val="Hipervnculo"/>
            <w:noProof/>
          </w:rPr>
          <w:t>Programa D1: Manejo Demoliciones, Escombros y Desechos Construcción</w:t>
        </w:r>
        <w:r w:rsidR="00091FE0">
          <w:rPr>
            <w:noProof/>
            <w:webHidden/>
          </w:rPr>
          <w:tab/>
        </w:r>
        <w:r w:rsidR="00091FE0">
          <w:rPr>
            <w:noProof/>
            <w:webHidden/>
          </w:rPr>
          <w:fldChar w:fldCharType="begin"/>
        </w:r>
        <w:r w:rsidR="00091FE0">
          <w:rPr>
            <w:noProof/>
            <w:webHidden/>
          </w:rPr>
          <w:instrText xml:space="preserve"> PAGEREF _Toc2608250 \h </w:instrText>
        </w:r>
        <w:r w:rsidR="00091FE0">
          <w:rPr>
            <w:noProof/>
            <w:webHidden/>
          </w:rPr>
        </w:r>
        <w:r w:rsidR="00091FE0">
          <w:rPr>
            <w:noProof/>
            <w:webHidden/>
          </w:rPr>
          <w:fldChar w:fldCharType="separate"/>
        </w:r>
        <w:r>
          <w:rPr>
            <w:noProof/>
            <w:webHidden/>
          </w:rPr>
          <w:t>113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1" w:history="1">
        <w:r w:rsidR="00091FE0" w:rsidRPr="007E3EBA">
          <w:rPr>
            <w:rStyle w:val="Hipervnculo"/>
            <w:noProof/>
          </w:rPr>
          <w:t>6.6.2.</w:t>
        </w:r>
        <w:r w:rsidR="00091FE0">
          <w:rPr>
            <w:rFonts w:eastAsiaTheme="minorEastAsia"/>
            <w:noProof/>
            <w:lang w:eastAsia="es-CO"/>
          </w:rPr>
          <w:tab/>
        </w:r>
        <w:r w:rsidR="00091FE0" w:rsidRPr="007E3EBA">
          <w:rPr>
            <w:rStyle w:val="Hipervnculo"/>
            <w:noProof/>
          </w:rPr>
          <w:t>Programa D2: Almacenamiento y Manejo de Materiales de Construcción</w:t>
        </w:r>
        <w:r w:rsidR="00091FE0">
          <w:rPr>
            <w:noProof/>
            <w:webHidden/>
          </w:rPr>
          <w:tab/>
        </w:r>
        <w:r w:rsidR="00091FE0">
          <w:rPr>
            <w:noProof/>
            <w:webHidden/>
          </w:rPr>
          <w:fldChar w:fldCharType="begin"/>
        </w:r>
        <w:r w:rsidR="00091FE0">
          <w:rPr>
            <w:noProof/>
            <w:webHidden/>
          </w:rPr>
          <w:instrText xml:space="preserve"> PAGEREF _Toc2608251 \h </w:instrText>
        </w:r>
        <w:r w:rsidR="00091FE0">
          <w:rPr>
            <w:noProof/>
            <w:webHidden/>
          </w:rPr>
        </w:r>
        <w:r w:rsidR="00091FE0">
          <w:rPr>
            <w:noProof/>
            <w:webHidden/>
          </w:rPr>
          <w:fldChar w:fldCharType="separate"/>
        </w:r>
        <w:r>
          <w:rPr>
            <w:noProof/>
            <w:webHidden/>
          </w:rPr>
          <w:t>114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2" w:history="1">
        <w:r w:rsidR="00091FE0" w:rsidRPr="007E3EBA">
          <w:rPr>
            <w:rStyle w:val="Hipervnculo"/>
            <w:noProof/>
          </w:rPr>
          <w:t>6.6.3.</w:t>
        </w:r>
        <w:r w:rsidR="00091FE0">
          <w:rPr>
            <w:rFonts w:eastAsiaTheme="minorEastAsia"/>
            <w:noProof/>
            <w:lang w:eastAsia="es-CO"/>
          </w:rPr>
          <w:tab/>
        </w:r>
        <w:r w:rsidR="00091FE0" w:rsidRPr="007E3EBA">
          <w:rPr>
            <w:rStyle w:val="Hipervnculo"/>
            <w:noProof/>
          </w:rPr>
          <w:t>Programa D3: Manejo de Campamentos e Instalaciones Temporales</w:t>
        </w:r>
        <w:r w:rsidR="00091FE0">
          <w:rPr>
            <w:noProof/>
            <w:webHidden/>
          </w:rPr>
          <w:tab/>
        </w:r>
        <w:r w:rsidR="00091FE0">
          <w:rPr>
            <w:noProof/>
            <w:webHidden/>
          </w:rPr>
          <w:fldChar w:fldCharType="begin"/>
        </w:r>
        <w:r w:rsidR="00091FE0">
          <w:rPr>
            <w:noProof/>
            <w:webHidden/>
          </w:rPr>
          <w:instrText xml:space="preserve"> PAGEREF _Toc2608252 \h </w:instrText>
        </w:r>
        <w:r w:rsidR="00091FE0">
          <w:rPr>
            <w:noProof/>
            <w:webHidden/>
          </w:rPr>
        </w:r>
        <w:r w:rsidR="00091FE0">
          <w:rPr>
            <w:noProof/>
            <w:webHidden/>
          </w:rPr>
          <w:fldChar w:fldCharType="separate"/>
        </w:r>
        <w:r>
          <w:rPr>
            <w:noProof/>
            <w:webHidden/>
          </w:rPr>
          <w:t>114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3" w:history="1">
        <w:r w:rsidR="00091FE0" w:rsidRPr="007E3EBA">
          <w:rPr>
            <w:rStyle w:val="Hipervnculo"/>
            <w:noProof/>
          </w:rPr>
          <w:t>6.6.4.</w:t>
        </w:r>
        <w:r w:rsidR="00091FE0">
          <w:rPr>
            <w:rFonts w:eastAsiaTheme="minorEastAsia"/>
            <w:noProof/>
            <w:lang w:eastAsia="es-CO"/>
          </w:rPr>
          <w:tab/>
        </w:r>
        <w:r w:rsidR="00091FE0" w:rsidRPr="007E3EBA">
          <w:rPr>
            <w:rStyle w:val="Hipervnculo"/>
            <w:noProof/>
          </w:rPr>
          <w:t>Programa D4: Manejo de Maquinaria, Equipos y Transporte</w:t>
        </w:r>
        <w:r w:rsidR="00091FE0">
          <w:rPr>
            <w:noProof/>
            <w:webHidden/>
          </w:rPr>
          <w:tab/>
        </w:r>
        <w:r w:rsidR="00091FE0">
          <w:rPr>
            <w:noProof/>
            <w:webHidden/>
          </w:rPr>
          <w:fldChar w:fldCharType="begin"/>
        </w:r>
        <w:r w:rsidR="00091FE0">
          <w:rPr>
            <w:noProof/>
            <w:webHidden/>
          </w:rPr>
          <w:instrText xml:space="preserve"> PAGEREF _Toc2608253 \h </w:instrText>
        </w:r>
        <w:r w:rsidR="00091FE0">
          <w:rPr>
            <w:noProof/>
            <w:webHidden/>
          </w:rPr>
        </w:r>
        <w:r w:rsidR="00091FE0">
          <w:rPr>
            <w:noProof/>
            <w:webHidden/>
          </w:rPr>
          <w:fldChar w:fldCharType="separate"/>
        </w:r>
        <w:r>
          <w:rPr>
            <w:noProof/>
            <w:webHidden/>
          </w:rPr>
          <w:t>115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4" w:history="1">
        <w:r w:rsidR="00091FE0" w:rsidRPr="007E3EBA">
          <w:rPr>
            <w:rStyle w:val="Hipervnculo"/>
            <w:noProof/>
          </w:rPr>
          <w:t>6.6.5.</w:t>
        </w:r>
        <w:r w:rsidR="00091FE0">
          <w:rPr>
            <w:rFonts w:eastAsiaTheme="minorEastAsia"/>
            <w:noProof/>
            <w:lang w:eastAsia="es-CO"/>
          </w:rPr>
          <w:tab/>
        </w:r>
        <w:r w:rsidR="00091FE0" w:rsidRPr="007E3EBA">
          <w:rPr>
            <w:rStyle w:val="Hipervnculo"/>
            <w:noProof/>
          </w:rPr>
          <w:t>Programa D5: Manejo Residuos Líquidos, Combustibles y Sustancias químicas</w:t>
        </w:r>
        <w:r w:rsidR="00091FE0">
          <w:rPr>
            <w:noProof/>
            <w:webHidden/>
          </w:rPr>
          <w:tab/>
        </w:r>
        <w:r w:rsidR="00091FE0">
          <w:rPr>
            <w:noProof/>
            <w:webHidden/>
          </w:rPr>
          <w:fldChar w:fldCharType="begin"/>
        </w:r>
        <w:r w:rsidR="00091FE0">
          <w:rPr>
            <w:noProof/>
            <w:webHidden/>
          </w:rPr>
          <w:instrText xml:space="preserve"> PAGEREF _Toc2608254 \h </w:instrText>
        </w:r>
        <w:r w:rsidR="00091FE0">
          <w:rPr>
            <w:noProof/>
            <w:webHidden/>
          </w:rPr>
        </w:r>
        <w:r w:rsidR="00091FE0">
          <w:rPr>
            <w:noProof/>
            <w:webHidden/>
          </w:rPr>
          <w:fldChar w:fldCharType="separate"/>
        </w:r>
        <w:r>
          <w:rPr>
            <w:noProof/>
            <w:webHidden/>
          </w:rPr>
          <w:t>116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5" w:history="1">
        <w:r w:rsidR="00091FE0" w:rsidRPr="007E3EBA">
          <w:rPr>
            <w:rStyle w:val="Hipervnculo"/>
            <w:noProof/>
          </w:rPr>
          <w:t>6.6.6.</w:t>
        </w:r>
        <w:r w:rsidR="00091FE0">
          <w:rPr>
            <w:rFonts w:eastAsiaTheme="minorEastAsia"/>
            <w:noProof/>
            <w:lang w:eastAsia="es-CO"/>
          </w:rPr>
          <w:tab/>
        </w:r>
        <w:r w:rsidR="00091FE0" w:rsidRPr="007E3EBA">
          <w:rPr>
            <w:rStyle w:val="Hipervnculo"/>
            <w:noProof/>
          </w:rPr>
          <w:t>Programa D6: Manejo de Estructuras y Aseo</w:t>
        </w:r>
        <w:r w:rsidR="00091FE0">
          <w:rPr>
            <w:noProof/>
            <w:webHidden/>
          </w:rPr>
          <w:tab/>
        </w:r>
        <w:r w:rsidR="00091FE0">
          <w:rPr>
            <w:noProof/>
            <w:webHidden/>
          </w:rPr>
          <w:fldChar w:fldCharType="begin"/>
        </w:r>
        <w:r w:rsidR="00091FE0">
          <w:rPr>
            <w:noProof/>
            <w:webHidden/>
          </w:rPr>
          <w:instrText xml:space="preserve"> PAGEREF _Toc2608255 \h </w:instrText>
        </w:r>
        <w:r w:rsidR="00091FE0">
          <w:rPr>
            <w:noProof/>
            <w:webHidden/>
          </w:rPr>
        </w:r>
        <w:r w:rsidR="00091FE0">
          <w:rPr>
            <w:noProof/>
            <w:webHidden/>
          </w:rPr>
          <w:fldChar w:fldCharType="separate"/>
        </w:r>
        <w:r>
          <w:rPr>
            <w:noProof/>
            <w:webHidden/>
          </w:rPr>
          <w:t>120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6" w:history="1">
        <w:r w:rsidR="00091FE0" w:rsidRPr="007E3EBA">
          <w:rPr>
            <w:rStyle w:val="Hipervnculo"/>
            <w:noProof/>
          </w:rPr>
          <w:t>6.6.7.</w:t>
        </w:r>
        <w:r w:rsidR="00091FE0">
          <w:rPr>
            <w:rFonts w:eastAsiaTheme="minorEastAsia"/>
            <w:noProof/>
            <w:lang w:eastAsia="es-CO"/>
          </w:rPr>
          <w:tab/>
        </w:r>
        <w:r w:rsidR="00091FE0" w:rsidRPr="007E3EBA">
          <w:rPr>
            <w:rStyle w:val="Hipervnculo"/>
            <w:rFonts w:cs="Arial"/>
            <w:noProof/>
          </w:rPr>
          <w:t xml:space="preserve">Programa D7: </w:t>
        </w:r>
        <w:r w:rsidR="00091FE0" w:rsidRPr="007E3EBA">
          <w:rPr>
            <w:rStyle w:val="Hipervnculo"/>
            <w:noProof/>
          </w:rPr>
          <w:t>Manejo de Aguas Superficiales y subterráneas</w:t>
        </w:r>
        <w:r w:rsidR="00091FE0">
          <w:rPr>
            <w:noProof/>
            <w:webHidden/>
          </w:rPr>
          <w:tab/>
        </w:r>
        <w:r w:rsidR="00091FE0">
          <w:rPr>
            <w:noProof/>
            <w:webHidden/>
          </w:rPr>
          <w:fldChar w:fldCharType="begin"/>
        </w:r>
        <w:r w:rsidR="00091FE0">
          <w:rPr>
            <w:noProof/>
            <w:webHidden/>
          </w:rPr>
          <w:instrText xml:space="preserve"> PAGEREF _Toc2608256 \h </w:instrText>
        </w:r>
        <w:r w:rsidR="00091FE0">
          <w:rPr>
            <w:noProof/>
            <w:webHidden/>
          </w:rPr>
        </w:r>
        <w:r w:rsidR="00091FE0">
          <w:rPr>
            <w:noProof/>
            <w:webHidden/>
          </w:rPr>
          <w:fldChar w:fldCharType="separate"/>
        </w:r>
        <w:r>
          <w:rPr>
            <w:noProof/>
            <w:webHidden/>
          </w:rPr>
          <w:t>122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7" w:history="1">
        <w:r w:rsidR="00091FE0" w:rsidRPr="007E3EBA">
          <w:rPr>
            <w:rStyle w:val="Hipervnculo"/>
            <w:noProof/>
          </w:rPr>
          <w:t>6.6.8.</w:t>
        </w:r>
        <w:r w:rsidR="00091FE0">
          <w:rPr>
            <w:rFonts w:eastAsiaTheme="minorEastAsia"/>
            <w:noProof/>
            <w:lang w:eastAsia="es-CO"/>
          </w:rPr>
          <w:tab/>
        </w:r>
        <w:r w:rsidR="00091FE0" w:rsidRPr="007E3EBA">
          <w:rPr>
            <w:rStyle w:val="Hipervnculo"/>
            <w:rFonts w:cs="Arial"/>
            <w:noProof/>
          </w:rPr>
          <w:t xml:space="preserve">Programa D8: </w:t>
        </w:r>
        <w:r w:rsidR="00091FE0" w:rsidRPr="007E3EBA">
          <w:rPr>
            <w:rStyle w:val="Hipervnculo"/>
            <w:noProof/>
          </w:rPr>
          <w:t>Manejo de Excavaciones y Rellenos</w:t>
        </w:r>
        <w:r w:rsidR="00091FE0">
          <w:rPr>
            <w:noProof/>
            <w:webHidden/>
          </w:rPr>
          <w:tab/>
        </w:r>
        <w:r w:rsidR="00091FE0">
          <w:rPr>
            <w:noProof/>
            <w:webHidden/>
          </w:rPr>
          <w:fldChar w:fldCharType="begin"/>
        </w:r>
        <w:r w:rsidR="00091FE0">
          <w:rPr>
            <w:noProof/>
            <w:webHidden/>
          </w:rPr>
          <w:instrText xml:space="preserve"> PAGEREF _Toc2608257 \h </w:instrText>
        </w:r>
        <w:r w:rsidR="00091FE0">
          <w:rPr>
            <w:noProof/>
            <w:webHidden/>
          </w:rPr>
        </w:r>
        <w:r w:rsidR="00091FE0">
          <w:rPr>
            <w:noProof/>
            <w:webHidden/>
          </w:rPr>
          <w:fldChar w:fldCharType="separate"/>
        </w:r>
        <w:r>
          <w:rPr>
            <w:noProof/>
            <w:webHidden/>
          </w:rPr>
          <w:t>123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8" w:history="1">
        <w:r w:rsidR="00091FE0" w:rsidRPr="007E3EBA">
          <w:rPr>
            <w:rStyle w:val="Hipervnculo"/>
            <w:noProof/>
          </w:rPr>
          <w:t>6.6.9.</w:t>
        </w:r>
        <w:r w:rsidR="00091FE0">
          <w:rPr>
            <w:rFonts w:eastAsiaTheme="minorEastAsia"/>
            <w:noProof/>
            <w:lang w:eastAsia="es-CO"/>
          </w:rPr>
          <w:tab/>
        </w:r>
        <w:r w:rsidR="00091FE0" w:rsidRPr="007E3EBA">
          <w:rPr>
            <w:rStyle w:val="Hipervnculo"/>
            <w:rFonts w:cs="Arial"/>
            <w:noProof/>
          </w:rPr>
          <w:t xml:space="preserve">Programa D9: </w:t>
        </w:r>
        <w:r w:rsidR="00091FE0" w:rsidRPr="007E3EBA">
          <w:rPr>
            <w:rStyle w:val="Hipervnculo"/>
            <w:noProof/>
          </w:rPr>
          <w:t>Control de Emisiones Atmosféricas y Ruido</w:t>
        </w:r>
        <w:r w:rsidR="00091FE0">
          <w:rPr>
            <w:noProof/>
            <w:webHidden/>
          </w:rPr>
          <w:tab/>
        </w:r>
        <w:r w:rsidR="00091FE0">
          <w:rPr>
            <w:noProof/>
            <w:webHidden/>
          </w:rPr>
          <w:fldChar w:fldCharType="begin"/>
        </w:r>
        <w:r w:rsidR="00091FE0">
          <w:rPr>
            <w:noProof/>
            <w:webHidden/>
          </w:rPr>
          <w:instrText xml:space="preserve"> PAGEREF _Toc2608258 \h </w:instrText>
        </w:r>
        <w:r w:rsidR="00091FE0">
          <w:rPr>
            <w:noProof/>
            <w:webHidden/>
          </w:rPr>
        </w:r>
        <w:r w:rsidR="00091FE0">
          <w:rPr>
            <w:noProof/>
            <w:webHidden/>
          </w:rPr>
          <w:fldChar w:fldCharType="separate"/>
        </w:r>
        <w:r>
          <w:rPr>
            <w:noProof/>
            <w:webHidden/>
          </w:rPr>
          <w:t>124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59" w:history="1">
        <w:r w:rsidR="00091FE0" w:rsidRPr="007E3EBA">
          <w:rPr>
            <w:rStyle w:val="Hipervnculo"/>
            <w:noProof/>
          </w:rPr>
          <w:t>6.6.10.</w:t>
        </w:r>
        <w:r w:rsidR="00091FE0">
          <w:rPr>
            <w:rFonts w:eastAsiaTheme="minorEastAsia"/>
            <w:noProof/>
            <w:lang w:eastAsia="es-CO"/>
          </w:rPr>
          <w:tab/>
        </w:r>
        <w:r w:rsidR="00091FE0" w:rsidRPr="007E3EBA">
          <w:rPr>
            <w:rStyle w:val="Hipervnculo"/>
            <w:noProof/>
          </w:rPr>
          <w:t>Programa D10: Manejo de Redes de Servicios Públicos</w:t>
        </w:r>
        <w:r w:rsidR="00091FE0">
          <w:rPr>
            <w:noProof/>
            <w:webHidden/>
          </w:rPr>
          <w:tab/>
        </w:r>
        <w:r w:rsidR="00091FE0">
          <w:rPr>
            <w:noProof/>
            <w:webHidden/>
          </w:rPr>
          <w:fldChar w:fldCharType="begin"/>
        </w:r>
        <w:r w:rsidR="00091FE0">
          <w:rPr>
            <w:noProof/>
            <w:webHidden/>
          </w:rPr>
          <w:instrText xml:space="preserve"> PAGEREF _Toc2608259 \h </w:instrText>
        </w:r>
        <w:r w:rsidR="00091FE0">
          <w:rPr>
            <w:noProof/>
            <w:webHidden/>
          </w:rPr>
        </w:r>
        <w:r w:rsidR="00091FE0">
          <w:rPr>
            <w:noProof/>
            <w:webHidden/>
          </w:rPr>
          <w:fldChar w:fldCharType="separate"/>
        </w:r>
        <w:r>
          <w:rPr>
            <w:noProof/>
            <w:webHidden/>
          </w:rPr>
          <w:t>125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0" w:history="1">
        <w:r w:rsidR="00091FE0" w:rsidRPr="007E3EBA">
          <w:rPr>
            <w:rStyle w:val="Hipervnculo"/>
            <w:noProof/>
          </w:rPr>
          <w:t>6.6.11.</w:t>
        </w:r>
        <w:r w:rsidR="00091FE0">
          <w:rPr>
            <w:rFonts w:eastAsiaTheme="minorEastAsia"/>
            <w:noProof/>
            <w:lang w:eastAsia="es-CO"/>
          </w:rPr>
          <w:tab/>
        </w:r>
        <w:r w:rsidR="00091FE0" w:rsidRPr="007E3EBA">
          <w:rPr>
            <w:rStyle w:val="Hipervnculo"/>
            <w:noProof/>
          </w:rPr>
          <w:t>Programa D11: Manejo Patrimonio Arqueológico e Histórico</w:t>
        </w:r>
        <w:r w:rsidR="00091FE0">
          <w:rPr>
            <w:noProof/>
            <w:webHidden/>
          </w:rPr>
          <w:tab/>
        </w:r>
        <w:r w:rsidR="00091FE0">
          <w:rPr>
            <w:noProof/>
            <w:webHidden/>
          </w:rPr>
          <w:fldChar w:fldCharType="begin"/>
        </w:r>
        <w:r w:rsidR="00091FE0">
          <w:rPr>
            <w:noProof/>
            <w:webHidden/>
          </w:rPr>
          <w:instrText xml:space="preserve"> PAGEREF _Toc2608260 \h </w:instrText>
        </w:r>
        <w:r w:rsidR="00091FE0">
          <w:rPr>
            <w:noProof/>
            <w:webHidden/>
          </w:rPr>
        </w:r>
        <w:r w:rsidR="00091FE0">
          <w:rPr>
            <w:noProof/>
            <w:webHidden/>
          </w:rPr>
          <w:fldChar w:fldCharType="separate"/>
        </w:r>
        <w:r>
          <w:rPr>
            <w:noProof/>
            <w:webHidden/>
          </w:rPr>
          <w:t>125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1" w:history="1">
        <w:r w:rsidR="00091FE0" w:rsidRPr="007E3EBA">
          <w:rPr>
            <w:rStyle w:val="Hipervnculo"/>
            <w:noProof/>
          </w:rPr>
          <w:t>6.7.</w:t>
        </w:r>
        <w:r w:rsidR="00091FE0">
          <w:rPr>
            <w:rFonts w:eastAsiaTheme="minorEastAsia"/>
            <w:noProof/>
            <w:lang w:eastAsia="es-CO"/>
          </w:rPr>
          <w:tab/>
        </w:r>
        <w:r w:rsidR="00091FE0" w:rsidRPr="007E3EBA">
          <w:rPr>
            <w:rStyle w:val="Hipervnculo"/>
            <w:noProof/>
          </w:rPr>
          <w:t>COMPONENTE E: SEGURIDAD Y SALUD EN EL TRABAJO</w:t>
        </w:r>
        <w:r w:rsidR="00091FE0">
          <w:rPr>
            <w:noProof/>
            <w:webHidden/>
          </w:rPr>
          <w:tab/>
        </w:r>
        <w:r w:rsidR="00091FE0">
          <w:rPr>
            <w:noProof/>
            <w:webHidden/>
          </w:rPr>
          <w:fldChar w:fldCharType="begin"/>
        </w:r>
        <w:r w:rsidR="00091FE0">
          <w:rPr>
            <w:noProof/>
            <w:webHidden/>
          </w:rPr>
          <w:instrText xml:space="preserve"> PAGEREF _Toc2608261 \h </w:instrText>
        </w:r>
        <w:r w:rsidR="00091FE0">
          <w:rPr>
            <w:noProof/>
            <w:webHidden/>
          </w:rPr>
        </w:r>
        <w:r w:rsidR="00091FE0">
          <w:rPr>
            <w:noProof/>
            <w:webHidden/>
          </w:rPr>
          <w:fldChar w:fldCharType="separate"/>
        </w:r>
        <w:r>
          <w:rPr>
            <w:noProof/>
            <w:webHidden/>
          </w:rPr>
          <w:t>126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2" w:history="1">
        <w:r w:rsidR="00091FE0" w:rsidRPr="007E3EBA">
          <w:rPr>
            <w:rStyle w:val="Hipervnculo"/>
            <w:noProof/>
          </w:rPr>
          <w:t>6.7.1.</w:t>
        </w:r>
        <w:r w:rsidR="00091FE0">
          <w:rPr>
            <w:rFonts w:eastAsiaTheme="minorEastAsia"/>
            <w:noProof/>
            <w:lang w:eastAsia="es-CO"/>
          </w:rPr>
          <w:tab/>
        </w:r>
        <w:r w:rsidR="00091FE0" w:rsidRPr="007E3EBA">
          <w:rPr>
            <w:rStyle w:val="Hipervnculo"/>
            <w:noProof/>
          </w:rPr>
          <w:t>Sistema de Gestión de la Seguridad y Salud en el Trabajo</w:t>
        </w:r>
        <w:r w:rsidR="00091FE0">
          <w:rPr>
            <w:noProof/>
            <w:webHidden/>
          </w:rPr>
          <w:tab/>
        </w:r>
        <w:r w:rsidR="00091FE0">
          <w:rPr>
            <w:noProof/>
            <w:webHidden/>
          </w:rPr>
          <w:fldChar w:fldCharType="begin"/>
        </w:r>
        <w:r w:rsidR="00091FE0">
          <w:rPr>
            <w:noProof/>
            <w:webHidden/>
          </w:rPr>
          <w:instrText xml:space="preserve"> PAGEREF _Toc2608262 \h </w:instrText>
        </w:r>
        <w:r w:rsidR="00091FE0">
          <w:rPr>
            <w:noProof/>
            <w:webHidden/>
          </w:rPr>
        </w:r>
        <w:r w:rsidR="00091FE0">
          <w:rPr>
            <w:noProof/>
            <w:webHidden/>
          </w:rPr>
          <w:fldChar w:fldCharType="separate"/>
        </w:r>
        <w:r>
          <w:rPr>
            <w:noProof/>
            <w:webHidden/>
          </w:rPr>
          <w:t>126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3" w:history="1">
        <w:r w:rsidR="00091FE0" w:rsidRPr="007E3EBA">
          <w:rPr>
            <w:rStyle w:val="Hipervnculo"/>
            <w:noProof/>
          </w:rPr>
          <w:t>6.7.2.</w:t>
        </w:r>
        <w:r w:rsidR="00091FE0">
          <w:rPr>
            <w:rFonts w:eastAsiaTheme="minorEastAsia"/>
            <w:noProof/>
            <w:lang w:eastAsia="es-CO"/>
          </w:rPr>
          <w:tab/>
        </w:r>
        <w:r w:rsidR="00091FE0" w:rsidRPr="007E3EBA">
          <w:rPr>
            <w:rStyle w:val="Hipervnculo"/>
            <w:noProof/>
          </w:rPr>
          <w:t>Pago de la seguridad social</w:t>
        </w:r>
        <w:r w:rsidR="00091FE0">
          <w:rPr>
            <w:noProof/>
            <w:webHidden/>
          </w:rPr>
          <w:tab/>
        </w:r>
        <w:r w:rsidR="00091FE0">
          <w:rPr>
            <w:noProof/>
            <w:webHidden/>
          </w:rPr>
          <w:fldChar w:fldCharType="begin"/>
        </w:r>
        <w:r w:rsidR="00091FE0">
          <w:rPr>
            <w:noProof/>
            <w:webHidden/>
          </w:rPr>
          <w:instrText xml:space="preserve"> PAGEREF _Toc2608263 \h </w:instrText>
        </w:r>
        <w:r w:rsidR="00091FE0">
          <w:rPr>
            <w:noProof/>
            <w:webHidden/>
          </w:rPr>
        </w:r>
        <w:r w:rsidR="00091FE0">
          <w:rPr>
            <w:noProof/>
            <w:webHidden/>
          </w:rPr>
          <w:fldChar w:fldCharType="separate"/>
        </w:r>
        <w:r>
          <w:rPr>
            <w:noProof/>
            <w:webHidden/>
          </w:rPr>
          <w:t>126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4" w:history="1">
        <w:r w:rsidR="00091FE0" w:rsidRPr="007E3EBA">
          <w:rPr>
            <w:rStyle w:val="Hipervnculo"/>
            <w:noProof/>
            <w:lang w:val="es-ES" w:eastAsia="es-ES"/>
          </w:rPr>
          <w:t>6.7.3.</w:t>
        </w:r>
        <w:r w:rsidR="00091FE0">
          <w:rPr>
            <w:rFonts w:eastAsiaTheme="minorEastAsia"/>
            <w:noProof/>
            <w:lang w:eastAsia="es-CO"/>
          </w:rPr>
          <w:tab/>
        </w:r>
        <w:r w:rsidR="00091FE0" w:rsidRPr="007E3EBA">
          <w:rPr>
            <w:rStyle w:val="Hipervnculo"/>
            <w:noProof/>
            <w:lang w:val="es-ES" w:eastAsia="es-ES"/>
          </w:rPr>
          <w:t>Subprograma de Medicina Preventiva Y del Trabajo</w:t>
        </w:r>
        <w:r w:rsidR="00091FE0">
          <w:rPr>
            <w:noProof/>
            <w:webHidden/>
          </w:rPr>
          <w:tab/>
        </w:r>
        <w:r w:rsidR="00091FE0">
          <w:rPr>
            <w:noProof/>
            <w:webHidden/>
          </w:rPr>
          <w:fldChar w:fldCharType="begin"/>
        </w:r>
        <w:r w:rsidR="00091FE0">
          <w:rPr>
            <w:noProof/>
            <w:webHidden/>
          </w:rPr>
          <w:instrText xml:space="preserve"> PAGEREF _Toc2608264 \h </w:instrText>
        </w:r>
        <w:r w:rsidR="00091FE0">
          <w:rPr>
            <w:noProof/>
            <w:webHidden/>
          </w:rPr>
        </w:r>
        <w:r w:rsidR="00091FE0">
          <w:rPr>
            <w:noProof/>
            <w:webHidden/>
          </w:rPr>
          <w:fldChar w:fldCharType="separate"/>
        </w:r>
        <w:r>
          <w:rPr>
            <w:noProof/>
            <w:webHidden/>
          </w:rPr>
          <w:t>128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5" w:history="1">
        <w:r w:rsidR="00091FE0" w:rsidRPr="007E3EBA">
          <w:rPr>
            <w:rStyle w:val="Hipervnculo"/>
            <w:noProof/>
            <w:lang w:val="es-ES_tradnl" w:eastAsia="es-ES"/>
          </w:rPr>
          <w:t>6.7.4.</w:t>
        </w:r>
        <w:r w:rsidR="00091FE0">
          <w:rPr>
            <w:rFonts w:eastAsiaTheme="minorEastAsia"/>
            <w:noProof/>
            <w:lang w:eastAsia="es-CO"/>
          </w:rPr>
          <w:tab/>
        </w:r>
        <w:r w:rsidR="00091FE0" w:rsidRPr="007E3EBA">
          <w:rPr>
            <w:rStyle w:val="Hipervnculo"/>
            <w:noProof/>
            <w:lang w:val="es-ES_tradnl" w:eastAsia="es-ES"/>
          </w:rPr>
          <w:t>PLAN DE CONTINGENCIA- FICHA PMA- CI-M-01-71</w:t>
        </w:r>
        <w:r w:rsidR="00091FE0">
          <w:rPr>
            <w:noProof/>
            <w:webHidden/>
          </w:rPr>
          <w:tab/>
        </w:r>
        <w:r w:rsidR="00091FE0">
          <w:rPr>
            <w:noProof/>
            <w:webHidden/>
          </w:rPr>
          <w:fldChar w:fldCharType="begin"/>
        </w:r>
        <w:r w:rsidR="00091FE0">
          <w:rPr>
            <w:noProof/>
            <w:webHidden/>
          </w:rPr>
          <w:instrText xml:space="preserve"> PAGEREF _Toc2608265 \h </w:instrText>
        </w:r>
        <w:r w:rsidR="00091FE0">
          <w:rPr>
            <w:noProof/>
            <w:webHidden/>
          </w:rPr>
        </w:r>
        <w:r w:rsidR="00091FE0">
          <w:rPr>
            <w:noProof/>
            <w:webHidden/>
          </w:rPr>
          <w:fldChar w:fldCharType="separate"/>
        </w:r>
        <w:r>
          <w:rPr>
            <w:noProof/>
            <w:webHidden/>
          </w:rPr>
          <w:t>134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6" w:history="1">
        <w:r w:rsidR="00091FE0" w:rsidRPr="007E3EBA">
          <w:rPr>
            <w:rStyle w:val="Hipervnculo"/>
            <w:noProof/>
            <w:lang w:val="es-ES_tradnl" w:eastAsia="es-ES"/>
          </w:rPr>
          <w:t>6.7.5.</w:t>
        </w:r>
        <w:r w:rsidR="00091FE0">
          <w:rPr>
            <w:rFonts w:eastAsiaTheme="minorEastAsia"/>
            <w:noProof/>
            <w:lang w:eastAsia="es-CO"/>
          </w:rPr>
          <w:tab/>
        </w:r>
        <w:r w:rsidR="00091FE0" w:rsidRPr="007E3EBA">
          <w:rPr>
            <w:rStyle w:val="Hipervnculo"/>
            <w:noProof/>
            <w:lang w:val="es-ES_tradnl" w:eastAsia="es-ES"/>
          </w:rPr>
          <w:t>PLAN DE MONITOREO</w:t>
        </w:r>
        <w:r w:rsidR="00091FE0">
          <w:rPr>
            <w:noProof/>
            <w:webHidden/>
          </w:rPr>
          <w:tab/>
        </w:r>
        <w:r w:rsidR="00091FE0">
          <w:rPr>
            <w:noProof/>
            <w:webHidden/>
          </w:rPr>
          <w:fldChar w:fldCharType="begin"/>
        </w:r>
        <w:r w:rsidR="00091FE0">
          <w:rPr>
            <w:noProof/>
            <w:webHidden/>
          </w:rPr>
          <w:instrText xml:space="preserve"> PAGEREF _Toc2608266 \h </w:instrText>
        </w:r>
        <w:r w:rsidR="00091FE0">
          <w:rPr>
            <w:noProof/>
            <w:webHidden/>
          </w:rPr>
        </w:r>
        <w:r w:rsidR="00091FE0">
          <w:rPr>
            <w:noProof/>
            <w:webHidden/>
          </w:rPr>
          <w:fldChar w:fldCharType="separate"/>
        </w:r>
        <w:r>
          <w:rPr>
            <w:noProof/>
            <w:webHidden/>
          </w:rPr>
          <w:t>135</w:t>
        </w:r>
        <w:r w:rsidR="00091FE0">
          <w:rPr>
            <w:noProof/>
            <w:webHidden/>
          </w:rPr>
          <w:fldChar w:fldCharType="end"/>
        </w:r>
      </w:hyperlink>
    </w:p>
    <w:p w:rsidR="00091FE0" w:rsidRDefault="00343591">
      <w:pPr>
        <w:pStyle w:val="TDC1"/>
        <w:tabs>
          <w:tab w:val="left" w:pos="440"/>
          <w:tab w:val="right" w:pos="8828"/>
        </w:tabs>
        <w:rPr>
          <w:rFonts w:eastAsiaTheme="minorEastAsia"/>
          <w:noProof/>
          <w:lang w:eastAsia="es-CO"/>
        </w:rPr>
      </w:pPr>
      <w:hyperlink w:anchor="_Toc2608267" w:history="1">
        <w:r w:rsidR="00091FE0" w:rsidRPr="007E3EBA">
          <w:rPr>
            <w:rStyle w:val="Hipervnculo"/>
            <w:noProof/>
          </w:rPr>
          <w:t>7.</w:t>
        </w:r>
        <w:r w:rsidR="00091FE0">
          <w:rPr>
            <w:rFonts w:eastAsiaTheme="minorEastAsia"/>
            <w:noProof/>
            <w:lang w:eastAsia="es-CO"/>
          </w:rPr>
          <w:tab/>
        </w:r>
        <w:r w:rsidR="00091FE0" w:rsidRPr="007E3EBA">
          <w:rPr>
            <w:rStyle w:val="Hipervnculo"/>
            <w:noProof/>
          </w:rPr>
          <w:t>TERMINAL GUADALUPE</w:t>
        </w:r>
        <w:r w:rsidR="00091FE0">
          <w:rPr>
            <w:noProof/>
            <w:webHidden/>
          </w:rPr>
          <w:tab/>
        </w:r>
        <w:r w:rsidR="00091FE0">
          <w:rPr>
            <w:noProof/>
            <w:webHidden/>
          </w:rPr>
          <w:fldChar w:fldCharType="begin"/>
        </w:r>
        <w:r w:rsidR="00091FE0">
          <w:rPr>
            <w:noProof/>
            <w:webHidden/>
          </w:rPr>
          <w:instrText xml:space="preserve"> PAGEREF _Toc2608267 \h </w:instrText>
        </w:r>
        <w:r w:rsidR="00091FE0">
          <w:rPr>
            <w:noProof/>
            <w:webHidden/>
          </w:rPr>
        </w:r>
        <w:r w:rsidR="00091FE0">
          <w:rPr>
            <w:noProof/>
            <w:webHidden/>
          </w:rPr>
          <w:fldChar w:fldCharType="separate"/>
        </w:r>
        <w:r>
          <w:rPr>
            <w:noProof/>
            <w:webHidden/>
          </w:rPr>
          <w:t>136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8" w:history="1">
        <w:r w:rsidR="00091FE0" w:rsidRPr="007E3EBA">
          <w:rPr>
            <w:rStyle w:val="Hipervnculo"/>
            <w:noProof/>
          </w:rPr>
          <w:t>7.1.</w:t>
        </w:r>
        <w:r w:rsidR="00091FE0">
          <w:rPr>
            <w:rFonts w:eastAsiaTheme="minorEastAsia"/>
            <w:noProof/>
            <w:lang w:eastAsia="es-CO"/>
          </w:rPr>
          <w:tab/>
        </w:r>
        <w:r w:rsidR="00091FE0" w:rsidRPr="007E3EBA">
          <w:rPr>
            <w:rStyle w:val="Hipervnculo"/>
            <w:noProof/>
          </w:rPr>
          <w:t>DATOS BÁSICOS DEL CONTRATO</w:t>
        </w:r>
        <w:r w:rsidR="00091FE0">
          <w:rPr>
            <w:noProof/>
            <w:webHidden/>
          </w:rPr>
          <w:tab/>
        </w:r>
        <w:r w:rsidR="00091FE0">
          <w:rPr>
            <w:noProof/>
            <w:webHidden/>
          </w:rPr>
          <w:fldChar w:fldCharType="begin"/>
        </w:r>
        <w:r w:rsidR="00091FE0">
          <w:rPr>
            <w:noProof/>
            <w:webHidden/>
          </w:rPr>
          <w:instrText xml:space="preserve"> PAGEREF _Toc2608268 \h </w:instrText>
        </w:r>
        <w:r w:rsidR="00091FE0">
          <w:rPr>
            <w:noProof/>
            <w:webHidden/>
          </w:rPr>
        </w:r>
        <w:r w:rsidR="00091FE0">
          <w:rPr>
            <w:noProof/>
            <w:webHidden/>
          </w:rPr>
          <w:fldChar w:fldCharType="separate"/>
        </w:r>
        <w:r>
          <w:rPr>
            <w:noProof/>
            <w:webHidden/>
          </w:rPr>
          <w:t>138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69" w:history="1">
        <w:r w:rsidR="00091FE0" w:rsidRPr="007E3EBA">
          <w:rPr>
            <w:rStyle w:val="Hipervnculo"/>
            <w:noProof/>
          </w:rPr>
          <w:t>7.2.</w:t>
        </w:r>
        <w:r w:rsidR="00091FE0">
          <w:rPr>
            <w:rFonts w:eastAsiaTheme="minorEastAsia"/>
            <w:noProof/>
            <w:lang w:eastAsia="es-CO"/>
          </w:rPr>
          <w:tab/>
        </w:r>
        <w:r w:rsidR="00091FE0" w:rsidRPr="007E3EBA">
          <w:rPr>
            <w:rStyle w:val="Hipervnculo"/>
            <w:noProof/>
          </w:rPr>
          <w:t>TRÁMITES Y PERMISOS AMBIENTALES DEL PROYECTO</w:t>
        </w:r>
        <w:r w:rsidR="00091FE0">
          <w:rPr>
            <w:noProof/>
            <w:webHidden/>
          </w:rPr>
          <w:tab/>
        </w:r>
        <w:r w:rsidR="00091FE0">
          <w:rPr>
            <w:noProof/>
            <w:webHidden/>
          </w:rPr>
          <w:fldChar w:fldCharType="begin"/>
        </w:r>
        <w:r w:rsidR="00091FE0">
          <w:rPr>
            <w:noProof/>
            <w:webHidden/>
          </w:rPr>
          <w:instrText xml:space="preserve"> PAGEREF _Toc2608269 \h </w:instrText>
        </w:r>
        <w:r w:rsidR="00091FE0">
          <w:rPr>
            <w:noProof/>
            <w:webHidden/>
          </w:rPr>
        </w:r>
        <w:r w:rsidR="00091FE0">
          <w:rPr>
            <w:noProof/>
            <w:webHidden/>
          </w:rPr>
          <w:fldChar w:fldCharType="separate"/>
        </w:r>
        <w:r>
          <w:rPr>
            <w:noProof/>
            <w:webHidden/>
          </w:rPr>
          <w:t>139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0" w:history="1">
        <w:r w:rsidR="00091FE0" w:rsidRPr="007E3EBA">
          <w:rPr>
            <w:rStyle w:val="Hipervnculo"/>
            <w:noProof/>
          </w:rPr>
          <w:t>7.3.</w:t>
        </w:r>
        <w:r w:rsidR="00091FE0">
          <w:rPr>
            <w:rFonts w:eastAsiaTheme="minorEastAsia"/>
            <w:noProof/>
            <w:lang w:eastAsia="es-CO"/>
          </w:rPr>
          <w:tab/>
        </w:r>
        <w:r w:rsidR="00091FE0" w:rsidRPr="007E3EBA">
          <w:rPr>
            <w:rStyle w:val="Hipervnculo"/>
            <w:noProof/>
          </w:rPr>
          <w:t>CALIFICACIÓN DEL SISTEMA DE GESTIÓN AMBIENTAL.</w:t>
        </w:r>
        <w:r w:rsidR="00091FE0">
          <w:rPr>
            <w:noProof/>
            <w:webHidden/>
          </w:rPr>
          <w:tab/>
        </w:r>
        <w:r w:rsidR="00091FE0">
          <w:rPr>
            <w:noProof/>
            <w:webHidden/>
          </w:rPr>
          <w:fldChar w:fldCharType="begin"/>
        </w:r>
        <w:r w:rsidR="00091FE0">
          <w:rPr>
            <w:noProof/>
            <w:webHidden/>
          </w:rPr>
          <w:instrText xml:space="preserve"> PAGEREF _Toc2608270 \h </w:instrText>
        </w:r>
        <w:r w:rsidR="00091FE0">
          <w:rPr>
            <w:noProof/>
            <w:webHidden/>
          </w:rPr>
        </w:r>
        <w:r w:rsidR="00091FE0">
          <w:rPr>
            <w:noProof/>
            <w:webHidden/>
          </w:rPr>
          <w:fldChar w:fldCharType="separate"/>
        </w:r>
        <w:r>
          <w:rPr>
            <w:noProof/>
            <w:webHidden/>
          </w:rPr>
          <w:t>142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1" w:history="1">
        <w:r w:rsidR="00091FE0" w:rsidRPr="007E3EBA">
          <w:rPr>
            <w:rStyle w:val="Hipervnculo"/>
            <w:noProof/>
          </w:rPr>
          <w:t>7.4.1.</w:t>
        </w:r>
        <w:r w:rsidR="00091FE0">
          <w:rPr>
            <w:rFonts w:eastAsiaTheme="minorEastAsia"/>
            <w:noProof/>
            <w:lang w:eastAsia="es-CO"/>
          </w:rPr>
          <w:tab/>
        </w:r>
        <w:r w:rsidR="00091FE0" w:rsidRPr="007E3EBA">
          <w:rPr>
            <w:rStyle w:val="Hipervnculo"/>
            <w:noProof/>
          </w:rPr>
          <w:t>COMPONENTE A. SISTEMA DE GESTION AMBIENTAL</w:t>
        </w:r>
        <w:r w:rsidR="00091FE0">
          <w:rPr>
            <w:noProof/>
            <w:webHidden/>
          </w:rPr>
          <w:tab/>
        </w:r>
        <w:r w:rsidR="00091FE0">
          <w:rPr>
            <w:noProof/>
            <w:webHidden/>
          </w:rPr>
          <w:fldChar w:fldCharType="begin"/>
        </w:r>
        <w:r w:rsidR="00091FE0">
          <w:rPr>
            <w:noProof/>
            <w:webHidden/>
          </w:rPr>
          <w:instrText xml:space="preserve"> PAGEREF _Toc2608271 \h </w:instrText>
        </w:r>
        <w:r w:rsidR="00091FE0">
          <w:rPr>
            <w:noProof/>
            <w:webHidden/>
          </w:rPr>
        </w:r>
        <w:r w:rsidR="00091FE0">
          <w:rPr>
            <w:noProof/>
            <w:webHidden/>
          </w:rPr>
          <w:fldChar w:fldCharType="separate"/>
        </w:r>
        <w:r>
          <w:rPr>
            <w:noProof/>
            <w:webHidden/>
          </w:rPr>
          <w:t>142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2" w:history="1">
        <w:r w:rsidR="00091FE0" w:rsidRPr="007E3EBA">
          <w:rPr>
            <w:rStyle w:val="Hipervnculo"/>
            <w:noProof/>
          </w:rPr>
          <w:t>7.4.2.</w:t>
        </w:r>
        <w:r w:rsidR="00091FE0">
          <w:rPr>
            <w:rFonts w:eastAsiaTheme="minorEastAsia"/>
            <w:noProof/>
            <w:lang w:eastAsia="es-CO"/>
          </w:rPr>
          <w:tab/>
        </w:r>
        <w:r w:rsidR="00091FE0" w:rsidRPr="007E3EBA">
          <w:rPr>
            <w:rStyle w:val="Hipervnculo"/>
            <w:noProof/>
          </w:rPr>
          <w:t>COMPONENTE C: MANEJO SILVICULTURAL, COBERTURA VEGETAL Y PAISAJISMO</w:t>
        </w:r>
        <w:r w:rsidR="00091FE0">
          <w:rPr>
            <w:noProof/>
            <w:webHidden/>
          </w:rPr>
          <w:tab/>
        </w:r>
        <w:r w:rsidR="00091FE0">
          <w:rPr>
            <w:noProof/>
            <w:webHidden/>
          </w:rPr>
          <w:fldChar w:fldCharType="begin"/>
        </w:r>
        <w:r w:rsidR="00091FE0">
          <w:rPr>
            <w:noProof/>
            <w:webHidden/>
          </w:rPr>
          <w:instrText xml:space="preserve"> PAGEREF _Toc2608272 \h </w:instrText>
        </w:r>
        <w:r w:rsidR="00091FE0">
          <w:rPr>
            <w:noProof/>
            <w:webHidden/>
          </w:rPr>
        </w:r>
        <w:r w:rsidR="00091FE0">
          <w:rPr>
            <w:noProof/>
            <w:webHidden/>
          </w:rPr>
          <w:fldChar w:fldCharType="separate"/>
        </w:r>
        <w:r>
          <w:rPr>
            <w:noProof/>
            <w:webHidden/>
          </w:rPr>
          <w:t>143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3" w:history="1">
        <w:r w:rsidR="00091FE0" w:rsidRPr="007E3EBA">
          <w:rPr>
            <w:rStyle w:val="Hipervnculo"/>
            <w:noProof/>
          </w:rPr>
          <w:t>7.4.3.</w:t>
        </w:r>
        <w:r w:rsidR="00091FE0">
          <w:rPr>
            <w:rFonts w:eastAsiaTheme="minorEastAsia"/>
            <w:noProof/>
            <w:lang w:eastAsia="es-CO"/>
          </w:rPr>
          <w:tab/>
        </w:r>
        <w:r w:rsidR="00091FE0" w:rsidRPr="007E3EBA">
          <w:rPr>
            <w:rStyle w:val="Hipervnculo"/>
            <w:noProof/>
          </w:rPr>
          <w:t>Programa C1: Eliminación de Árboles (Tala)</w:t>
        </w:r>
        <w:r w:rsidR="00091FE0">
          <w:rPr>
            <w:noProof/>
            <w:webHidden/>
          </w:rPr>
          <w:tab/>
        </w:r>
        <w:r w:rsidR="00091FE0">
          <w:rPr>
            <w:noProof/>
            <w:webHidden/>
          </w:rPr>
          <w:fldChar w:fldCharType="begin"/>
        </w:r>
        <w:r w:rsidR="00091FE0">
          <w:rPr>
            <w:noProof/>
            <w:webHidden/>
          </w:rPr>
          <w:instrText xml:space="preserve"> PAGEREF _Toc2608273 \h </w:instrText>
        </w:r>
        <w:r w:rsidR="00091FE0">
          <w:rPr>
            <w:noProof/>
            <w:webHidden/>
          </w:rPr>
        </w:r>
        <w:r w:rsidR="00091FE0">
          <w:rPr>
            <w:noProof/>
            <w:webHidden/>
          </w:rPr>
          <w:fldChar w:fldCharType="separate"/>
        </w:r>
        <w:r>
          <w:rPr>
            <w:noProof/>
            <w:webHidden/>
          </w:rPr>
          <w:t>143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4" w:history="1">
        <w:r w:rsidR="00091FE0" w:rsidRPr="007E3EBA">
          <w:rPr>
            <w:rStyle w:val="Hipervnculo"/>
            <w:noProof/>
          </w:rPr>
          <w:t>7.4.4.</w:t>
        </w:r>
        <w:r w:rsidR="00091FE0">
          <w:rPr>
            <w:rFonts w:eastAsiaTheme="minorEastAsia"/>
            <w:noProof/>
            <w:lang w:eastAsia="es-CO"/>
          </w:rPr>
          <w:tab/>
        </w:r>
        <w:r w:rsidR="00091FE0" w:rsidRPr="007E3EBA">
          <w:rPr>
            <w:rStyle w:val="Hipervnculo"/>
            <w:noProof/>
          </w:rPr>
          <w:t>programa c2 reubicación de arboles</w:t>
        </w:r>
        <w:r w:rsidR="00091FE0">
          <w:rPr>
            <w:noProof/>
            <w:webHidden/>
          </w:rPr>
          <w:tab/>
        </w:r>
        <w:r w:rsidR="00091FE0">
          <w:rPr>
            <w:noProof/>
            <w:webHidden/>
          </w:rPr>
          <w:fldChar w:fldCharType="begin"/>
        </w:r>
        <w:r w:rsidR="00091FE0">
          <w:rPr>
            <w:noProof/>
            <w:webHidden/>
          </w:rPr>
          <w:instrText xml:space="preserve"> PAGEREF _Toc2608274 \h </w:instrText>
        </w:r>
        <w:r w:rsidR="00091FE0">
          <w:rPr>
            <w:noProof/>
            <w:webHidden/>
          </w:rPr>
        </w:r>
        <w:r w:rsidR="00091FE0">
          <w:rPr>
            <w:noProof/>
            <w:webHidden/>
          </w:rPr>
          <w:fldChar w:fldCharType="separate"/>
        </w:r>
        <w:r>
          <w:rPr>
            <w:noProof/>
            <w:webHidden/>
          </w:rPr>
          <w:t>145</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5" w:history="1">
        <w:r w:rsidR="00091FE0" w:rsidRPr="007E3EBA">
          <w:rPr>
            <w:rStyle w:val="Hipervnculo"/>
            <w:noProof/>
          </w:rPr>
          <w:t>7.4.5.</w:t>
        </w:r>
        <w:r w:rsidR="00091FE0">
          <w:rPr>
            <w:rFonts w:eastAsiaTheme="minorEastAsia"/>
            <w:noProof/>
            <w:lang w:eastAsia="es-CO"/>
          </w:rPr>
          <w:tab/>
        </w:r>
        <w:r w:rsidR="00091FE0" w:rsidRPr="007E3EBA">
          <w:rPr>
            <w:rStyle w:val="Hipervnculo"/>
            <w:noProof/>
          </w:rPr>
          <w:t>Programa C3: Compensación forestal</w:t>
        </w:r>
        <w:r w:rsidR="00091FE0">
          <w:rPr>
            <w:noProof/>
            <w:webHidden/>
          </w:rPr>
          <w:tab/>
        </w:r>
        <w:r w:rsidR="00091FE0">
          <w:rPr>
            <w:noProof/>
            <w:webHidden/>
          </w:rPr>
          <w:fldChar w:fldCharType="begin"/>
        </w:r>
        <w:r w:rsidR="00091FE0">
          <w:rPr>
            <w:noProof/>
            <w:webHidden/>
          </w:rPr>
          <w:instrText xml:space="preserve"> PAGEREF _Toc2608275 \h </w:instrText>
        </w:r>
        <w:r w:rsidR="00091FE0">
          <w:rPr>
            <w:noProof/>
            <w:webHidden/>
          </w:rPr>
        </w:r>
        <w:r w:rsidR="00091FE0">
          <w:rPr>
            <w:noProof/>
            <w:webHidden/>
          </w:rPr>
          <w:fldChar w:fldCharType="separate"/>
        </w:r>
        <w:r>
          <w:rPr>
            <w:noProof/>
            <w:webHidden/>
          </w:rPr>
          <w:t>147</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6" w:history="1">
        <w:r w:rsidR="00091FE0" w:rsidRPr="007E3EBA">
          <w:rPr>
            <w:rStyle w:val="Hipervnculo"/>
            <w:noProof/>
          </w:rPr>
          <w:t>7.4.6.</w:t>
        </w:r>
        <w:r w:rsidR="00091FE0">
          <w:rPr>
            <w:rFonts w:eastAsiaTheme="minorEastAsia"/>
            <w:noProof/>
            <w:lang w:eastAsia="es-CO"/>
          </w:rPr>
          <w:tab/>
        </w:r>
        <w:r w:rsidR="00091FE0" w:rsidRPr="007E3EBA">
          <w:rPr>
            <w:rStyle w:val="Hipervnculo"/>
            <w:noProof/>
          </w:rPr>
          <w:t>Programa C4: Contingencia de árboles no incluidos en la Zona de Influencia Directa del Proyecto</w:t>
        </w:r>
        <w:r w:rsidR="00091FE0">
          <w:rPr>
            <w:noProof/>
            <w:webHidden/>
          </w:rPr>
          <w:tab/>
        </w:r>
        <w:r w:rsidR="00091FE0">
          <w:rPr>
            <w:noProof/>
            <w:webHidden/>
          </w:rPr>
          <w:fldChar w:fldCharType="begin"/>
        </w:r>
        <w:r w:rsidR="00091FE0">
          <w:rPr>
            <w:noProof/>
            <w:webHidden/>
          </w:rPr>
          <w:instrText xml:space="preserve"> PAGEREF _Toc2608276 \h </w:instrText>
        </w:r>
        <w:r w:rsidR="00091FE0">
          <w:rPr>
            <w:noProof/>
            <w:webHidden/>
          </w:rPr>
        </w:r>
        <w:r w:rsidR="00091FE0">
          <w:rPr>
            <w:noProof/>
            <w:webHidden/>
          </w:rPr>
          <w:fldChar w:fldCharType="separate"/>
        </w:r>
        <w:r>
          <w:rPr>
            <w:noProof/>
            <w:webHidden/>
          </w:rPr>
          <w:t>148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7" w:history="1">
        <w:r w:rsidR="00091FE0" w:rsidRPr="007E3EBA">
          <w:rPr>
            <w:rStyle w:val="Hipervnculo"/>
            <w:noProof/>
          </w:rPr>
          <w:t>7.5.</w:t>
        </w:r>
        <w:r w:rsidR="00091FE0">
          <w:rPr>
            <w:rFonts w:eastAsiaTheme="minorEastAsia"/>
            <w:noProof/>
            <w:lang w:eastAsia="es-CO"/>
          </w:rPr>
          <w:tab/>
        </w:r>
        <w:r w:rsidR="00091FE0" w:rsidRPr="007E3EBA">
          <w:rPr>
            <w:rStyle w:val="Hipervnculo"/>
            <w:noProof/>
          </w:rPr>
          <w:t>COMPONENTE D: GESTION AMBIENTAL ACTIVIDADES CONSTRUCCION</w:t>
        </w:r>
        <w:r w:rsidR="00091FE0">
          <w:rPr>
            <w:noProof/>
            <w:webHidden/>
          </w:rPr>
          <w:tab/>
        </w:r>
        <w:r w:rsidR="00091FE0">
          <w:rPr>
            <w:noProof/>
            <w:webHidden/>
          </w:rPr>
          <w:fldChar w:fldCharType="begin"/>
        </w:r>
        <w:r w:rsidR="00091FE0">
          <w:rPr>
            <w:noProof/>
            <w:webHidden/>
          </w:rPr>
          <w:instrText xml:space="preserve"> PAGEREF _Toc2608277 \h </w:instrText>
        </w:r>
        <w:r w:rsidR="00091FE0">
          <w:rPr>
            <w:noProof/>
            <w:webHidden/>
          </w:rPr>
        </w:r>
        <w:r w:rsidR="00091FE0">
          <w:rPr>
            <w:noProof/>
            <w:webHidden/>
          </w:rPr>
          <w:fldChar w:fldCharType="separate"/>
        </w:r>
        <w:r>
          <w:rPr>
            <w:noProof/>
            <w:webHidden/>
          </w:rPr>
          <w:t>148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8" w:history="1">
        <w:r w:rsidR="00091FE0" w:rsidRPr="007E3EBA">
          <w:rPr>
            <w:rStyle w:val="Hipervnculo"/>
            <w:noProof/>
          </w:rPr>
          <w:t>7.5.1.</w:t>
        </w:r>
        <w:r w:rsidR="00091FE0">
          <w:rPr>
            <w:rFonts w:eastAsiaTheme="minorEastAsia"/>
            <w:noProof/>
            <w:lang w:eastAsia="es-CO"/>
          </w:rPr>
          <w:tab/>
        </w:r>
        <w:r w:rsidR="00091FE0" w:rsidRPr="007E3EBA">
          <w:rPr>
            <w:rStyle w:val="Hipervnculo"/>
            <w:noProof/>
          </w:rPr>
          <w:t>Programa D1: Manejo Demoliciones, Escombros y Desechos Construcción</w:t>
        </w:r>
        <w:r w:rsidR="00091FE0">
          <w:rPr>
            <w:noProof/>
            <w:webHidden/>
          </w:rPr>
          <w:tab/>
        </w:r>
        <w:r w:rsidR="00091FE0">
          <w:rPr>
            <w:noProof/>
            <w:webHidden/>
          </w:rPr>
          <w:fldChar w:fldCharType="begin"/>
        </w:r>
        <w:r w:rsidR="00091FE0">
          <w:rPr>
            <w:noProof/>
            <w:webHidden/>
          </w:rPr>
          <w:instrText xml:space="preserve"> PAGEREF _Toc2608278 \h </w:instrText>
        </w:r>
        <w:r w:rsidR="00091FE0">
          <w:rPr>
            <w:noProof/>
            <w:webHidden/>
          </w:rPr>
        </w:r>
        <w:r w:rsidR="00091FE0">
          <w:rPr>
            <w:noProof/>
            <w:webHidden/>
          </w:rPr>
          <w:fldChar w:fldCharType="separate"/>
        </w:r>
        <w:r>
          <w:rPr>
            <w:noProof/>
            <w:webHidden/>
          </w:rPr>
          <w:t>148</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79" w:history="1">
        <w:r w:rsidR="00091FE0" w:rsidRPr="007E3EBA">
          <w:rPr>
            <w:rStyle w:val="Hipervnculo"/>
            <w:noProof/>
          </w:rPr>
          <w:t>7.5.2.</w:t>
        </w:r>
        <w:r w:rsidR="00091FE0">
          <w:rPr>
            <w:rFonts w:eastAsiaTheme="minorEastAsia"/>
            <w:noProof/>
            <w:lang w:eastAsia="es-CO"/>
          </w:rPr>
          <w:tab/>
        </w:r>
        <w:r w:rsidR="00091FE0" w:rsidRPr="007E3EBA">
          <w:rPr>
            <w:rStyle w:val="Hipervnculo"/>
            <w:noProof/>
          </w:rPr>
          <w:t>Programa D2: Almacenamiento y Manejo Materiales de Construcción</w:t>
        </w:r>
        <w:r w:rsidR="00091FE0">
          <w:rPr>
            <w:noProof/>
            <w:webHidden/>
          </w:rPr>
          <w:tab/>
        </w:r>
        <w:r w:rsidR="00091FE0">
          <w:rPr>
            <w:noProof/>
            <w:webHidden/>
          </w:rPr>
          <w:fldChar w:fldCharType="begin"/>
        </w:r>
        <w:r w:rsidR="00091FE0">
          <w:rPr>
            <w:noProof/>
            <w:webHidden/>
          </w:rPr>
          <w:instrText xml:space="preserve"> PAGEREF _Toc2608279 \h </w:instrText>
        </w:r>
        <w:r w:rsidR="00091FE0">
          <w:rPr>
            <w:noProof/>
            <w:webHidden/>
          </w:rPr>
        </w:r>
        <w:r w:rsidR="00091FE0">
          <w:rPr>
            <w:noProof/>
            <w:webHidden/>
          </w:rPr>
          <w:fldChar w:fldCharType="separate"/>
        </w:r>
        <w:r>
          <w:rPr>
            <w:noProof/>
            <w:webHidden/>
          </w:rPr>
          <w:t>151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0" w:history="1">
        <w:r w:rsidR="00091FE0" w:rsidRPr="007E3EBA">
          <w:rPr>
            <w:rStyle w:val="Hipervnculo"/>
            <w:noProof/>
          </w:rPr>
          <w:t>7.5.3.</w:t>
        </w:r>
        <w:r w:rsidR="00091FE0">
          <w:rPr>
            <w:rFonts w:eastAsiaTheme="minorEastAsia"/>
            <w:noProof/>
            <w:lang w:eastAsia="es-CO"/>
          </w:rPr>
          <w:tab/>
        </w:r>
        <w:r w:rsidR="00091FE0" w:rsidRPr="007E3EBA">
          <w:rPr>
            <w:rStyle w:val="Hipervnculo"/>
            <w:noProof/>
          </w:rPr>
          <w:t>Programa D3: Manejo de Campamentos e Instalaciones Temporales</w:t>
        </w:r>
        <w:r w:rsidR="00091FE0">
          <w:rPr>
            <w:noProof/>
            <w:webHidden/>
          </w:rPr>
          <w:tab/>
        </w:r>
        <w:r w:rsidR="00091FE0">
          <w:rPr>
            <w:noProof/>
            <w:webHidden/>
          </w:rPr>
          <w:fldChar w:fldCharType="begin"/>
        </w:r>
        <w:r w:rsidR="00091FE0">
          <w:rPr>
            <w:noProof/>
            <w:webHidden/>
          </w:rPr>
          <w:instrText xml:space="preserve"> PAGEREF _Toc2608280 \h </w:instrText>
        </w:r>
        <w:r w:rsidR="00091FE0">
          <w:rPr>
            <w:noProof/>
            <w:webHidden/>
          </w:rPr>
        </w:r>
        <w:r w:rsidR="00091FE0">
          <w:rPr>
            <w:noProof/>
            <w:webHidden/>
          </w:rPr>
          <w:fldChar w:fldCharType="separate"/>
        </w:r>
        <w:r>
          <w:rPr>
            <w:noProof/>
            <w:webHidden/>
          </w:rPr>
          <w:t>152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1" w:history="1">
        <w:r w:rsidR="00091FE0" w:rsidRPr="007E3EBA">
          <w:rPr>
            <w:rStyle w:val="Hipervnculo"/>
            <w:noProof/>
          </w:rPr>
          <w:t>7.5.4.</w:t>
        </w:r>
        <w:r w:rsidR="00091FE0">
          <w:rPr>
            <w:rFonts w:eastAsiaTheme="minorEastAsia"/>
            <w:noProof/>
            <w:lang w:eastAsia="es-CO"/>
          </w:rPr>
          <w:tab/>
        </w:r>
        <w:r w:rsidR="00091FE0" w:rsidRPr="007E3EBA">
          <w:rPr>
            <w:rStyle w:val="Hipervnculo"/>
            <w:noProof/>
          </w:rPr>
          <w:t>Programa D4: Manejo de Maquinaria, Equipos y Transporte</w:t>
        </w:r>
        <w:r w:rsidR="00091FE0">
          <w:rPr>
            <w:noProof/>
            <w:webHidden/>
          </w:rPr>
          <w:tab/>
        </w:r>
        <w:r w:rsidR="00091FE0">
          <w:rPr>
            <w:noProof/>
            <w:webHidden/>
          </w:rPr>
          <w:fldChar w:fldCharType="begin"/>
        </w:r>
        <w:r w:rsidR="00091FE0">
          <w:rPr>
            <w:noProof/>
            <w:webHidden/>
          </w:rPr>
          <w:instrText xml:space="preserve"> PAGEREF _Toc2608281 \h </w:instrText>
        </w:r>
        <w:r w:rsidR="00091FE0">
          <w:rPr>
            <w:noProof/>
            <w:webHidden/>
          </w:rPr>
        </w:r>
        <w:r w:rsidR="00091FE0">
          <w:rPr>
            <w:noProof/>
            <w:webHidden/>
          </w:rPr>
          <w:fldChar w:fldCharType="separate"/>
        </w:r>
        <w:r>
          <w:rPr>
            <w:noProof/>
            <w:webHidden/>
          </w:rPr>
          <w:t>154</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2" w:history="1">
        <w:r w:rsidR="00091FE0" w:rsidRPr="007E3EBA">
          <w:rPr>
            <w:rStyle w:val="Hipervnculo"/>
            <w:noProof/>
          </w:rPr>
          <w:t>7.5.5.</w:t>
        </w:r>
        <w:r w:rsidR="00091FE0">
          <w:rPr>
            <w:rFonts w:eastAsiaTheme="minorEastAsia"/>
            <w:noProof/>
            <w:lang w:eastAsia="es-CO"/>
          </w:rPr>
          <w:tab/>
        </w:r>
        <w:r w:rsidR="00091FE0" w:rsidRPr="007E3EBA">
          <w:rPr>
            <w:rStyle w:val="Hipervnculo"/>
            <w:noProof/>
          </w:rPr>
          <w:t>Programa D5: Manejo Residuos Líquidos, Combustibles y Sustancias</w:t>
        </w:r>
        <w:r w:rsidR="00091FE0">
          <w:rPr>
            <w:noProof/>
            <w:webHidden/>
          </w:rPr>
          <w:tab/>
        </w:r>
        <w:r w:rsidR="00091FE0">
          <w:rPr>
            <w:noProof/>
            <w:webHidden/>
          </w:rPr>
          <w:fldChar w:fldCharType="begin"/>
        </w:r>
        <w:r w:rsidR="00091FE0">
          <w:rPr>
            <w:noProof/>
            <w:webHidden/>
          </w:rPr>
          <w:instrText xml:space="preserve"> PAGEREF _Toc2608282 \h </w:instrText>
        </w:r>
        <w:r w:rsidR="00091FE0">
          <w:rPr>
            <w:noProof/>
            <w:webHidden/>
          </w:rPr>
        </w:r>
        <w:r w:rsidR="00091FE0">
          <w:rPr>
            <w:noProof/>
            <w:webHidden/>
          </w:rPr>
          <w:fldChar w:fldCharType="separate"/>
        </w:r>
        <w:r>
          <w:rPr>
            <w:noProof/>
            <w:webHidden/>
          </w:rPr>
          <w:t>156</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3" w:history="1">
        <w:r w:rsidR="00091FE0" w:rsidRPr="007E3EBA">
          <w:rPr>
            <w:rStyle w:val="Hipervnculo"/>
            <w:noProof/>
          </w:rPr>
          <w:t>7.5.6.</w:t>
        </w:r>
        <w:r w:rsidR="00091FE0">
          <w:rPr>
            <w:rFonts w:eastAsiaTheme="minorEastAsia"/>
            <w:noProof/>
            <w:lang w:eastAsia="es-CO"/>
          </w:rPr>
          <w:tab/>
        </w:r>
        <w:r w:rsidR="00091FE0" w:rsidRPr="007E3EBA">
          <w:rPr>
            <w:rStyle w:val="Hipervnculo"/>
            <w:noProof/>
          </w:rPr>
          <w:t>Programa D6: Manejo de Estructuras y Aseo</w:t>
        </w:r>
        <w:r w:rsidR="00091FE0">
          <w:rPr>
            <w:noProof/>
            <w:webHidden/>
          </w:rPr>
          <w:tab/>
        </w:r>
        <w:r w:rsidR="00091FE0">
          <w:rPr>
            <w:noProof/>
            <w:webHidden/>
          </w:rPr>
          <w:fldChar w:fldCharType="begin"/>
        </w:r>
        <w:r w:rsidR="00091FE0">
          <w:rPr>
            <w:noProof/>
            <w:webHidden/>
          </w:rPr>
          <w:instrText xml:space="preserve"> PAGEREF _Toc2608283 \h </w:instrText>
        </w:r>
        <w:r w:rsidR="00091FE0">
          <w:rPr>
            <w:noProof/>
            <w:webHidden/>
          </w:rPr>
        </w:r>
        <w:r w:rsidR="00091FE0">
          <w:rPr>
            <w:noProof/>
            <w:webHidden/>
          </w:rPr>
          <w:fldChar w:fldCharType="separate"/>
        </w:r>
        <w:r>
          <w:rPr>
            <w:noProof/>
            <w:webHidden/>
          </w:rPr>
          <w:t>159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4" w:history="1">
        <w:r w:rsidR="00091FE0" w:rsidRPr="007E3EBA">
          <w:rPr>
            <w:rStyle w:val="Hipervnculo"/>
            <w:noProof/>
          </w:rPr>
          <w:t>7.5.7.</w:t>
        </w:r>
        <w:r w:rsidR="00091FE0">
          <w:rPr>
            <w:rFonts w:eastAsiaTheme="minorEastAsia"/>
            <w:noProof/>
            <w:lang w:eastAsia="es-CO"/>
          </w:rPr>
          <w:tab/>
        </w:r>
        <w:r w:rsidR="00091FE0" w:rsidRPr="007E3EBA">
          <w:rPr>
            <w:rStyle w:val="Hipervnculo"/>
            <w:noProof/>
          </w:rPr>
          <w:t>Programa D7: Manejo de Aguas Superficiales y subterráneas</w:t>
        </w:r>
        <w:r w:rsidR="00091FE0">
          <w:rPr>
            <w:noProof/>
            <w:webHidden/>
          </w:rPr>
          <w:tab/>
        </w:r>
        <w:r w:rsidR="00091FE0">
          <w:rPr>
            <w:noProof/>
            <w:webHidden/>
          </w:rPr>
          <w:fldChar w:fldCharType="begin"/>
        </w:r>
        <w:r w:rsidR="00091FE0">
          <w:rPr>
            <w:noProof/>
            <w:webHidden/>
          </w:rPr>
          <w:instrText xml:space="preserve"> PAGEREF _Toc2608284 \h </w:instrText>
        </w:r>
        <w:r w:rsidR="00091FE0">
          <w:rPr>
            <w:noProof/>
            <w:webHidden/>
          </w:rPr>
        </w:r>
        <w:r w:rsidR="00091FE0">
          <w:rPr>
            <w:noProof/>
            <w:webHidden/>
          </w:rPr>
          <w:fldChar w:fldCharType="separate"/>
        </w:r>
        <w:r>
          <w:rPr>
            <w:noProof/>
            <w:webHidden/>
          </w:rPr>
          <w:t>162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5" w:history="1">
        <w:r w:rsidR="00091FE0" w:rsidRPr="007E3EBA">
          <w:rPr>
            <w:rStyle w:val="Hipervnculo"/>
            <w:noProof/>
          </w:rPr>
          <w:t>7.5.8.</w:t>
        </w:r>
        <w:r w:rsidR="00091FE0">
          <w:rPr>
            <w:rFonts w:eastAsiaTheme="minorEastAsia"/>
            <w:noProof/>
            <w:lang w:eastAsia="es-CO"/>
          </w:rPr>
          <w:tab/>
        </w:r>
        <w:r w:rsidR="00091FE0" w:rsidRPr="007E3EBA">
          <w:rPr>
            <w:rStyle w:val="Hipervnculo"/>
            <w:noProof/>
          </w:rPr>
          <w:t>Programa D8: Manejo de Excavaciones y Rellenos</w:t>
        </w:r>
        <w:r w:rsidR="00091FE0">
          <w:rPr>
            <w:noProof/>
            <w:webHidden/>
          </w:rPr>
          <w:tab/>
        </w:r>
        <w:r w:rsidR="00091FE0">
          <w:rPr>
            <w:noProof/>
            <w:webHidden/>
          </w:rPr>
          <w:fldChar w:fldCharType="begin"/>
        </w:r>
        <w:r w:rsidR="00091FE0">
          <w:rPr>
            <w:noProof/>
            <w:webHidden/>
          </w:rPr>
          <w:instrText xml:space="preserve"> PAGEREF _Toc2608285 \h </w:instrText>
        </w:r>
        <w:r w:rsidR="00091FE0">
          <w:rPr>
            <w:noProof/>
            <w:webHidden/>
          </w:rPr>
        </w:r>
        <w:r w:rsidR="00091FE0">
          <w:rPr>
            <w:noProof/>
            <w:webHidden/>
          </w:rPr>
          <w:fldChar w:fldCharType="separate"/>
        </w:r>
        <w:r>
          <w:rPr>
            <w:noProof/>
            <w:webHidden/>
          </w:rPr>
          <w:t>162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6" w:history="1">
        <w:r w:rsidR="00091FE0" w:rsidRPr="007E3EBA">
          <w:rPr>
            <w:rStyle w:val="Hipervnculo"/>
            <w:noProof/>
          </w:rPr>
          <w:t>7.5.9.</w:t>
        </w:r>
        <w:r w:rsidR="00091FE0">
          <w:rPr>
            <w:rFonts w:eastAsiaTheme="minorEastAsia"/>
            <w:noProof/>
            <w:lang w:eastAsia="es-CO"/>
          </w:rPr>
          <w:tab/>
        </w:r>
        <w:r w:rsidR="00091FE0" w:rsidRPr="007E3EBA">
          <w:rPr>
            <w:rStyle w:val="Hipervnculo"/>
            <w:noProof/>
          </w:rPr>
          <w:t>Programa D9: Control de Emisiones Atmosféricas y Ruido</w:t>
        </w:r>
        <w:r w:rsidR="00091FE0">
          <w:rPr>
            <w:noProof/>
            <w:webHidden/>
          </w:rPr>
          <w:tab/>
        </w:r>
        <w:r w:rsidR="00091FE0">
          <w:rPr>
            <w:noProof/>
            <w:webHidden/>
          </w:rPr>
          <w:fldChar w:fldCharType="begin"/>
        </w:r>
        <w:r w:rsidR="00091FE0">
          <w:rPr>
            <w:noProof/>
            <w:webHidden/>
          </w:rPr>
          <w:instrText xml:space="preserve"> PAGEREF _Toc2608286 \h </w:instrText>
        </w:r>
        <w:r w:rsidR="00091FE0">
          <w:rPr>
            <w:noProof/>
            <w:webHidden/>
          </w:rPr>
        </w:r>
        <w:r w:rsidR="00091FE0">
          <w:rPr>
            <w:noProof/>
            <w:webHidden/>
          </w:rPr>
          <w:fldChar w:fldCharType="separate"/>
        </w:r>
        <w:r>
          <w:rPr>
            <w:noProof/>
            <w:webHidden/>
          </w:rPr>
          <w:t>163</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7" w:history="1">
        <w:r w:rsidR="00091FE0" w:rsidRPr="007E3EBA">
          <w:rPr>
            <w:rStyle w:val="Hipervnculo"/>
            <w:noProof/>
          </w:rPr>
          <w:t>7.5.10.</w:t>
        </w:r>
        <w:r w:rsidR="00091FE0">
          <w:rPr>
            <w:rFonts w:eastAsiaTheme="minorEastAsia"/>
            <w:noProof/>
            <w:lang w:eastAsia="es-CO"/>
          </w:rPr>
          <w:tab/>
        </w:r>
        <w:r w:rsidR="00091FE0" w:rsidRPr="007E3EBA">
          <w:rPr>
            <w:rStyle w:val="Hipervnculo"/>
            <w:noProof/>
          </w:rPr>
          <w:t>Programa D10: Manejo de Redes de Servicios Públicos</w:t>
        </w:r>
        <w:r w:rsidR="00091FE0">
          <w:rPr>
            <w:noProof/>
            <w:webHidden/>
          </w:rPr>
          <w:tab/>
        </w:r>
        <w:r w:rsidR="00091FE0">
          <w:rPr>
            <w:noProof/>
            <w:webHidden/>
          </w:rPr>
          <w:fldChar w:fldCharType="begin"/>
        </w:r>
        <w:r w:rsidR="00091FE0">
          <w:rPr>
            <w:noProof/>
            <w:webHidden/>
          </w:rPr>
          <w:instrText xml:space="preserve"> PAGEREF _Toc2608287 \h </w:instrText>
        </w:r>
        <w:r w:rsidR="00091FE0">
          <w:rPr>
            <w:noProof/>
            <w:webHidden/>
          </w:rPr>
        </w:r>
        <w:r w:rsidR="00091FE0">
          <w:rPr>
            <w:noProof/>
            <w:webHidden/>
          </w:rPr>
          <w:fldChar w:fldCharType="separate"/>
        </w:r>
        <w:r>
          <w:rPr>
            <w:noProof/>
            <w:webHidden/>
          </w:rPr>
          <w:t>167</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8" w:history="1">
        <w:r w:rsidR="00091FE0" w:rsidRPr="007E3EBA">
          <w:rPr>
            <w:rStyle w:val="Hipervnculo"/>
            <w:noProof/>
          </w:rPr>
          <w:t>7.5.11.</w:t>
        </w:r>
        <w:r w:rsidR="00091FE0">
          <w:rPr>
            <w:rFonts w:eastAsiaTheme="minorEastAsia"/>
            <w:noProof/>
            <w:lang w:eastAsia="es-CO"/>
          </w:rPr>
          <w:tab/>
        </w:r>
        <w:r w:rsidR="00091FE0" w:rsidRPr="007E3EBA">
          <w:rPr>
            <w:rStyle w:val="Hipervnculo"/>
            <w:noProof/>
          </w:rPr>
          <w:t>Programa D11: Manejo Patrimonio Arqueológico e Histórico</w:t>
        </w:r>
        <w:r w:rsidR="00091FE0">
          <w:rPr>
            <w:noProof/>
            <w:webHidden/>
          </w:rPr>
          <w:tab/>
        </w:r>
        <w:r w:rsidR="00091FE0">
          <w:rPr>
            <w:noProof/>
            <w:webHidden/>
          </w:rPr>
          <w:fldChar w:fldCharType="begin"/>
        </w:r>
        <w:r w:rsidR="00091FE0">
          <w:rPr>
            <w:noProof/>
            <w:webHidden/>
          </w:rPr>
          <w:instrText xml:space="preserve"> PAGEREF _Toc2608288 \h </w:instrText>
        </w:r>
        <w:r w:rsidR="00091FE0">
          <w:rPr>
            <w:noProof/>
            <w:webHidden/>
          </w:rPr>
        </w:r>
        <w:r w:rsidR="00091FE0">
          <w:rPr>
            <w:noProof/>
            <w:webHidden/>
          </w:rPr>
          <w:fldChar w:fldCharType="separate"/>
        </w:r>
        <w:r>
          <w:rPr>
            <w:noProof/>
            <w:webHidden/>
          </w:rPr>
          <w:t>169</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89" w:history="1">
        <w:r w:rsidR="00091FE0" w:rsidRPr="007E3EBA">
          <w:rPr>
            <w:rStyle w:val="Hipervnculo"/>
            <w:noProof/>
          </w:rPr>
          <w:t>7.6.</w:t>
        </w:r>
        <w:r w:rsidR="00091FE0">
          <w:rPr>
            <w:rFonts w:eastAsiaTheme="minorEastAsia"/>
            <w:noProof/>
            <w:lang w:eastAsia="es-CO"/>
          </w:rPr>
          <w:tab/>
        </w:r>
        <w:r w:rsidR="00091FE0" w:rsidRPr="007E3EBA">
          <w:rPr>
            <w:rStyle w:val="Hipervnculo"/>
            <w:noProof/>
          </w:rPr>
          <w:t>COMPONENTE E: SEGURIDAD Y SALUD EN EL TRABAJO</w:t>
        </w:r>
        <w:r w:rsidR="00091FE0">
          <w:rPr>
            <w:noProof/>
            <w:webHidden/>
          </w:rPr>
          <w:tab/>
        </w:r>
        <w:r w:rsidR="00091FE0">
          <w:rPr>
            <w:noProof/>
            <w:webHidden/>
          </w:rPr>
          <w:fldChar w:fldCharType="begin"/>
        </w:r>
        <w:r w:rsidR="00091FE0">
          <w:rPr>
            <w:noProof/>
            <w:webHidden/>
          </w:rPr>
          <w:instrText xml:space="preserve"> PAGEREF _Toc2608289 \h </w:instrText>
        </w:r>
        <w:r w:rsidR="00091FE0">
          <w:rPr>
            <w:noProof/>
            <w:webHidden/>
          </w:rPr>
        </w:r>
        <w:r w:rsidR="00091FE0">
          <w:rPr>
            <w:noProof/>
            <w:webHidden/>
          </w:rPr>
          <w:fldChar w:fldCharType="separate"/>
        </w:r>
        <w:r>
          <w:rPr>
            <w:noProof/>
            <w:webHidden/>
          </w:rPr>
          <w:t>170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90" w:history="1">
        <w:r w:rsidR="00091FE0" w:rsidRPr="007E3EBA">
          <w:rPr>
            <w:rStyle w:val="Hipervnculo"/>
            <w:noProof/>
          </w:rPr>
          <w:t>7.6.1.</w:t>
        </w:r>
        <w:r w:rsidR="00091FE0">
          <w:rPr>
            <w:rFonts w:eastAsiaTheme="minorEastAsia"/>
            <w:noProof/>
            <w:lang w:eastAsia="es-CO"/>
          </w:rPr>
          <w:tab/>
        </w:r>
        <w:r w:rsidR="00091FE0" w:rsidRPr="007E3EBA">
          <w:rPr>
            <w:rStyle w:val="Hipervnculo"/>
            <w:noProof/>
          </w:rPr>
          <w:t>Programa E1: Seguridad Industrial y Seguridad y Salud en el trabajo</w:t>
        </w:r>
        <w:r w:rsidR="00091FE0">
          <w:rPr>
            <w:noProof/>
            <w:webHidden/>
          </w:rPr>
          <w:tab/>
        </w:r>
        <w:r w:rsidR="00091FE0">
          <w:rPr>
            <w:noProof/>
            <w:webHidden/>
          </w:rPr>
          <w:fldChar w:fldCharType="begin"/>
        </w:r>
        <w:r w:rsidR="00091FE0">
          <w:rPr>
            <w:noProof/>
            <w:webHidden/>
          </w:rPr>
          <w:instrText xml:space="preserve"> PAGEREF _Toc2608290 \h </w:instrText>
        </w:r>
        <w:r w:rsidR="00091FE0">
          <w:rPr>
            <w:noProof/>
            <w:webHidden/>
          </w:rPr>
        </w:r>
        <w:r w:rsidR="00091FE0">
          <w:rPr>
            <w:noProof/>
            <w:webHidden/>
          </w:rPr>
          <w:fldChar w:fldCharType="separate"/>
        </w:r>
        <w:r>
          <w:rPr>
            <w:noProof/>
            <w:webHidden/>
          </w:rPr>
          <w:t>170</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91" w:history="1">
        <w:r w:rsidR="00091FE0" w:rsidRPr="007E3EBA">
          <w:rPr>
            <w:rStyle w:val="Hipervnculo"/>
            <w:noProof/>
          </w:rPr>
          <w:t>7.6.2.</w:t>
        </w:r>
        <w:r w:rsidR="00091FE0">
          <w:rPr>
            <w:rFonts w:eastAsiaTheme="minorEastAsia"/>
            <w:noProof/>
            <w:lang w:eastAsia="es-CO"/>
          </w:rPr>
          <w:tab/>
        </w:r>
        <w:r w:rsidR="00091FE0" w:rsidRPr="007E3EBA">
          <w:rPr>
            <w:rStyle w:val="Hipervnculo"/>
            <w:noProof/>
          </w:rPr>
          <w:t>Programa E2: Plan de Contingencia</w:t>
        </w:r>
        <w:r w:rsidR="00091FE0">
          <w:rPr>
            <w:noProof/>
            <w:webHidden/>
          </w:rPr>
          <w:tab/>
        </w:r>
        <w:r w:rsidR="00091FE0">
          <w:rPr>
            <w:noProof/>
            <w:webHidden/>
          </w:rPr>
          <w:fldChar w:fldCharType="begin"/>
        </w:r>
        <w:r w:rsidR="00091FE0">
          <w:rPr>
            <w:noProof/>
            <w:webHidden/>
          </w:rPr>
          <w:instrText xml:space="preserve"> PAGEREF _Toc2608291 \h </w:instrText>
        </w:r>
        <w:r w:rsidR="00091FE0">
          <w:rPr>
            <w:noProof/>
            <w:webHidden/>
          </w:rPr>
        </w:r>
        <w:r w:rsidR="00091FE0">
          <w:rPr>
            <w:noProof/>
            <w:webHidden/>
          </w:rPr>
          <w:fldChar w:fldCharType="separate"/>
        </w:r>
        <w:r>
          <w:rPr>
            <w:noProof/>
            <w:webHidden/>
          </w:rPr>
          <w:t>181</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92" w:history="1">
        <w:r w:rsidR="00091FE0" w:rsidRPr="007E3EBA">
          <w:rPr>
            <w:rStyle w:val="Hipervnculo"/>
            <w:noProof/>
          </w:rPr>
          <w:t>7.7.</w:t>
        </w:r>
        <w:r w:rsidR="00091FE0">
          <w:rPr>
            <w:rFonts w:eastAsiaTheme="minorEastAsia"/>
            <w:noProof/>
            <w:lang w:eastAsia="es-CO"/>
          </w:rPr>
          <w:tab/>
        </w:r>
        <w:r w:rsidR="00091FE0" w:rsidRPr="007E3EBA">
          <w:rPr>
            <w:rStyle w:val="Hipervnculo"/>
            <w:noProof/>
          </w:rPr>
          <w:t>COMPONENTE F: SEÑALIZACION Y MANEJO DE TRAFICO</w:t>
        </w:r>
        <w:r w:rsidR="00091FE0">
          <w:rPr>
            <w:noProof/>
            <w:webHidden/>
          </w:rPr>
          <w:tab/>
        </w:r>
        <w:r w:rsidR="00091FE0">
          <w:rPr>
            <w:noProof/>
            <w:webHidden/>
          </w:rPr>
          <w:fldChar w:fldCharType="begin"/>
        </w:r>
        <w:r w:rsidR="00091FE0">
          <w:rPr>
            <w:noProof/>
            <w:webHidden/>
          </w:rPr>
          <w:instrText xml:space="preserve"> PAGEREF _Toc2608292 \h </w:instrText>
        </w:r>
        <w:r w:rsidR="00091FE0">
          <w:rPr>
            <w:noProof/>
            <w:webHidden/>
          </w:rPr>
        </w:r>
        <w:r w:rsidR="00091FE0">
          <w:rPr>
            <w:noProof/>
            <w:webHidden/>
          </w:rPr>
          <w:fldChar w:fldCharType="separate"/>
        </w:r>
        <w:r>
          <w:rPr>
            <w:noProof/>
            <w:webHidden/>
          </w:rPr>
          <w:t>182</w:t>
        </w:r>
        <w:r w:rsidR="00091FE0">
          <w:rPr>
            <w:noProof/>
            <w:webHidden/>
          </w:rPr>
          <w:fldChar w:fldCharType="end"/>
        </w:r>
      </w:hyperlink>
    </w:p>
    <w:p w:rsidR="00091FE0" w:rsidRDefault="00343591">
      <w:pPr>
        <w:pStyle w:val="TDC1"/>
        <w:tabs>
          <w:tab w:val="left" w:pos="960"/>
          <w:tab w:val="right" w:pos="8828"/>
        </w:tabs>
        <w:rPr>
          <w:rFonts w:eastAsiaTheme="minorEastAsia"/>
          <w:noProof/>
          <w:lang w:eastAsia="es-CO"/>
        </w:rPr>
      </w:pPr>
      <w:hyperlink w:anchor="_Toc2608293" w:history="1">
        <w:r w:rsidR="00091FE0" w:rsidRPr="007E3EBA">
          <w:rPr>
            <w:rStyle w:val="Hipervnculo"/>
            <w:noProof/>
            <w:lang w:val="es-ES_tradnl"/>
          </w:rPr>
          <w:t>7.8.</w:t>
        </w:r>
        <w:r w:rsidR="00091FE0">
          <w:rPr>
            <w:rFonts w:eastAsiaTheme="minorEastAsia"/>
            <w:noProof/>
            <w:lang w:eastAsia="es-CO"/>
          </w:rPr>
          <w:tab/>
        </w:r>
        <w:r w:rsidR="00091FE0" w:rsidRPr="007E3EBA">
          <w:rPr>
            <w:rStyle w:val="Hipervnculo"/>
            <w:noProof/>
            <w:lang w:val="es-ES_tradnl"/>
          </w:rPr>
          <w:t>PORCENTAJE DE EJECUCIÓN</w:t>
        </w:r>
        <w:r w:rsidR="00091FE0">
          <w:rPr>
            <w:noProof/>
            <w:webHidden/>
          </w:rPr>
          <w:tab/>
        </w:r>
        <w:r w:rsidR="00091FE0">
          <w:rPr>
            <w:noProof/>
            <w:webHidden/>
          </w:rPr>
          <w:fldChar w:fldCharType="begin"/>
        </w:r>
        <w:r w:rsidR="00091FE0">
          <w:rPr>
            <w:noProof/>
            <w:webHidden/>
          </w:rPr>
          <w:instrText xml:space="preserve"> PAGEREF _Toc2608293 \h </w:instrText>
        </w:r>
        <w:r w:rsidR="00091FE0">
          <w:rPr>
            <w:noProof/>
            <w:webHidden/>
          </w:rPr>
        </w:r>
        <w:r w:rsidR="00091FE0">
          <w:rPr>
            <w:noProof/>
            <w:webHidden/>
          </w:rPr>
          <w:fldChar w:fldCharType="separate"/>
        </w:r>
        <w:r>
          <w:rPr>
            <w:noProof/>
            <w:webHidden/>
          </w:rPr>
          <w:t>183</w:t>
        </w:r>
        <w:r w:rsidR="00091FE0">
          <w:rPr>
            <w:noProof/>
            <w:webHidden/>
          </w:rPr>
          <w:fldChar w:fldCharType="end"/>
        </w:r>
      </w:hyperlink>
    </w:p>
    <w:p w:rsidR="00FE230E" w:rsidRDefault="000F09EB" w:rsidP="00FE230E">
      <w:pPr>
        <w:jc w:val="center"/>
      </w:pPr>
      <w:r>
        <w:fldChar w:fldCharType="end"/>
      </w:r>
    </w:p>
    <w:p w:rsidR="00FE230E" w:rsidRDefault="00FE230E" w:rsidP="00FE230E">
      <w:pPr>
        <w:jc w:val="center"/>
      </w:pPr>
    </w:p>
    <w:p w:rsidR="00FE230E" w:rsidRDefault="00FE230E" w:rsidP="00FE230E">
      <w:pPr>
        <w:jc w:val="center"/>
      </w:pPr>
    </w:p>
    <w:p w:rsidR="00FE230E" w:rsidRPr="00AE6222" w:rsidRDefault="00AE6222" w:rsidP="00FE230E">
      <w:pPr>
        <w:jc w:val="center"/>
        <w:rPr>
          <w:b/>
        </w:rPr>
      </w:pPr>
      <w:r w:rsidRPr="00AE6222">
        <w:rPr>
          <w:b/>
        </w:rPr>
        <w:t xml:space="preserve">LISTA DE TABLAS </w:t>
      </w:r>
    </w:p>
    <w:p w:rsidR="00AE6222" w:rsidRPr="00AE6222" w:rsidRDefault="00AE6222" w:rsidP="00AE6222">
      <w:pPr>
        <w:jc w:val="right"/>
        <w:rPr>
          <w:b/>
        </w:rPr>
      </w:pPr>
      <w:r w:rsidRPr="00AE6222">
        <w:rPr>
          <w:b/>
        </w:rPr>
        <w:t xml:space="preserve">Pág. </w:t>
      </w:r>
    </w:p>
    <w:p w:rsidR="00091FE0" w:rsidRDefault="00AE6222">
      <w:pPr>
        <w:pStyle w:val="Tabladeilustraciones"/>
        <w:tabs>
          <w:tab w:val="right" w:pos="8828"/>
        </w:tabs>
        <w:rPr>
          <w:rFonts w:eastAsiaTheme="minorEastAsia"/>
          <w:noProof/>
          <w:lang w:eastAsia="es-CO"/>
        </w:rPr>
      </w:pPr>
      <w:r>
        <w:fldChar w:fldCharType="begin"/>
      </w:r>
      <w:r>
        <w:instrText xml:space="preserve"> TOC \h \z \c "Tabla" </w:instrText>
      </w:r>
      <w:r>
        <w:fldChar w:fldCharType="separate"/>
      </w:r>
      <w:hyperlink w:anchor="_Toc2608294" w:history="1">
        <w:r w:rsidR="00091FE0" w:rsidRPr="003614C4">
          <w:rPr>
            <w:rStyle w:val="Hipervnculo"/>
            <w:noProof/>
          </w:rPr>
          <w:t>Tabla 1. Procedimiento formulación PMA’s</w:t>
        </w:r>
        <w:r w:rsidR="00091FE0">
          <w:rPr>
            <w:noProof/>
            <w:webHidden/>
          </w:rPr>
          <w:tab/>
        </w:r>
        <w:r w:rsidR="00091FE0">
          <w:rPr>
            <w:noProof/>
            <w:webHidden/>
          </w:rPr>
          <w:fldChar w:fldCharType="begin"/>
        </w:r>
        <w:r w:rsidR="00091FE0">
          <w:rPr>
            <w:noProof/>
            <w:webHidden/>
          </w:rPr>
          <w:instrText xml:space="preserve"> PAGEREF _Toc2608294 \h </w:instrText>
        </w:r>
        <w:r w:rsidR="00091FE0">
          <w:rPr>
            <w:noProof/>
            <w:webHidden/>
          </w:rPr>
        </w:r>
        <w:r w:rsidR="00091FE0">
          <w:rPr>
            <w:noProof/>
            <w:webHidden/>
          </w:rPr>
          <w:fldChar w:fldCharType="separate"/>
        </w:r>
        <w:r w:rsidR="00343591">
          <w:rPr>
            <w:noProof/>
            <w:webHidden/>
          </w:rPr>
          <w:t>11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295" w:history="1">
        <w:r w:rsidR="00091FE0" w:rsidRPr="003614C4">
          <w:rPr>
            <w:rStyle w:val="Hipervnculo"/>
            <w:noProof/>
          </w:rPr>
          <w:t xml:space="preserve">Tabla 2. </w:t>
        </w:r>
        <w:r w:rsidR="00091FE0" w:rsidRPr="003614C4">
          <w:rPr>
            <w:rStyle w:val="Hipervnculo"/>
            <w:rFonts w:eastAsia="Arial" w:cs="Arial"/>
            <w:noProof/>
          </w:rPr>
          <w:t>Etapas desarrollo del contrato</w:t>
        </w:r>
        <w:r w:rsidR="00091FE0">
          <w:rPr>
            <w:noProof/>
            <w:webHidden/>
          </w:rPr>
          <w:tab/>
        </w:r>
        <w:r w:rsidR="00091FE0">
          <w:rPr>
            <w:noProof/>
            <w:webHidden/>
          </w:rPr>
          <w:fldChar w:fldCharType="begin"/>
        </w:r>
        <w:r w:rsidR="00091FE0">
          <w:rPr>
            <w:noProof/>
            <w:webHidden/>
          </w:rPr>
          <w:instrText xml:space="preserve"> PAGEREF _Toc2608295 \h </w:instrText>
        </w:r>
        <w:r w:rsidR="00091FE0">
          <w:rPr>
            <w:noProof/>
            <w:webHidden/>
          </w:rPr>
        </w:r>
        <w:r w:rsidR="00091FE0">
          <w:rPr>
            <w:noProof/>
            <w:webHidden/>
          </w:rPr>
          <w:fldChar w:fldCharType="separate"/>
        </w:r>
        <w:r>
          <w:rPr>
            <w:noProof/>
            <w:webHidden/>
          </w:rPr>
          <w:t>15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296" w:history="1">
        <w:r w:rsidR="00091FE0" w:rsidRPr="003614C4">
          <w:rPr>
            <w:rStyle w:val="Hipervnculo"/>
            <w:noProof/>
          </w:rPr>
          <w:t xml:space="preserve">Tabla 3. </w:t>
        </w:r>
        <w:r w:rsidR="00091FE0" w:rsidRPr="003614C4">
          <w:rPr>
            <w:rStyle w:val="Hipervnculo"/>
            <w:rFonts w:cs="Arial"/>
            <w:noProof/>
            <w:lang w:val="es-ES" w:eastAsia="es-ES"/>
          </w:rPr>
          <w:t>Discriminación de las etapas del proyecto para el Contrato de Obra</w:t>
        </w:r>
        <w:r w:rsidR="00091FE0">
          <w:rPr>
            <w:noProof/>
            <w:webHidden/>
          </w:rPr>
          <w:tab/>
        </w:r>
        <w:r w:rsidR="00091FE0">
          <w:rPr>
            <w:noProof/>
            <w:webHidden/>
          </w:rPr>
          <w:fldChar w:fldCharType="begin"/>
        </w:r>
        <w:r w:rsidR="00091FE0">
          <w:rPr>
            <w:noProof/>
            <w:webHidden/>
          </w:rPr>
          <w:instrText xml:space="preserve"> PAGEREF _Toc2608296 \h </w:instrText>
        </w:r>
        <w:r w:rsidR="00091FE0">
          <w:rPr>
            <w:noProof/>
            <w:webHidden/>
          </w:rPr>
        </w:r>
        <w:r w:rsidR="00091FE0">
          <w:rPr>
            <w:noProof/>
            <w:webHidden/>
          </w:rPr>
          <w:fldChar w:fldCharType="separate"/>
        </w:r>
        <w:r>
          <w:rPr>
            <w:noProof/>
            <w:webHidden/>
          </w:rPr>
          <w:t>16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297" w:history="1">
        <w:r w:rsidR="00091FE0" w:rsidRPr="003614C4">
          <w:rPr>
            <w:rStyle w:val="Hipervnculo"/>
            <w:noProof/>
          </w:rPr>
          <w:t xml:space="preserve">Tabla 4. </w:t>
        </w:r>
        <w:r w:rsidR="00091FE0" w:rsidRPr="003614C4">
          <w:rPr>
            <w:rStyle w:val="Hipervnculo"/>
            <w:noProof/>
            <w:lang w:val="es-ES" w:eastAsia="es-ES"/>
          </w:rPr>
          <w:t>Discriminación de las etapas del Proyecto para el Contrato de Interventoría</w:t>
        </w:r>
        <w:r w:rsidR="00091FE0">
          <w:rPr>
            <w:noProof/>
            <w:webHidden/>
          </w:rPr>
          <w:tab/>
        </w:r>
        <w:r w:rsidR="00091FE0">
          <w:rPr>
            <w:noProof/>
            <w:webHidden/>
          </w:rPr>
          <w:fldChar w:fldCharType="begin"/>
        </w:r>
        <w:r w:rsidR="00091FE0">
          <w:rPr>
            <w:noProof/>
            <w:webHidden/>
          </w:rPr>
          <w:instrText xml:space="preserve"> PAGEREF _Toc2608297 \h </w:instrText>
        </w:r>
        <w:r w:rsidR="00091FE0">
          <w:rPr>
            <w:noProof/>
            <w:webHidden/>
          </w:rPr>
        </w:r>
        <w:r w:rsidR="00091FE0">
          <w:rPr>
            <w:noProof/>
            <w:webHidden/>
          </w:rPr>
          <w:fldChar w:fldCharType="separate"/>
        </w:r>
        <w:r>
          <w:rPr>
            <w:noProof/>
            <w:webHidden/>
          </w:rPr>
          <w:t>17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298" w:history="1">
        <w:r w:rsidR="00091FE0" w:rsidRPr="003614C4">
          <w:rPr>
            <w:rStyle w:val="Hipervnculo"/>
            <w:noProof/>
          </w:rPr>
          <w:t xml:space="preserve">Tabla 5. </w:t>
        </w:r>
        <w:r w:rsidR="00091FE0" w:rsidRPr="003614C4">
          <w:rPr>
            <w:rStyle w:val="Hipervnculo"/>
            <w:rFonts w:eastAsia="Times New Roman" w:cs="Arial"/>
            <w:noProof/>
            <w:lang w:eastAsia="es-ES"/>
          </w:rPr>
          <w:t>Datos Contrato de Obra</w:t>
        </w:r>
        <w:r w:rsidR="00091FE0">
          <w:rPr>
            <w:noProof/>
            <w:webHidden/>
          </w:rPr>
          <w:tab/>
        </w:r>
        <w:r w:rsidR="00091FE0">
          <w:rPr>
            <w:noProof/>
            <w:webHidden/>
          </w:rPr>
          <w:fldChar w:fldCharType="begin"/>
        </w:r>
        <w:r w:rsidR="00091FE0">
          <w:rPr>
            <w:noProof/>
            <w:webHidden/>
          </w:rPr>
          <w:instrText xml:space="preserve"> PAGEREF _Toc2608298 \h </w:instrText>
        </w:r>
        <w:r w:rsidR="00091FE0">
          <w:rPr>
            <w:noProof/>
            <w:webHidden/>
          </w:rPr>
        </w:r>
        <w:r w:rsidR="00091FE0">
          <w:rPr>
            <w:noProof/>
            <w:webHidden/>
          </w:rPr>
          <w:fldChar w:fldCharType="separate"/>
        </w:r>
        <w:r>
          <w:rPr>
            <w:noProof/>
            <w:webHidden/>
          </w:rPr>
          <w:t>17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299" w:history="1">
        <w:r w:rsidR="00091FE0" w:rsidRPr="003614C4">
          <w:rPr>
            <w:rStyle w:val="Hipervnculo"/>
            <w:noProof/>
          </w:rPr>
          <w:t xml:space="preserve">Tabla 6. </w:t>
        </w:r>
        <w:r w:rsidR="00091FE0" w:rsidRPr="003614C4">
          <w:rPr>
            <w:rStyle w:val="Hipervnculo"/>
            <w:noProof/>
            <w:lang w:val="es-ES" w:eastAsia="es-ES"/>
          </w:rPr>
          <w:t>Datos Contrato de Interventoría Condiciones originales</w:t>
        </w:r>
        <w:r w:rsidR="00091FE0">
          <w:rPr>
            <w:noProof/>
            <w:webHidden/>
          </w:rPr>
          <w:tab/>
        </w:r>
        <w:r w:rsidR="00091FE0">
          <w:rPr>
            <w:noProof/>
            <w:webHidden/>
          </w:rPr>
          <w:fldChar w:fldCharType="begin"/>
        </w:r>
        <w:r w:rsidR="00091FE0">
          <w:rPr>
            <w:noProof/>
            <w:webHidden/>
          </w:rPr>
          <w:instrText xml:space="preserve"> PAGEREF _Toc2608299 \h </w:instrText>
        </w:r>
        <w:r w:rsidR="00091FE0">
          <w:rPr>
            <w:noProof/>
            <w:webHidden/>
          </w:rPr>
        </w:r>
        <w:r w:rsidR="00091FE0">
          <w:rPr>
            <w:noProof/>
            <w:webHidden/>
          </w:rPr>
          <w:fldChar w:fldCharType="separate"/>
        </w:r>
        <w:r>
          <w:rPr>
            <w:noProof/>
            <w:webHidden/>
          </w:rPr>
          <w:t>18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0" w:history="1">
        <w:r w:rsidR="00091FE0" w:rsidRPr="003614C4">
          <w:rPr>
            <w:rStyle w:val="Hipervnculo"/>
            <w:noProof/>
          </w:rPr>
          <w:t>Tabla 7. Permisos ambientales.</w:t>
        </w:r>
        <w:r w:rsidR="00091FE0">
          <w:rPr>
            <w:noProof/>
            <w:webHidden/>
          </w:rPr>
          <w:tab/>
        </w:r>
        <w:r w:rsidR="00091FE0">
          <w:rPr>
            <w:noProof/>
            <w:webHidden/>
          </w:rPr>
          <w:fldChar w:fldCharType="begin"/>
        </w:r>
        <w:r w:rsidR="00091FE0">
          <w:rPr>
            <w:noProof/>
            <w:webHidden/>
          </w:rPr>
          <w:instrText xml:space="preserve"> PAGEREF _Toc2608300 \h </w:instrText>
        </w:r>
        <w:r w:rsidR="00091FE0">
          <w:rPr>
            <w:noProof/>
            <w:webHidden/>
          </w:rPr>
        </w:r>
        <w:r w:rsidR="00091FE0">
          <w:rPr>
            <w:noProof/>
            <w:webHidden/>
          </w:rPr>
          <w:fldChar w:fldCharType="separate"/>
        </w:r>
        <w:r>
          <w:rPr>
            <w:noProof/>
            <w:webHidden/>
          </w:rPr>
          <w:t>18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1" w:history="1">
        <w:r w:rsidR="00091FE0" w:rsidRPr="003614C4">
          <w:rPr>
            <w:rStyle w:val="Hipervnculo"/>
            <w:noProof/>
          </w:rPr>
          <w:t>Tabla 8. Permisos ambientales de proveedores de materiales pétreos y de arrastre.</w:t>
        </w:r>
        <w:r w:rsidR="00091FE0">
          <w:rPr>
            <w:noProof/>
            <w:webHidden/>
          </w:rPr>
          <w:tab/>
        </w:r>
        <w:r w:rsidR="00091FE0">
          <w:rPr>
            <w:noProof/>
            <w:webHidden/>
          </w:rPr>
          <w:fldChar w:fldCharType="begin"/>
        </w:r>
        <w:r w:rsidR="00091FE0">
          <w:rPr>
            <w:noProof/>
            <w:webHidden/>
          </w:rPr>
          <w:instrText xml:space="preserve"> PAGEREF _Toc2608301 \h </w:instrText>
        </w:r>
        <w:r w:rsidR="00091FE0">
          <w:rPr>
            <w:noProof/>
            <w:webHidden/>
          </w:rPr>
        </w:r>
        <w:r w:rsidR="00091FE0">
          <w:rPr>
            <w:noProof/>
            <w:webHidden/>
          </w:rPr>
          <w:fldChar w:fldCharType="separate"/>
        </w:r>
        <w:r>
          <w:rPr>
            <w:noProof/>
            <w:webHidden/>
          </w:rPr>
          <w:t>20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2" w:history="1">
        <w:r w:rsidR="00091FE0" w:rsidRPr="003614C4">
          <w:rPr>
            <w:rStyle w:val="Hipervnculo"/>
            <w:noProof/>
          </w:rPr>
          <w:t>Tabla 9. Permisos plan de manejo de tráfico (PMT).</w:t>
        </w:r>
        <w:r w:rsidR="00091FE0">
          <w:rPr>
            <w:noProof/>
            <w:webHidden/>
          </w:rPr>
          <w:tab/>
        </w:r>
        <w:r w:rsidR="00091FE0">
          <w:rPr>
            <w:noProof/>
            <w:webHidden/>
          </w:rPr>
          <w:fldChar w:fldCharType="begin"/>
        </w:r>
        <w:r w:rsidR="00091FE0">
          <w:rPr>
            <w:noProof/>
            <w:webHidden/>
          </w:rPr>
          <w:instrText xml:space="preserve"> PAGEREF _Toc2608302 \h </w:instrText>
        </w:r>
        <w:r w:rsidR="00091FE0">
          <w:rPr>
            <w:noProof/>
            <w:webHidden/>
          </w:rPr>
        </w:r>
        <w:r w:rsidR="00091FE0">
          <w:rPr>
            <w:noProof/>
            <w:webHidden/>
          </w:rPr>
          <w:fldChar w:fldCharType="separate"/>
        </w:r>
        <w:r>
          <w:rPr>
            <w:noProof/>
            <w:webHidden/>
          </w:rPr>
          <w:t>21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3" w:history="1">
        <w:r w:rsidR="00091FE0" w:rsidRPr="003614C4">
          <w:rPr>
            <w:rStyle w:val="Hipervnculo"/>
            <w:noProof/>
          </w:rPr>
          <w:t>Tabla 10. Tratamiento silvicultural Frente 1 (Conexión Troncal) árboles autorizado CVC.</w:t>
        </w:r>
        <w:r w:rsidR="00091FE0">
          <w:rPr>
            <w:noProof/>
            <w:webHidden/>
          </w:rPr>
          <w:tab/>
        </w:r>
        <w:r w:rsidR="00091FE0">
          <w:rPr>
            <w:noProof/>
            <w:webHidden/>
          </w:rPr>
          <w:fldChar w:fldCharType="begin"/>
        </w:r>
        <w:r w:rsidR="00091FE0">
          <w:rPr>
            <w:noProof/>
            <w:webHidden/>
          </w:rPr>
          <w:instrText xml:space="preserve"> PAGEREF _Toc2608303 \h </w:instrText>
        </w:r>
        <w:r w:rsidR="00091FE0">
          <w:rPr>
            <w:noProof/>
            <w:webHidden/>
          </w:rPr>
        </w:r>
        <w:r w:rsidR="00091FE0">
          <w:rPr>
            <w:noProof/>
            <w:webHidden/>
          </w:rPr>
          <w:fldChar w:fldCharType="separate"/>
        </w:r>
        <w:r>
          <w:rPr>
            <w:noProof/>
            <w:webHidden/>
          </w:rPr>
          <w:t>22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4" w:history="1">
        <w:r w:rsidR="00091FE0" w:rsidRPr="003614C4">
          <w:rPr>
            <w:rStyle w:val="Hipervnculo"/>
            <w:noProof/>
          </w:rPr>
          <w:t>Tabla 11</w:t>
        </w:r>
        <w:r w:rsidR="00091FE0" w:rsidRPr="003614C4">
          <w:rPr>
            <w:rStyle w:val="Hipervnculo"/>
            <w:rFonts w:eastAsia="Times New Roman" w:cs="Arial"/>
            <w:noProof/>
            <w:lang w:val="es-ES" w:eastAsia="es-ES"/>
          </w:rPr>
          <w:t>. Tratamiento silvicultural Frente 2 y 3 (Terminal Sur) árboles autorizados CVC.</w:t>
        </w:r>
        <w:r w:rsidR="00091FE0">
          <w:rPr>
            <w:noProof/>
            <w:webHidden/>
          </w:rPr>
          <w:tab/>
        </w:r>
        <w:r w:rsidR="00091FE0">
          <w:rPr>
            <w:noProof/>
            <w:webHidden/>
          </w:rPr>
          <w:fldChar w:fldCharType="begin"/>
        </w:r>
        <w:r w:rsidR="00091FE0">
          <w:rPr>
            <w:noProof/>
            <w:webHidden/>
          </w:rPr>
          <w:instrText xml:space="preserve"> PAGEREF _Toc2608304 \h </w:instrText>
        </w:r>
        <w:r w:rsidR="00091FE0">
          <w:rPr>
            <w:noProof/>
            <w:webHidden/>
          </w:rPr>
        </w:r>
        <w:r w:rsidR="00091FE0">
          <w:rPr>
            <w:noProof/>
            <w:webHidden/>
          </w:rPr>
          <w:fldChar w:fldCharType="separate"/>
        </w:r>
        <w:r>
          <w:rPr>
            <w:noProof/>
            <w:webHidden/>
          </w:rPr>
          <w:t>23</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5" w:history="1">
        <w:r w:rsidR="00091FE0" w:rsidRPr="003614C4">
          <w:rPr>
            <w:rStyle w:val="Hipervnculo"/>
            <w:noProof/>
          </w:rPr>
          <w:t>Tabla 12. Porcentaje de ejecución de la actividad de erradicación de árboles.</w:t>
        </w:r>
        <w:r w:rsidR="00091FE0">
          <w:rPr>
            <w:noProof/>
            <w:webHidden/>
          </w:rPr>
          <w:tab/>
        </w:r>
        <w:r w:rsidR="00091FE0">
          <w:rPr>
            <w:noProof/>
            <w:webHidden/>
          </w:rPr>
          <w:fldChar w:fldCharType="begin"/>
        </w:r>
        <w:r w:rsidR="00091FE0">
          <w:rPr>
            <w:noProof/>
            <w:webHidden/>
          </w:rPr>
          <w:instrText xml:space="preserve"> PAGEREF _Toc2608305 \h </w:instrText>
        </w:r>
        <w:r w:rsidR="00091FE0">
          <w:rPr>
            <w:noProof/>
            <w:webHidden/>
          </w:rPr>
        </w:r>
        <w:r w:rsidR="00091FE0">
          <w:rPr>
            <w:noProof/>
            <w:webHidden/>
          </w:rPr>
          <w:fldChar w:fldCharType="separate"/>
        </w:r>
        <w:r>
          <w:rPr>
            <w:noProof/>
            <w:webHidden/>
          </w:rPr>
          <w:t>24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6" w:history="1">
        <w:r w:rsidR="00091FE0" w:rsidRPr="003614C4">
          <w:rPr>
            <w:rStyle w:val="Hipervnculo"/>
            <w:noProof/>
          </w:rPr>
          <w:t>Tabla 13. Ejecución por mes de la actividad de erradicación de árboles frente 1 (Conexión Troncal).</w:t>
        </w:r>
        <w:r w:rsidR="00091FE0">
          <w:rPr>
            <w:noProof/>
            <w:webHidden/>
          </w:rPr>
          <w:tab/>
        </w:r>
        <w:r w:rsidR="00091FE0">
          <w:rPr>
            <w:noProof/>
            <w:webHidden/>
          </w:rPr>
          <w:fldChar w:fldCharType="begin"/>
        </w:r>
        <w:r w:rsidR="00091FE0">
          <w:rPr>
            <w:noProof/>
            <w:webHidden/>
          </w:rPr>
          <w:instrText xml:space="preserve"> PAGEREF _Toc2608306 \h </w:instrText>
        </w:r>
        <w:r w:rsidR="00091FE0">
          <w:rPr>
            <w:noProof/>
            <w:webHidden/>
          </w:rPr>
        </w:r>
        <w:r w:rsidR="00091FE0">
          <w:rPr>
            <w:noProof/>
            <w:webHidden/>
          </w:rPr>
          <w:fldChar w:fldCharType="separate"/>
        </w:r>
        <w:r>
          <w:rPr>
            <w:noProof/>
            <w:webHidden/>
          </w:rPr>
          <w:t>24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7" w:history="1">
        <w:r w:rsidR="00091FE0" w:rsidRPr="003614C4">
          <w:rPr>
            <w:rStyle w:val="Hipervnculo"/>
            <w:noProof/>
          </w:rPr>
          <w:t>Tabla 14. Consolidado de los residuos vegetales frente 1.</w:t>
        </w:r>
        <w:r w:rsidR="00091FE0">
          <w:rPr>
            <w:noProof/>
            <w:webHidden/>
          </w:rPr>
          <w:tab/>
        </w:r>
        <w:r w:rsidR="00091FE0">
          <w:rPr>
            <w:noProof/>
            <w:webHidden/>
          </w:rPr>
          <w:fldChar w:fldCharType="begin"/>
        </w:r>
        <w:r w:rsidR="00091FE0">
          <w:rPr>
            <w:noProof/>
            <w:webHidden/>
          </w:rPr>
          <w:instrText xml:space="preserve"> PAGEREF _Toc2608307 \h </w:instrText>
        </w:r>
        <w:r w:rsidR="00091FE0">
          <w:rPr>
            <w:noProof/>
            <w:webHidden/>
          </w:rPr>
        </w:r>
        <w:r w:rsidR="00091FE0">
          <w:rPr>
            <w:noProof/>
            <w:webHidden/>
          </w:rPr>
          <w:fldChar w:fldCharType="separate"/>
        </w:r>
        <w:r>
          <w:rPr>
            <w:noProof/>
            <w:webHidden/>
          </w:rPr>
          <w:t>25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8" w:history="1">
        <w:r w:rsidR="00091FE0" w:rsidRPr="003614C4">
          <w:rPr>
            <w:rStyle w:val="Hipervnculo"/>
            <w:noProof/>
          </w:rPr>
          <w:t>Tabla 15. Consolidado de los residuos vegetales frente 2 y 3.</w:t>
        </w:r>
        <w:r w:rsidR="00091FE0">
          <w:rPr>
            <w:noProof/>
            <w:webHidden/>
          </w:rPr>
          <w:tab/>
        </w:r>
        <w:r w:rsidR="00091FE0">
          <w:rPr>
            <w:noProof/>
            <w:webHidden/>
          </w:rPr>
          <w:fldChar w:fldCharType="begin"/>
        </w:r>
        <w:r w:rsidR="00091FE0">
          <w:rPr>
            <w:noProof/>
            <w:webHidden/>
          </w:rPr>
          <w:instrText xml:space="preserve"> PAGEREF _Toc2608308 \h </w:instrText>
        </w:r>
        <w:r w:rsidR="00091FE0">
          <w:rPr>
            <w:noProof/>
            <w:webHidden/>
          </w:rPr>
        </w:r>
        <w:r w:rsidR="00091FE0">
          <w:rPr>
            <w:noProof/>
            <w:webHidden/>
          </w:rPr>
          <w:fldChar w:fldCharType="separate"/>
        </w:r>
        <w:r>
          <w:rPr>
            <w:noProof/>
            <w:webHidden/>
          </w:rPr>
          <w:t>26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09" w:history="1">
        <w:r w:rsidR="00091FE0" w:rsidRPr="003614C4">
          <w:rPr>
            <w:rStyle w:val="Hipervnculo"/>
            <w:noProof/>
          </w:rPr>
          <w:t>Tabla 16. Ejecución por mes de la actividad de erradicación de árboles frente 2 Y 3 (Terminal Sur).</w:t>
        </w:r>
        <w:r w:rsidR="00091FE0">
          <w:rPr>
            <w:noProof/>
            <w:webHidden/>
          </w:rPr>
          <w:tab/>
        </w:r>
        <w:r w:rsidR="00091FE0">
          <w:rPr>
            <w:noProof/>
            <w:webHidden/>
          </w:rPr>
          <w:fldChar w:fldCharType="begin"/>
        </w:r>
        <w:r w:rsidR="00091FE0">
          <w:rPr>
            <w:noProof/>
            <w:webHidden/>
          </w:rPr>
          <w:instrText xml:space="preserve"> PAGEREF _Toc2608309 \h </w:instrText>
        </w:r>
        <w:r w:rsidR="00091FE0">
          <w:rPr>
            <w:noProof/>
            <w:webHidden/>
          </w:rPr>
        </w:r>
        <w:r w:rsidR="00091FE0">
          <w:rPr>
            <w:noProof/>
            <w:webHidden/>
          </w:rPr>
          <w:fldChar w:fldCharType="separate"/>
        </w:r>
        <w:r>
          <w:rPr>
            <w:noProof/>
            <w:webHidden/>
          </w:rPr>
          <w:t>27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0" w:history="1">
        <w:r w:rsidR="00091FE0" w:rsidRPr="003614C4">
          <w:rPr>
            <w:rStyle w:val="Hipervnculo"/>
            <w:noProof/>
          </w:rPr>
          <w:t>Tabla 17. Ejecución por mes de la actividad de traslado de árboles frente 1- (Conexión Troncal).</w:t>
        </w:r>
        <w:r w:rsidR="00091FE0">
          <w:rPr>
            <w:noProof/>
            <w:webHidden/>
          </w:rPr>
          <w:tab/>
        </w:r>
        <w:r w:rsidR="00091FE0">
          <w:rPr>
            <w:noProof/>
            <w:webHidden/>
          </w:rPr>
          <w:fldChar w:fldCharType="begin"/>
        </w:r>
        <w:r w:rsidR="00091FE0">
          <w:rPr>
            <w:noProof/>
            <w:webHidden/>
          </w:rPr>
          <w:instrText xml:space="preserve"> PAGEREF _Toc2608310 \h </w:instrText>
        </w:r>
        <w:r w:rsidR="00091FE0">
          <w:rPr>
            <w:noProof/>
            <w:webHidden/>
          </w:rPr>
        </w:r>
        <w:r w:rsidR="00091FE0">
          <w:rPr>
            <w:noProof/>
            <w:webHidden/>
          </w:rPr>
          <w:fldChar w:fldCharType="separate"/>
        </w:r>
        <w:r>
          <w:rPr>
            <w:noProof/>
            <w:webHidden/>
          </w:rPr>
          <w:t>28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1" w:history="1">
        <w:r w:rsidR="00091FE0" w:rsidRPr="003614C4">
          <w:rPr>
            <w:rStyle w:val="Hipervnculo"/>
            <w:noProof/>
          </w:rPr>
          <w:t>Tabla 18. Listado de especies observadas durante los desplazamientos en lote Terminal Sur.</w:t>
        </w:r>
        <w:r w:rsidR="00091FE0">
          <w:rPr>
            <w:noProof/>
            <w:webHidden/>
          </w:rPr>
          <w:tab/>
        </w:r>
        <w:r w:rsidR="00091FE0">
          <w:rPr>
            <w:noProof/>
            <w:webHidden/>
          </w:rPr>
          <w:fldChar w:fldCharType="begin"/>
        </w:r>
        <w:r w:rsidR="00091FE0">
          <w:rPr>
            <w:noProof/>
            <w:webHidden/>
          </w:rPr>
          <w:instrText xml:space="preserve"> PAGEREF _Toc2608311 \h </w:instrText>
        </w:r>
        <w:r w:rsidR="00091FE0">
          <w:rPr>
            <w:noProof/>
            <w:webHidden/>
          </w:rPr>
        </w:r>
        <w:r w:rsidR="00091FE0">
          <w:rPr>
            <w:noProof/>
            <w:webHidden/>
          </w:rPr>
          <w:fldChar w:fldCharType="separate"/>
        </w:r>
        <w:r>
          <w:rPr>
            <w:noProof/>
            <w:webHidden/>
          </w:rPr>
          <w:t>30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2" w:history="1">
        <w:r w:rsidR="00091FE0" w:rsidRPr="003614C4">
          <w:rPr>
            <w:rStyle w:val="Hipervnculo"/>
            <w:noProof/>
          </w:rPr>
          <w:t>Tabla 19. Listado de especies observadas durante los desplazamientos en lote Terminal Sur.</w:t>
        </w:r>
        <w:r w:rsidR="00091FE0">
          <w:rPr>
            <w:noProof/>
            <w:webHidden/>
          </w:rPr>
          <w:tab/>
        </w:r>
        <w:r w:rsidR="00091FE0">
          <w:rPr>
            <w:noProof/>
            <w:webHidden/>
          </w:rPr>
          <w:fldChar w:fldCharType="begin"/>
        </w:r>
        <w:r w:rsidR="00091FE0">
          <w:rPr>
            <w:noProof/>
            <w:webHidden/>
          </w:rPr>
          <w:instrText xml:space="preserve"> PAGEREF _Toc2608312 \h </w:instrText>
        </w:r>
        <w:r w:rsidR="00091FE0">
          <w:rPr>
            <w:noProof/>
            <w:webHidden/>
          </w:rPr>
        </w:r>
        <w:r w:rsidR="00091FE0">
          <w:rPr>
            <w:noProof/>
            <w:webHidden/>
          </w:rPr>
          <w:fldChar w:fldCharType="separate"/>
        </w:r>
        <w:r>
          <w:rPr>
            <w:noProof/>
            <w:webHidden/>
          </w:rPr>
          <w:t>31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3" w:history="1">
        <w:r w:rsidR="00091FE0" w:rsidRPr="003614C4">
          <w:rPr>
            <w:rStyle w:val="Hipervnculo"/>
            <w:noProof/>
          </w:rPr>
          <w:t>Tabla 20. Sitio Autorizado para la disposición final de residuos RCD.</w:t>
        </w:r>
        <w:r w:rsidR="00091FE0">
          <w:rPr>
            <w:noProof/>
            <w:webHidden/>
          </w:rPr>
          <w:tab/>
        </w:r>
        <w:r w:rsidR="00091FE0">
          <w:rPr>
            <w:noProof/>
            <w:webHidden/>
          </w:rPr>
          <w:fldChar w:fldCharType="begin"/>
        </w:r>
        <w:r w:rsidR="00091FE0">
          <w:rPr>
            <w:noProof/>
            <w:webHidden/>
          </w:rPr>
          <w:instrText xml:space="preserve"> PAGEREF _Toc2608313 \h </w:instrText>
        </w:r>
        <w:r w:rsidR="00091FE0">
          <w:rPr>
            <w:noProof/>
            <w:webHidden/>
          </w:rPr>
        </w:r>
        <w:r w:rsidR="00091FE0">
          <w:rPr>
            <w:noProof/>
            <w:webHidden/>
          </w:rPr>
          <w:fldChar w:fldCharType="separate"/>
        </w:r>
        <w:r>
          <w:rPr>
            <w:noProof/>
            <w:webHidden/>
          </w:rPr>
          <w:t>32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4" w:history="1">
        <w:r w:rsidR="00091FE0" w:rsidRPr="003614C4">
          <w:rPr>
            <w:rStyle w:val="Hipervnculo"/>
            <w:noProof/>
          </w:rPr>
          <w:t>Tabla 21. Consolidado de residuos de RCD evacuado certificado 2018.</w:t>
        </w:r>
        <w:r w:rsidR="00091FE0">
          <w:rPr>
            <w:noProof/>
            <w:webHidden/>
          </w:rPr>
          <w:tab/>
        </w:r>
        <w:r w:rsidR="00091FE0">
          <w:rPr>
            <w:noProof/>
            <w:webHidden/>
          </w:rPr>
          <w:fldChar w:fldCharType="begin"/>
        </w:r>
        <w:r w:rsidR="00091FE0">
          <w:rPr>
            <w:noProof/>
            <w:webHidden/>
          </w:rPr>
          <w:instrText xml:space="preserve"> PAGEREF _Toc2608314 \h </w:instrText>
        </w:r>
        <w:r w:rsidR="00091FE0">
          <w:rPr>
            <w:noProof/>
            <w:webHidden/>
          </w:rPr>
        </w:r>
        <w:r w:rsidR="00091FE0">
          <w:rPr>
            <w:noProof/>
            <w:webHidden/>
          </w:rPr>
          <w:fldChar w:fldCharType="separate"/>
        </w:r>
        <w:r>
          <w:rPr>
            <w:noProof/>
            <w:webHidden/>
          </w:rPr>
          <w:t>32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5" w:history="1">
        <w:r w:rsidR="00091FE0" w:rsidRPr="003614C4">
          <w:rPr>
            <w:rStyle w:val="Hipervnculo"/>
            <w:noProof/>
          </w:rPr>
          <w:t>Tabla 22. Consolidado de ingreso materiales pétreos – 2018.</w:t>
        </w:r>
        <w:r w:rsidR="00091FE0">
          <w:rPr>
            <w:noProof/>
            <w:webHidden/>
          </w:rPr>
          <w:tab/>
        </w:r>
        <w:r w:rsidR="00091FE0">
          <w:rPr>
            <w:noProof/>
            <w:webHidden/>
          </w:rPr>
          <w:fldChar w:fldCharType="begin"/>
        </w:r>
        <w:r w:rsidR="00091FE0">
          <w:rPr>
            <w:noProof/>
            <w:webHidden/>
          </w:rPr>
          <w:instrText xml:space="preserve"> PAGEREF _Toc2608315 \h </w:instrText>
        </w:r>
        <w:r w:rsidR="00091FE0">
          <w:rPr>
            <w:noProof/>
            <w:webHidden/>
          </w:rPr>
        </w:r>
        <w:r w:rsidR="00091FE0">
          <w:rPr>
            <w:noProof/>
            <w:webHidden/>
          </w:rPr>
          <w:fldChar w:fldCharType="separate"/>
        </w:r>
        <w:r>
          <w:rPr>
            <w:noProof/>
            <w:webHidden/>
          </w:rPr>
          <w:t>34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6" w:history="1">
        <w:r w:rsidR="00091FE0" w:rsidRPr="003614C4">
          <w:rPr>
            <w:rStyle w:val="Hipervnculo"/>
            <w:noProof/>
          </w:rPr>
          <w:t>Tabla 23. Ingreso de madera a la obra 2018.</w:t>
        </w:r>
        <w:r w:rsidR="00091FE0">
          <w:rPr>
            <w:noProof/>
            <w:webHidden/>
          </w:rPr>
          <w:tab/>
        </w:r>
        <w:r w:rsidR="00091FE0">
          <w:rPr>
            <w:noProof/>
            <w:webHidden/>
          </w:rPr>
          <w:fldChar w:fldCharType="begin"/>
        </w:r>
        <w:r w:rsidR="00091FE0">
          <w:rPr>
            <w:noProof/>
            <w:webHidden/>
          </w:rPr>
          <w:instrText xml:space="preserve"> PAGEREF _Toc2608316 \h </w:instrText>
        </w:r>
        <w:r w:rsidR="00091FE0">
          <w:rPr>
            <w:noProof/>
            <w:webHidden/>
          </w:rPr>
        </w:r>
        <w:r w:rsidR="00091FE0">
          <w:rPr>
            <w:noProof/>
            <w:webHidden/>
          </w:rPr>
          <w:fldChar w:fldCharType="separate"/>
        </w:r>
        <w:r>
          <w:rPr>
            <w:noProof/>
            <w:webHidden/>
          </w:rPr>
          <w:t>35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7" w:history="1">
        <w:r w:rsidR="00091FE0" w:rsidRPr="003614C4">
          <w:rPr>
            <w:rStyle w:val="Hipervnculo"/>
            <w:noProof/>
          </w:rPr>
          <w:t>Tabla 24. Acumulado Mantenimiento Preventivo.</w:t>
        </w:r>
        <w:r w:rsidR="00091FE0">
          <w:rPr>
            <w:noProof/>
            <w:webHidden/>
          </w:rPr>
          <w:tab/>
        </w:r>
        <w:r w:rsidR="00091FE0">
          <w:rPr>
            <w:noProof/>
            <w:webHidden/>
          </w:rPr>
          <w:fldChar w:fldCharType="begin"/>
        </w:r>
        <w:r w:rsidR="00091FE0">
          <w:rPr>
            <w:noProof/>
            <w:webHidden/>
          </w:rPr>
          <w:instrText xml:space="preserve"> PAGEREF _Toc2608317 \h </w:instrText>
        </w:r>
        <w:r w:rsidR="00091FE0">
          <w:rPr>
            <w:noProof/>
            <w:webHidden/>
          </w:rPr>
        </w:r>
        <w:r w:rsidR="00091FE0">
          <w:rPr>
            <w:noProof/>
            <w:webHidden/>
          </w:rPr>
          <w:fldChar w:fldCharType="separate"/>
        </w:r>
        <w:r>
          <w:rPr>
            <w:noProof/>
            <w:webHidden/>
          </w:rPr>
          <w:t>37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8" w:history="1">
        <w:r w:rsidR="00091FE0" w:rsidRPr="003614C4">
          <w:rPr>
            <w:rStyle w:val="Hipervnculo"/>
            <w:noProof/>
          </w:rPr>
          <w:t>Tabla 25. Acumulado de volúmenes estimados revisión automotores.</w:t>
        </w:r>
        <w:r w:rsidR="00091FE0">
          <w:rPr>
            <w:noProof/>
            <w:webHidden/>
          </w:rPr>
          <w:tab/>
        </w:r>
        <w:r w:rsidR="00091FE0">
          <w:rPr>
            <w:noProof/>
            <w:webHidden/>
          </w:rPr>
          <w:fldChar w:fldCharType="begin"/>
        </w:r>
        <w:r w:rsidR="00091FE0">
          <w:rPr>
            <w:noProof/>
            <w:webHidden/>
          </w:rPr>
          <w:instrText xml:space="preserve"> PAGEREF _Toc2608318 \h </w:instrText>
        </w:r>
        <w:r w:rsidR="00091FE0">
          <w:rPr>
            <w:noProof/>
            <w:webHidden/>
          </w:rPr>
        </w:r>
        <w:r w:rsidR="00091FE0">
          <w:rPr>
            <w:noProof/>
            <w:webHidden/>
          </w:rPr>
          <w:fldChar w:fldCharType="separate"/>
        </w:r>
        <w:r>
          <w:rPr>
            <w:noProof/>
            <w:webHidden/>
          </w:rPr>
          <w:t>38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19" w:history="1">
        <w:r w:rsidR="00091FE0" w:rsidRPr="003614C4">
          <w:rPr>
            <w:rStyle w:val="Hipervnculo"/>
            <w:noProof/>
          </w:rPr>
          <w:t>Tabla 26. Consolidado combustible 2018.</w:t>
        </w:r>
        <w:r w:rsidR="00091FE0">
          <w:rPr>
            <w:noProof/>
            <w:webHidden/>
          </w:rPr>
          <w:tab/>
        </w:r>
        <w:r w:rsidR="00091FE0">
          <w:rPr>
            <w:noProof/>
            <w:webHidden/>
          </w:rPr>
          <w:fldChar w:fldCharType="begin"/>
        </w:r>
        <w:r w:rsidR="00091FE0">
          <w:rPr>
            <w:noProof/>
            <w:webHidden/>
          </w:rPr>
          <w:instrText xml:space="preserve"> PAGEREF _Toc2608319 \h </w:instrText>
        </w:r>
        <w:r w:rsidR="00091FE0">
          <w:rPr>
            <w:noProof/>
            <w:webHidden/>
          </w:rPr>
        </w:r>
        <w:r w:rsidR="00091FE0">
          <w:rPr>
            <w:noProof/>
            <w:webHidden/>
          </w:rPr>
          <w:fldChar w:fldCharType="separate"/>
        </w:r>
        <w:r>
          <w:rPr>
            <w:noProof/>
            <w:webHidden/>
          </w:rPr>
          <w:t>39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0" w:history="1">
        <w:r w:rsidR="00091FE0" w:rsidRPr="003614C4">
          <w:rPr>
            <w:rStyle w:val="Hipervnculo"/>
            <w:noProof/>
          </w:rPr>
          <w:t>Tabla 27. Empresa encargada mantenimiento baterías sanitarias.</w:t>
        </w:r>
        <w:r w:rsidR="00091FE0">
          <w:rPr>
            <w:noProof/>
            <w:webHidden/>
          </w:rPr>
          <w:tab/>
        </w:r>
        <w:r w:rsidR="00091FE0">
          <w:rPr>
            <w:noProof/>
            <w:webHidden/>
          </w:rPr>
          <w:fldChar w:fldCharType="begin"/>
        </w:r>
        <w:r w:rsidR="00091FE0">
          <w:rPr>
            <w:noProof/>
            <w:webHidden/>
          </w:rPr>
          <w:instrText xml:space="preserve"> PAGEREF _Toc2608320 \h </w:instrText>
        </w:r>
        <w:r w:rsidR="00091FE0">
          <w:rPr>
            <w:noProof/>
            <w:webHidden/>
          </w:rPr>
        </w:r>
        <w:r w:rsidR="00091FE0">
          <w:rPr>
            <w:noProof/>
            <w:webHidden/>
          </w:rPr>
          <w:fldChar w:fldCharType="separate"/>
        </w:r>
        <w:r>
          <w:rPr>
            <w:noProof/>
            <w:webHidden/>
          </w:rPr>
          <w:t>41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1" w:history="1">
        <w:r w:rsidR="00091FE0" w:rsidRPr="003614C4">
          <w:rPr>
            <w:rStyle w:val="Hipervnculo"/>
            <w:noProof/>
          </w:rPr>
          <w:t>Tabla 28. Consolidado de baños móviles instalados - 2018.</w:t>
        </w:r>
        <w:r w:rsidR="00091FE0">
          <w:rPr>
            <w:noProof/>
            <w:webHidden/>
          </w:rPr>
          <w:tab/>
        </w:r>
        <w:r w:rsidR="00091FE0">
          <w:rPr>
            <w:noProof/>
            <w:webHidden/>
          </w:rPr>
          <w:fldChar w:fldCharType="begin"/>
        </w:r>
        <w:r w:rsidR="00091FE0">
          <w:rPr>
            <w:noProof/>
            <w:webHidden/>
          </w:rPr>
          <w:instrText xml:space="preserve"> PAGEREF _Toc2608321 \h </w:instrText>
        </w:r>
        <w:r w:rsidR="00091FE0">
          <w:rPr>
            <w:noProof/>
            <w:webHidden/>
          </w:rPr>
        </w:r>
        <w:r w:rsidR="00091FE0">
          <w:rPr>
            <w:noProof/>
            <w:webHidden/>
          </w:rPr>
          <w:fldChar w:fldCharType="separate"/>
        </w:r>
        <w:r>
          <w:rPr>
            <w:noProof/>
            <w:webHidden/>
          </w:rPr>
          <w:t>41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2" w:history="1">
        <w:r w:rsidR="00091FE0" w:rsidRPr="003614C4">
          <w:rPr>
            <w:rStyle w:val="Hipervnculo"/>
            <w:noProof/>
          </w:rPr>
          <w:t>Tabla 29. Ubicación baños fijos – 2018.</w:t>
        </w:r>
        <w:r w:rsidR="00091FE0">
          <w:rPr>
            <w:noProof/>
            <w:webHidden/>
          </w:rPr>
          <w:tab/>
        </w:r>
        <w:r w:rsidR="00091FE0">
          <w:rPr>
            <w:noProof/>
            <w:webHidden/>
          </w:rPr>
          <w:fldChar w:fldCharType="begin"/>
        </w:r>
        <w:r w:rsidR="00091FE0">
          <w:rPr>
            <w:noProof/>
            <w:webHidden/>
          </w:rPr>
          <w:instrText xml:space="preserve"> PAGEREF _Toc2608322 \h </w:instrText>
        </w:r>
        <w:r w:rsidR="00091FE0">
          <w:rPr>
            <w:noProof/>
            <w:webHidden/>
          </w:rPr>
        </w:r>
        <w:r w:rsidR="00091FE0">
          <w:rPr>
            <w:noProof/>
            <w:webHidden/>
          </w:rPr>
          <w:fldChar w:fldCharType="separate"/>
        </w:r>
        <w:r>
          <w:rPr>
            <w:noProof/>
            <w:webHidden/>
          </w:rPr>
          <w:t>41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3" w:history="1">
        <w:r w:rsidR="00091FE0" w:rsidRPr="003614C4">
          <w:rPr>
            <w:rStyle w:val="Hipervnculo"/>
            <w:noProof/>
          </w:rPr>
          <w:t xml:space="preserve">Tabla 30. </w:t>
        </w:r>
        <w:r w:rsidR="00091FE0" w:rsidRPr="003614C4">
          <w:rPr>
            <w:rStyle w:val="Hipervnculo"/>
            <w:rFonts w:eastAsia="Times New Roman" w:cs="Arial"/>
            <w:noProof/>
            <w:lang w:val="es-ES" w:eastAsia="es-ES"/>
          </w:rPr>
          <w:t>Consolidado de residuos generados – 2018.</w:t>
        </w:r>
        <w:r w:rsidR="00091FE0">
          <w:rPr>
            <w:noProof/>
            <w:webHidden/>
          </w:rPr>
          <w:tab/>
        </w:r>
        <w:r w:rsidR="00091FE0">
          <w:rPr>
            <w:noProof/>
            <w:webHidden/>
          </w:rPr>
          <w:fldChar w:fldCharType="begin"/>
        </w:r>
        <w:r w:rsidR="00091FE0">
          <w:rPr>
            <w:noProof/>
            <w:webHidden/>
          </w:rPr>
          <w:instrText xml:space="preserve"> PAGEREF _Toc2608323 \h </w:instrText>
        </w:r>
        <w:r w:rsidR="00091FE0">
          <w:rPr>
            <w:noProof/>
            <w:webHidden/>
          </w:rPr>
        </w:r>
        <w:r w:rsidR="00091FE0">
          <w:rPr>
            <w:noProof/>
            <w:webHidden/>
          </w:rPr>
          <w:fldChar w:fldCharType="separate"/>
        </w:r>
        <w:r>
          <w:rPr>
            <w:noProof/>
            <w:webHidden/>
          </w:rPr>
          <w:t>42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4" w:history="1">
        <w:r w:rsidR="00091FE0" w:rsidRPr="003614C4">
          <w:rPr>
            <w:rStyle w:val="Hipervnculo"/>
            <w:noProof/>
          </w:rPr>
          <w:t>Tabla 31. Consolidado de material reutilizable RCD – 2018.</w:t>
        </w:r>
        <w:r w:rsidR="00091FE0">
          <w:rPr>
            <w:noProof/>
            <w:webHidden/>
          </w:rPr>
          <w:tab/>
        </w:r>
        <w:r w:rsidR="00091FE0">
          <w:rPr>
            <w:noProof/>
            <w:webHidden/>
          </w:rPr>
          <w:fldChar w:fldCharType="begin"/>
        </w:r>
        <w:r w:rsidR="00091FE0">
          <w:rPr>
            <w:noProof/>
            <w:webHidden/>
          </w:rPr>
          <w:instrText xml:space="preserve"> PAGEREF _Toc2608324 \h </w:instrText>
        </w:r>
        <w:r w:rsidR="00091FE0">
          <w:rPr>
            <w:noProof/>
            <w:webHidden/>
          </w:rPr>
        </w:r>
        <w:r w:rsidR="00091FE0">
          <w:rPr>
            <w:noProof/>
            <w:webHidden/>
          </w:rPr>
          <w:fldChar w:fldCharType="separate"/>
        </w:r>
        <w:r>
          <w:rPr>
            <w:noProof/>
            <w:webHidden/>
          </w:rPr>
          <w:t>45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5" w:history="1">
        <w:r w:rsidR="00091FE0" w:rsidRPr="003614C4">
          <w:rPr>
            <w:rStyle w:val="Hipervnculo"/>
            <w:noProof/>
          </w:rPr>
          <w:t>Tabla 32. Puntos de monitoreo línea base.</w:t>
        </w:r>
        <w:r w:rsidR="00091FE0">
          <w:rPr>
            <w:noProof/>
            <w:webHidden/>
          </w:rPr>
          <w:tab/>
        </w:r>
        <w:r w:rsidR="00091FE0">
          <w:rPr>
            <w:noProof/>
            <w:webHidden/>
          </w:rPr>
          <w:fldChar w:fldCharType="begin"/>
        </w:r>
        <w:r w:rsidR="00091FE0">
          <w:rPr>
            <w:noProof/>
            <w:webHidden/>
          </w:rPr>
          <w:instrText xml:space="preserve"> PAGEREF _Toc2608325 \h </w:instrText>
        </w:r>
        <w:r w:rsidR="00091FE0">
          <w:rPr>
            <w:noProof/>
            <w:webHidden/>
          </w:rPr>
        </w:r>
        <w:r w:rsidR="00091FE0">
          <w:rPr>
            <w:noProof/>
            <w:webHidden/>
          </w:rPr>
          <w:fldChar w:fldCharType="separate"/>
        </w:r>
        <w:r>
          <w:rPr>
            <w:noProof/>
            <w:webHidden/>
          </w:rPr>
          <w:t>47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6" w:history="1">
        <w:r w:rsidR="00091FE0" w:rsidRPr="003614C4">
          <w:rPr>
            <w:rStyle w:val="Hipervnculo"/>
            <w:noProof/>
          </w:rPr>
          <w:t>Tabla 33. Fecha ejecución monitoreos de ruido.</w:t>
        </w:r>
        <w:r w:rsidR="00091FE0">
          <w:rPr>
            <w:noProof/>
            <w:webHidden/>
          </w:rPr>
          <w:tab/>
        </w:r>
        <w:r w:rsidR="00091FE0">
          <w:rPr>
            <w:noProof/>
            <w:webHidden/>
          </w:rPr>
          <w:fldChar w:fldCharType="begin"/>
        </w:r>
        <w:r w:rsidR="00091FE0">
          <w:rPr>
            <w:noProof/>
            <w:webHidden/>
          </w:rPr>
          <w:instrText xml:space="preserve"> PAGEREF _Toc2608326 \h </w:instrText>
        </w:r>
        <w:r w:rsidR="00091FE0">
          <w:rPr>
            <w:noProof/>
            <w:webHidden/>
          </w:rPr>
        </w:r>
        <w:r w:rsidR="00091FE0">
          <w:rPr>
            <w:noProof/>
            <w:webHidden/>
          </w:rPr>
          <w:fldChar w:fldCharType="separate"/>
        </w:r>
        <w:r>
          <w:rPr>
            <w:noProof/>
            <w:webHidden/>
          </w:rPr>
          <w:t>48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7" w:history="1">
        <w:r w:rsidR="00091FE0" w:rsidRPr="003614C4">
          <w:rPr>
            <w:rStyle w:val="Hipervnculo"/>
            <w:noProof/>
          </w:rPr>
          <w:t>Tabla 34. Resumen resultados monitoreos Línea base junio 2017.</w:t>
        </w:r>
        <w:r w:rsidR="00091FE0">
          <w:rPr>
            <w:noProof/>
            <w:webHidden/>
          </w:rPr>
          <w:tab/>
        </w:r>
        <w:r w:rsidR="00091FE0">
          <w:rPr>
            <w:noProof/>
            <w:webHidden/>
          </w:rPr>
          <w:fldChar w:fldCharType="begin"/>
        </w:r>
        <w:r w:rsidR="00091FE0">
          <w:rPr>
            <w:noProof/>
            <w:webHidden/>
          </w:rPr>
          <w:instrText xml:space="preserve"> PAGEREF _Toc2608327 \h </w:instrText>
        </w:r>
        <w:r w:rsidR="00091FE0">
          <w:rPr>
            <w:noProof/>
            <w:webHidden/>
          </w:rPr>
        </w:r>
        <w:r w:rsidR="00091FE0">
          <w:rPr>
            <w:noProof/>
            <w:webHidden/>
          </w:rPr>
          <w:fldChar w:fldCharType="separate"/>
        </w:r>
        <w:r>
          <w:rPr>
            <w:noProof/>
            <w:webHidden/>
          </w:rPr>
          <w:t>49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8" w:history="1">
        <w:r w:rsidR="00091FE0" w:rsidRPr="003614C4">
          <w:rPr>
            <w:rStyle w:val="Hipervnculo"/>
            <w:noProof/>
          </w:rPr>
          <w:t xml:space="preserve">Tabla 35. </w:t>
        </w:r>
        <w:r w:rsidR="00091FE0" w:rsidRPr="003614C4">
          <w:rPr>
            <w:rStyle w:val="Hipervnculo"/>
            <w:noProof/>
            <w:lang w:eastAsia="es-ES"/>
          </w:rPr>
          <w:t>Resumen resultados monitoreos enero 2018.</w:t>
        </w:r>
        <w:r w:rsidR="00091FE0">
          <w:rPr>
            <w:noProof/>
            <w:webHidden/>
          </w:rPr>
          <w:tab/>
        </w:r>
        <w:r w:rsidR="00091FE0">
          <w:rPr>
            <w:noProof/>
            <w:webHidden/>
          </w:rPr>
          <w:fldChar w:fldCharType="begin"/>
        </w:r>
        <w:r w:rsidR="00091FE0">
          <w:rPr>
            <w:noProof/>
            <w:webHidden/>
          </w:rPr>
          <w:instrText xml:space="preserve"> PAGEREF _Toc2608328 \h </w:instrText>
        </w:r>
        <w:r w:rsidR="00091FE0">
          <w:rPr>
            <w:noProof/>
            <w:webHidden/>
          </w:rPr>
        </w:r>
        <w:r w:rsidR="00091FE0">
          <w:rPr>
            <w:noProof/>
            <w:webHidden/>
          </w:rPr>
          <w:fldChar w:fldCharType="separate"/>
        </w:r>
        <w:r>
          <w:rPr>
            <w:noProof/>
            <w:webHidden/>
          </w:rPr>
          <w:t>50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29" w:history="1">
        <w:r w:rsidR="00091FE0" w:rsidRPr="003614C4">
          <w:rPr>
            <w:rStyle w:val="Hipervnculo"/>
            <w:noProof/>
          </w:rPr>
          <w:t xml:space="preserve">Tabla 36. </w:t>
        </w:r>
        <w:r w:rsidR="00091FE0" w:rsidRPr="003614C4">
          <w:rPr>
            <w:rStyle w:val="Hipervnculo"/>
            <w:rFonts w:eastAsia="Times New Roman" w:cs="Arial"/>
            <w:noProof/>
            <w:lang w:eastAsia="es-ES"/>
          </w:rPr>
          <w:t>Resumen resultados mayo 2018.</w:t>
        </w:r>
        <w:r w:rsidR="00091FE0">
          <w:rPr>
            <w:noProof/>
            <w:webHidden/>
          </w:rPr>
          <w:tab/>
        </w:r>
        <w:r w:rsidR="00091FE0">
          <w:rPr>
            <w:noProof/>
            <w:webHidden/>
          </w:rPr>
          <w:fldChar w:fldCharType="begin"/>
        </w:r>
        <w:r w:rsidR="00091FE0">
          <w:rPr>
            <w:noProof/>
            <w:webHidden/>
          </w:rPr>
          <w:instrText xml:space="preserve"> PAGEREF _Toc2608329 \h </w:instrText>
        </w:r>
        <w:r w:rsidR="00091FE0">
          <w:rPr>
            <w:noProof/>
            <w:webHidden/>
          </w:rPr>
        </w:r>
        <w:r w:rsidR="00091FE0">
          <w:rPr>
            <w:noProof/>
            <w:webHidden/>
          </w:rPr>
          <w:fldChar w:fldCharType="separate"/>
        </w:r>
        <w:r>
          <w:rPr>
            <w:noProof/>
            <w:webHidden/>
          </w:rPr>
          <w:t>50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0" w:history="1">
        <w:r w:rsidR="00091FE0" w:rsidRPr="003614C4">
          <w:rPr>
            <w:rStyle w:val="Hipervnculo"/>
            <w:noProof/>
          </w:rPr>
          <w:t>Tabla 37. Personal Contratista</w:t>
        </w:r>
        <w:r w:rsidR="00091FE0">
          <w:rPr>
            <w:noProof/>
            <w:webHidden/>
          </w:rPr>
          <w:tab/>
        </w:r>
        <w:r w:rsidR="00091FE0">
          <w:rPr>
            <w:noProof/>
            <w:webHidden/>
          </w:rPr>
          <w:fldChar w:fldCharType="begin"/>
        </w:r>
        <w:r w:rsidR="00091FE0">
          <w:rPr>
            <w:noProof/>
            <w:webHidden/>
          </w:rPr>
          <w:instrText xml:space="preserve"> PAGEREF _Toc2608330 \h </w:instrText>
        </w:r>
        <w:r w:rsidR="00091FE0">
          <w:rPr>
            <w:noProof/>
            <w:webHidden/>
          </w:rPr>
        </w:r>
        <w:r w:rsidR="00091FE0">
          <w:rPr>
            <w:noProof/>
            <w:webHidden/>
          </w:rPr>
          <w:fldChar w:fldCharType="separate"/>
        </w:r>
        <w:r>
          <w:rPr>
            <w:noProof/>
            <w:webHidden/>
          </w:rPr>
          <w:t>54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1" w:history="1">
        <w:r w:rsidR="00091FE0" w:rsidRPr="003614C4">
          <w:rPr>
            <w:rStyle w:val="Hipervnculo"/>
            <w:noProof/>
          </w:rPr>
          <w:t xml:space="preserve">Tabla 38. </w:t>
        </w:r>
        <w:r w:rsidR="00091FE0" w:rsidRPr="003614C4">
          <w:rPr>
            <w:rStyle w:val="Hipervnculo"/>
            <w:rFonts w:cs="Arial"/>
            <w:noProof/>
          </w:rPr>
          <w:t>Acumulado Pago Seguridad Social</w:t>
        </w:r>
        <w:r w:rsidR="00091FE0">
          <w:rPr>
            <w:noProof/>
            <w:webHidden/>
          </w:rPr>
          <w:tab/>
        </w:r>
        <w:r w:rsidR="00091FE0">
          <w:rPr>
            <w:noProof/>
            <w:webHidden/>
          </w:rPr>
          <w:fldChar w:fldCharType="begin"/>
        </w:r>
        <w:r w:rsidR="00091FE0">
          <w:rPr>
            <w:noProof/>
            <w:webHidden/>
          </w:rPr>
          <w:instrText xml:space="preserve"> PAGEREF _Toc2608331 \h </w:instrText>
        </w:r>
        <w:r w:rsidR="00091FE0">
          <w:rPr>
            <w:noProof/>
            <w:webHidden/>
          </w:rPr>
        </w:r>
        <w:r w:rsidR="00091FE0">
          <w:rPr>
            <w:noProof/>
            <w:webHidden/>
          </w:rPr>
          <w:fldChar w:fldCharType="separate"/>
        </w:r>
        <w:r>
          <w:rPr>
            <w:noProof/>
            <w:webHidden/>
          </w:rPr>
          <w:t>55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2" w:history="1">
        <w:r w:rsidR="00091FE0" w:rsidRPr="003614C4">
          <w:rPr>
            <w:rStyle w:val="Hipervnculo"/>
            <w:noProof/>
          </w:rPr>
          <w:t>Tabla 39. Acumulado Índice Accidentalidad %.</w:t>
        </w:r>
        <w:r w:rsidR="00091FE0">
          <w:rPr>
            <w:noProof/>
            <w:webHidden/>
          </w:rPr>
          <w:tab/>
        </w:r>
        <w:r w:rsidR="00091FE0">
          <w:rPr>
            <w:noProof/>
            <w:webHidden/>
          </w:rPr>
          <w:fldChar w:fldCharType="begin"/>
        </w:r>
        <w:r w:rsidR="00091FE0">
          <w:rPr>
            <w:noProof/>
            <w:webHidden/>
          </w:rPr>
          <w:instrText xml:space="preserve"> PAGEREF _Toc2608332 \h </w:instrText>
        </w:r>
        <w:r w:rsidR="00091FE0">
          <w:rPr>
            <w:noProof/>
            <w:webHidden/>
          </w:rPr>
        </w:r>
        <w:r w:rsidR="00091FE0">
          <w:rPr>
            <w:noProof/>
            <w:webHidden/>
          </w:rPr>
          <w:fldChar w:fldCharType="separate"/>
        </w:r>
        <w:r>
          <w:rPr>
            <w:noProof/>
            <w:webHidden/>
          </w:rPr>
          <w:t>56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3" w:history="1">
        <w:r w:rsidR="00091FE0" w:rsidRPr="003614C4">
          <w:rPr>
            <w:rStyle w:val="Hipervnculo"/>
            <w:noProof/>
          </w:rPr>
          <w:t xml:space="preserve">Tabla 40. </w:t>
        </w:r>
        <w:r w:rsidR="00091FE0" w:rsidRPr="003614C4">
          <w:rPr>
            <w:rStyle w:val="Hipervnculo"/>
            <w:rFonts w:cs="Arial"/>
            <w:noProof/>
          </w:rPr>
          <w:t>Acumulado Índice frecuencia %.</w:t>
        </w:r>
        <w:r w:rsidR="00091FE0">
          <w:rPr>
            <w:noProof/>
            <w:webHidden/>
          </w:rPr>
          <w:tab/>
        </w:r>
        <w:r w:rsidR="00091FE0">
          <w:rPr>
            <w:noProof/>
            <w:webHidden/>
          </w:rPr>
          <w:fldChar w:fldCharType="begin"/>
        </w:r>
        <w:r w:rsidR="00091FE0">
          <w:rPr>
            <w:noProof/>
            <w:webHidden/>
          </w:rPr>
          <w:instrText xml:space="preserve"> PAGEREF _Toc2608333 \h </w:instrText>
        </w:r>
        <w:r w:rsidR="00091FE0">
          <w:rPr>
            <w:noProof/>
            <w:webHidden/>
          </w:rPr>
        </w:r>
        <w:r w:rsidR="00091FE0">
          <w:rPr>
            <w:noProof/>
            <w:webHidden/>
          </w:rPr>
          <w:fldChar w:fldCharType="separate"/>
        </w:r>
        <w:r>
          <w:rPr>
            <w:noProof/>
            <w:webHidden/>
          </w:rPr>
          <w:t>57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4" w:history="1">
        <w:r w:rsidR="00091FE0" w:rsidRPr="003614C4">
          <w:rPr>
            <w:rStyle w:val="Hipervnculo"/>
            <w:noProof/>
          </w:rPr>
          <w:t xml:space="preserve">Tabla 41. </w:t>
        </w:r>
        <w:r w:rsidR="00091FE0" w:rsidRPr="003614C4">
          <w:rPr>
            <w:rStyle w:val="Hipervnculo"/>
            <w:rFonts w:cs="Arial"/>
            <w:noProof/>
          </w:rPr>
          <w:t>Acumulado Índice severidad %.</w:t>
        </w:r>
        <w:r w:rsidR="00091FE0">
          <w:rPr>
            <w:noProof/>
            <w:webHidden/>
          </w:rPr>
          <w:tab/>
        </w:r>
        <w:r w:rsidR="00091FE0">
          <w:rPr>
            <w:noProof/>
            <w:webHidden/>
          </w:rPr>
          <w:fldChar w:fldCharType="begin"/>
        </w:r>
        <w:r w:rsidR="00091FE0">
          <w:rPr>
            <w:noProof/>
            <w:webHidden/>
          </w:rPr>
          <w:instrText xml:space="preserve"> PAGEREF _Toc2608334 \h </w:instrText>
        </w:r>
        <w:r w:rsidR="00091FE0">
          <w:rPr>
            <w:noProof/>
            <w:webHidden/>
          </w:rPr>
        </w:r>
        <w:r w:rsidR="00091FE0">
          <w:rPr>
            <w:noProof/>
            <w:webHidden/>
          </w:rPr>
          <w:fldChar w:fldCharType="separate"/>
        </w:r>
        <w:r>
          <w:rPr>
            <w:noProof/>
            <w:webHidden/>
          </w:rPr>
          <w:t>58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5" w:history="1">
        <w:r w:rsidR="00091FE0" w:rsidRPr="003614C4">
          <w:rPr>
            <w:rStyle w:val="Hipervnculo"/>
            <w:noProof/>
          </w:rPr>
          <w:t>Tabla 42. Acumulado Índice lesiones incapacitantes%.</w:t>
        </w:r>
        <w:r w:rsidR="00091FE0">
          <w:rPr>
            <w:noProof/>
            <w:webHidden/>
          </w:rPr>
          <w:tab/>
        </w:r>
        <w:r w:rsidR="00091FE0">
          <w:rPr>
            <w:noProof/>
            <w:webHidden/>
          </w:rPr>
          <w:fldChar w:fldCharType="begin"/>
        </w:r>
        <w:r w:rsidR="00091FE0">
          <w:rPr>
            <w:noProof/>
            <w:webHidden/>
          </w:rPr>
          <w:instrText xml:space="preserve"> PAGEREF _Toc2608335 \h </w:instrText>
        </w:r>
        <w:r w:rsidR="00091FE0">
          <w:rPr>
            <w:noProof/>
            <w:webHidden/>
          </w:rPr>
        </w:r>
        <w:r w:rsidR="00091FE0">
          <w:rPr>
            <w:noProof/>
            <w:webHidden/>
          </w:rPr>
          <w:fldChar w:fldCharType="separate"/>
        </w:r>
        <w:r>
          <w:rPr>
            <w:noProof/>
            <w:webHidden/>
          </w:rPr>
          <w:t>60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6" w:history="1">
        <w:r w:rsidR="00091FE0" w:rsidRPr="003614C4">
          <w:rPr>
            <w:rStyle w:val="Hipervnculo"/>
            <w:noProof/>
          </w:rPr>
          <w:t xml:space="preserve">Tabla 43. </w:t>
        </w:r>
        <w:r w:rsidR="00091FE0" w:rsidRPr="003614C4">
          <w:rPr>
            <w:rStyle w:val="Hipervnculo"/>
            <w:rFonts w:cs="Arial"/>
            <w:noProof/>
          </w:rPr>
          <w:t>Acumulado Tasa Ausentismo %.</w:t>
        </w:r>
        <w:r w:rsidR="00091FE0">
          <w:rPr>
            <w:noProof/>
            <w:webHidden/>
          </w:rPr>
          <w:tab/>
        </w:r>
        <w:r w:rsidR="00091FE0">
          <w:rPr>
            <w:noProof/>
            <w:webHidden/>
          </w:rPr>
          <w:fldChar w:fldCharType="begin"/>
        </w:r>
        <w:r w:rsidR="00091FE0">
          <w:rPr>
            <w:noProof/>
            <w:webHidden/>
          </w:rPr>
          <w:instrText xml:space="preserve"> PAGEREF _Toc2608336 \h </w:instrText>
        </w:r>
        <w:r w:rsidR="00091FE0">
          <w:rPr>
            <w:noProof/>
            <w:webHidden/>
          </w:rPr>
        </w:r>
        <w:r w:rsidR="00091FE0">
          <w:rPr>
            <w:noProof/>
            <w:webHidden/>
          </w:rPr>
          <w:fldChar w:fldCharType="separate"/>
        </w:r>
        <w:r>
          <w:rPr>
            <w:noProof/>
            <w:webHidden/>
          </w:rPr>
          <w:t>61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7" w:history="1">
        <w:r w:rsidR="00091FE0" w:rsidRPr="003614C4">
          <w:rPr>
            <w:rStyle w:val="Hipervnculo"/>
            <w:noProof/>
          </w:rPr>
          <w:t>Tabla 44. Acumulado Comité Paritario de Seguridad y Salud en el Trabajo (COPASST).</w:t>
        </w:r>
        <w:r w:rsidR="00091FE0">
          <w:rPr>
            <w:noProof/>
            <w:webHidden/>
          </w:rPr>
          <w:tab/>
        </w:r>
        <w:r w:rsidR="00091FE0">
          <w:rPr>
            <w:noProof/>
            <w:webHidden/>
          </w:rPr>
          <w:fldChar w:fldCharType="begin"/>
        </w:r>
        <w:r w:rsidR="00091FE0">
          <w:rPr>
            <w:noProof/>
            <w:webHidden/>
          </w:rPr>
          <w:instrText xml:space="preserve"> PAGEREF _Toc2608337 \h </w:instrText>
        </w:r>
        <w:r w:rsidR="00091FE0">
          <w:rPr>
            <w:noProof/>
            <w:webHidden/>
          </w:rPr>
        </w:r>
        <w:r w:rsidR="00091FE0">
          <w:rPr>
            <w:noProof/>
            <w:webHidden/>
          </w:rPr>
          <w:fldChar w:fldCharType="separate"/>
        </w:r>
        <w:r>
          <w:rPr>
            <w:noProof/>
            <w:webHidden/>
          </w:rPr>
          <w:t>62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8" w:history="1">
        <w:r w:rsidR="00091FE0" w:rsidRPr="003614C4">
          <w:rPr>
            <w:rStyle w:val="Hipervnculo"/>
            <w:noProof/>
          </w:rPr>
          <w:t xml:space="preserve">Tabla 45. </w:t>
        </w:r>
        <w:r w:rsidR="00091FE0" w:rsidRPr="003614C4">
          <w:rPr>
            <w:rStyle w:val="Hipervnculo"/>
            <w:rFonts w:cs="Arial"/>
            <w:noProof/>
          </w:rPr>
          <w:t>Reguladores Autorizados</w:t>
        </w:r>
        <w:r w:rsidR="00091FE0">
          <w:rPr>
            <w:noProof/>
            <w:webHidden/>
          </w:rPr>
          <w:tab/>
        </w:r>
        <w:r w:rsidR="00091FE0">
          <w:rPr>
            <w:noProof/>
            <w:webHidden/>
          </w:rPr>
          <w:fldChar w:fldCharType="begin"/>
        </w:r>
        <w:r w:rsidR="00091FE0">
          <w:rPr>
            <w:noProof/>
            <w:webHidden/>
          </w:rPr>
          <w:instrText xml:space="preserve"> PAGEREF _Toc2608338 \h </w:instrText>
        </w:r>
        <w:r w:rsidR="00091FE0">
          <w:rPr>
            <w:noProof/>
            <w:webHidden/>
          </w:rPr>
        </w:r>
        <w:r w:rsidR="00091FE0">
          <w:rPr>
            <w:noProof/>
            <w:webHidden/>
          </w:rPr>
          <w:fldChar w:fldCharType="separate"/>
        </w:r>
        <w:r>
          <w:rPr>
            <w:noProof/>
            <w:webHidden/>
          </w:rPr>
          <w:t>64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39" w:history="1">
        <w:r w:rsidR="00091FE0" w:rsidRPr="003614C4">
          <w:rPr>
            <w:rStyle w:val="Hipervnculo"/>
            <w:noProof/>
          </w:rPr>
          <w:t xml:space="preserve">Tabla 46. </w:t>
        </w:r>
        <w:r w:rsidR="00091FE0" w:rsidRPr="003614C4">
          <w:rPr>
            <w:rStyle w:val="Hipervnculo"/>
            <w:rFonts w:cs="Arial"/>
            <w:noProof/>
            <w:lang w:val="es-ES_tradnl" w:eastAsia="es-ES"/>
          </w:rPr>
          <w:t>Avance de obra 2018</w:t>
        </w:r>
        <w:r w:rsidR="00091FE0">
          <w:rPr>
            <w:noProof/>
            <w:webHidden/>
          </w:rPr>
          <w:tab/>
        </w:r>
        <w:r w:rsidR="00091FE0">
          <w:rPr>
            <w:noProof/>
            <w:webHidden/>
          </w:rPr>
          <w:fldChar w:fldCharType="begin"/>
        </w:r>
        <w:r w:rsidR="00091FE0">
          <w:rPr>
            <w:noProof/>
            <w:webHidden/>
          </w:rPr>
          <w:instrText xml:space="preserve"> PAGEREF _Toc2608339 \h </w:instrText>
        </w:r>
        <w:r w:rsidR="00091FE0">
          <w:rPr>
            <w:noProof/>
            <w:webHidden/>
          </w:rPr>
        </w:r>
        <w:r w:rsidR="00091FE0">
          <w:rPr>
            <w:noProof/>
            <w:webHidden/>
          </w:rPr>
          <w:fldChar w:fldCharType="separate"/>
        </w:r>
        <w:r>
          <w:rPr>
            <w:noProof/>
            <w:webHidden/>
          </w:rPr>
          <w:t>64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0" w:history="1">
        <w:r w:rsidR="00091FE0" w:rsidRPr="003614C4">
          <w:rPr>
            <w:rStyle w:val="Hipervnculo"/>
            <w:noProof/>
          </w:rPr>
          <w:t>Tabla 47. Pagos mensuales por Plan de manejo ambiental</w:t>
        </w:r>
        <w:r w:rsidR="00091FE0">
          <w:rPr>
            <w:noProof/>
            <w:webHidden/>
          </w:rPr>
          <w:tab/>
        </w:r>
        <w:r w:rsidR="00091FE0">
          <w:rPr>
            <w:noProof/>
            <w:webHidden/>
          </w:rPr>
          <w:fldChar w:fldCharType="begin"/>
        </w:r>
        <w:r w:rsidR="00091FE0">
          <w:rPr>
            <w:noProof/>
            <w:webHidden/>
          </w:rPr>
          <w:instrText xml:space="preserve"> PAGEREF _Toc2608340 \h </w:instrText>
        </w:r>
        <w:r w:rsidR="00091FE0">
          <w:rPr>
            <w:noProof/>
            <w:webHidden/>
          </w:rPr>
        </w:r>
        <w:r w:rsidR="00091FE0">
          <w:rPr>
            <w:noProof/>
            <w:webHidden/>
          </w:rPr>
          <w:fldChar w:fldCharType="separate"/>
        </w:r>
        <w:r>
          <w:rPr>
            <w:noProof/>
            <w:webHidden/>
          </w:rPr>
          <w:t>64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1" w:history="1">
        <w:r w:rsidR="00091FE0" w:rsidRPr="003614C4">
          <w:rPr>
            <w:rStyle w:val="Hipervnculo"/>
            <w:noProof/>
          </w:rPr>
          <w:t xml:space="preserve">Tabla 48. </w:t>
        </w:r>
        <w:r w:rsidR="00091FE0" w:rsidRPr="003614C4">
          <w:rPr>
            <w:rStyle w:val="Hipervnculo"/>
            <w:rFonts w:cs="Arial"/>
            <w:noProof/>
          </w:rPr>
          <w:t>Contrato de Interventoría</w:t>
        </w:r>
        <w:r w:rsidR="00091FE0">
          <w:rPr>
            <w:noProof/>
            <w:webHidden/>
          </w:rPr>
          <w:tab/>
        </w:r>
        <w:r w:rsidR="00091FE0">
          <w:rPr>
            <w:noProof/>
            <w:webHidden/>
          </w:rPr>
          <w:fldChar w:fldCharType="begin"/>
        </w:r>
        <w:r w:rsidR="00091FE0">
          <w:rPr>
            <w:noProof/>
            <w:webHidden/>
          </w:rPr>
          <w:instrText xml:space="preserve"> PAGEREF _Toc2608341 \h </w:instrText>
        </w:r>
        <w:r w:rsidR="00091FE0">
          <w:rPr>
            <w:noProof/>
            <w:webHidden/>
          </w:rPr>
        </w:r>
        <w:r w:rsidR="00091FE0">
          <w:rPr>
            <w:noProof/>
            <w:webHidden/>
          </w:rPr>
          <w:fldChar w:fldCharType="separate"/>
        </w:r>
        <w:r>
          <w:rPr>
            <w:noProof/>
            <w:webHidden/>
          </w:rPr>
          <w:t>69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2" w:history="1">
        <w:r w:rsidR="00091FE0" w:rsidRPr="003614C4">
          <w:rPr>
            <w:rStyle w:val="Hipervnculo"/>
            <w:noProof/>
          </w:rPr>
          <w:t xml:space="preserve">Tabla 49. </w:t>
        </w:r>
        <w:r w:rsidR="00091FE0" w:rsidRPr="003614C4">
          <w:rPr>
            <w:rStyle w:val="Hipervnculo"/>
            <w:rFonts w:cs="Arial"/>
            <w:noProof/>
          </w:rPr>
          <w:t>Contrato del Contratista:</w:t>
        </w:r>
        <w:r w:rsidR="00091FE0">
          <w:rPr>
            <w:noProof/>
            <w:webHidden/>
          </w:rPr>
          <w:tab/>
        </w:r>
        <w:r w:rsidR="00091FE0">
          <w:rPr>
            <w:noProof/>
            <w:webHidden/>
          </w:rPr>
          <w:fldChar w:fldCharType="begin"/>
        </w:r>
        <w:r w:rsidR="00091FE0">
          <w:rPr>
            <w:noProof/>
            <w:webHidden/>
          </w:rPr>
          <w:instrText xml:space="preserve"> PAGEREF _Toc2608342 \h </w:instrText>
        </w:r>
        <w:r w:rsidR="00091FE0">
          <w:rPr>
            <w:noProof/>
            <w:webHidden/>
          </w:rPr>
        </w:r>
        <w:r w:rsidR="00091FE0">
          <w:rPr>
            <w:noProof/>
            <w:webHidden/>
          </w:rPr>
          <w:fldChar w:fldCharType="separate"/>
        </w:r>
        <w:r>
          <w:rPr>
            <w:noProof/>
            <w:webHidden/>
          </w:rPr>
          <w:t>70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3" w:history="1">
        <w:r w:rsidR="00091FE0" w:rsidRPr="003614C4">
          <w:rPr>
            <w:rStyle w:val="Hipervnculo"/>
            <w:noProof/>
          </w:rPr>
          <w:t>Tabla 50. Permisos ambientales del proyecto.</w:t>
        </w:r>
        <w:r w:rsidR="00091FE0">
          <w:rPr>
            <w:noProof/>
            <w:webHidden/>
          </w:rPr>
          <w:tab/>
        </w:r>
        <w:r w:rsidR="00091FE0">
          <w:rPr>
            <w:noProof/>
            <w:webHidden/>
          </w:rPr>
          <w:fldChar w:fldCharType="begin"/>
        </w:r>
        <w:r w:rsidR="00091FE0">
          <w:rPr>
            <w:noProof/>
            <w:webHidden/>
          </w:rPr>
          <w:instrText xml:space="preserve"> PAGEREF _Toc2608343 \h </w:instrText>
        </w:r>
        <w:r w:rsidR="00091FE0">
          <w:rPr>
            <w:noProof/>
            <w:webHidden/>
          </w:rPr>
        </w:r>
        <w:r w:rsidR="00091FE0">
          <w:rPr>
            <w:noProof/>
            <w:webHidden/>
          </w:rPr>
          <w:fldChar w:fldCharType="separate"/>
        </w:r>
        <w:r>
          <w:rPr>
            <w:noProof/>
            <w:webHidden/>
          </w:rPr>
          <w:t>70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4" w:history="1">
        <w:r w:rsidR="00091FE0" w:rsidRPr="003614C4">
          <w:rPr>
            <w:rStyle w:val="Hipervnculo"/>
            <w:noProof/>
          </w:rPr>
          <w:t>Tabla 51. Acumulado de volúmenes estimados de producción de escombros.</w:t>
        </w:r>
        <w:r w:rsidR="00091FE0">
          <w:rPr>
            <w:noProof/>
            <w:webHidden/>
          </w:rPr>
          <w:tab/>
        </w:r>
        <w:r w:rsidR="00091FE0">
          <w:rPr>
            <w:noProof/>
            <w:webHidden/>
          </w:rPr>
          <w:fldChar w:fldCharType="begin"/>
        </w:r>
        <w:r w:rsidR="00091FE0">
          <w:rPr>
            <w:noProof/>
            <w:webHidden/>
          </w:rPr>
          <w:instrText xml:space="preserve"> PAGEREF _Toc2608344 \h </w:instrText>
        </w:r>
        <w:r w:rsidR="00091FE0">
          <w:rPr>
            <w:noProof/>
            <w:webHidden/>
          </w:rPr>
        </w:r>
        <w:r w:rsidR="00091FE0">
          <w:rPr>
            <w:noProof/>
            <w:webHidden/>
          </w:rPr>
          <w:fldChar w:fldCharType="separate"/>
        </w:r>
        <w:r>
          <w:rPr>
            <w:noProof/>
            <w:webHidden/>
          </w:rPr>
          <w:t>75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5" w:history="1">
        <w:r w:rsidR="00091FE0" w:rsidRPr="003614C4">
          <w:rPr>
            <w:rStyle w:val="Hipervnculo"/>
            <w:noProof/>
          </w:rPr>
          <w:t>Tabla 52. RCD aprovechado en el período de construcción (28 de marzo al 31 de diciembre de 2018).</w:t>
        </w:r>
        <w:r w:rsidR="00091FE0">
          <w:rPr>
            <w:noProof/>
            <w:webHidden/>
          </w:rPr>
          <w:tab/>
        </w:r>
        <w:r w:rsidR="00091FE0">
          <w:rPr>
            <w:noProof/>
            <w:webHidden/>
          </w:rPr>
          <w:fldChar w:fldCharType="begin"/>
        </w:r>
        <w:r w:rsidR="00091FE0">
          <w:rPr>
            <w:noProof/>
            <w:webHidden/>
          </w:rPr>
          <w:instrText xml:space="preserve"> PAGEREF _Toc2608345 \h </w:instrText>
        </w:r>
        <w:r w:rsidR="00091FE0">
          <w:rPr>
            <w:noProof/>
            <w:webHidden/>
          </w:rPr>
        </w:r>
        <w:r w:rsidR="00091FE0">
          <w:rPr>
            <w:noProof/>
            <w:webHidden/>
          </w:rPr>
          <w:fldChar w:fldCharType="separate"/>
        </w:r>
        <w:r>
          <w:rPr>
            <w:noProof/>
            <w:webHidden/>
          </w:rPr>
          <w:t>76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6" w:history="1">
        <w:r w:rsidR="00091FE0" w:rsidRPr="003614C4">
          <w:rPr>
            <w:rStyle w:val="Hipervnculo"/>
            <w:noProof/>
          </w:rPr>
          <w:t>Tabla 53. escombros certificados en 2018</w:t>
        </w:r>
        <w:r w:rsidR="00091FE0">
          <w:rPr>
            <w:noProof/>
            <w:webHidden/>
          </w:rPr>
          <w:tab/>
        </w:r>
        <w:r w:rsidR="00091FE0">
          <w:rPr>
            <w:noProof/>
            <w:webHidden/>
          </w:rPr>
          <w:fldChar w:fldCharType="begin"/>
        </w:r>
        <w:r w:rsidR="00091FE0">
          <w:rPr>
            <w:noProof/>
            <w:webHidden/>
          </w:rPr>
          <w:instrText xml:space="preserve"> PAGEREF _Toc2608346 \h </w:instrText>
        </w:r>
        <w:r w:rsidR="00091FE0">
          <w:rPr>
            <w:noProof/>
            <w:webHidden/>
          </w:rPr>
        </w:r>
        <w:r w:rsidR="00091FE0">
          <w:rPr>
            <w:noProof/>
            <w:webHidden/>
          </w:rPr>
          <w:fldChar w:fldCharType="separate"/>
        </w:r>
        <w:r>
          <w:rPr>
            <w:noProof/>
            <w:webHidden/>
          </w:rPr>
          <w:t>79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7" w:history="1">
        <w:r w:rsidR="00091FE0" w:rsidRPr="003614C4">
          <w:rPr>
            <w:rStyle w:val="Hipervnculo"/>
            <w:noProof/>
          </w:rPr>
          <w:t>Tabla 54. Acumulados materiales pétreos.</w:t>
        </w:r>
        <w:r w:rsidR="00091FE0">
          <w:rPr>
            <w:noProof/>
            <w:webHidden/>
          </w:rPr>
          <w:tab/>
        </w:r>
        <w:r w:rsidR="00091FE0">
          <w:rPr>
            <w:noProof/>
            <w:webHidden/>
          </w:rPr>
          <w:fldChar w:fldCharType="begin"/>
        </w:r>
        <w:r w:rsidR="00091FE0">
          <w:rPr>
            <w:noProof/>
            <w:webHidden/>
          </w:rPr>
          <w:instrText xml:space="preserve"> PAGEREF _Toc2608347 \h </w:instrText>
        </w:r>
        <w:r w:rsidR="00091FE0">
          <w:rPr>
            <w:noProof/>
            <w:webHidden/>
          </w:rPr>
        </w:r>
        <w:r w:rsidR="00091FE0">
          <w:rPr>
            <w:noProof/>
            <w:webHidden/>
          </w:rPr>
          <w:fldChar w:fldCharType="separate"/>
        </w:r>
        <w:r>
          <w:rPr>
            <w:noProof/>
            <w:webHidden/>
          </w:rPr>
          <w:t>80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8" w:history="1">
        <w:r w:rsidR="00091FE0" w:rsidRPr="003614C4">
          <w:rPr>
            <w:rStyle w:val="Hipervnculo"/>
            <w:noProof/>
          </w:rPr>
          <w:t>Tabla 55. Mantenimiento de baños.</w:t>
        </w:r>
        <w:r w:rsidR="00091FE0">
          <w:rPr>
            <w:noProof/>
            <w:webHidden/>
          </w:rPr>
          <w:tab/>
        </w:r>
        <w:r w:rsidR="00091FE0">
          <w:rPr>
            <w:noProof/>
            <w:webHidden/>
          </w:rPr>
          <w:fldChar w:fldCharType="begin"/>
        </w:r>
        <w:r w:rsidR="00091FE0">
          <w:rPr>
            <w:noProof/>
            <w:webHidden/>
          </w:rPr>
          <w:instrText xml:space="preserve"> PAGEREF _Toc2608348 \h </w:instrText>
        </w:r>
        <w:r w:rsidR="00091FE0">
          <w:rPr>
            <w:noProof/>
            <w:webHidden/>
          </w:rPr>
        </w:r>
        <w:r w:rsidR="00091FE0">
          <w:rPr>
            <w:noProof/>
            <w:webHidden/>
          </w:rPr>
          <w:fldChar w:fldCharType="separate"/>
        </w:r>
        <w:r>
          <w:rPr>
            <w:noProof/>
            <w:webHidden/>
          </w:rPr>
          <w:t>85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49" w:history="1">
        <w:r w:rsidR="00091FE0" w:rsidRPr="003614C4">
          <w:rPr>
            <w:rStyle w:val="Hipervnculo"/>
            <w:noProof/>
          </w:rPr>
          <w:t>Tabla 56. Acumulado suministro de combustible.</w:t>
        </w:r>
        <w:r w:rsidR="00091FE0">
          <w:rPr>
            <w:noProof/>
            <w:webHidden/>
          </w:rPr>
          <w:tab/>
        </w:r>
        <w:r w:rsidR="00091FE0">
          <w:rPr>
            <w:noProof/>
            <w:webHidden/>
          </w:rPr>
          <w:fldChar w:fldCharType="begin"/>
        </w:r>
        <w:r w:rsidR="00091FE0">
          <w:rPr>
            <w:noProof/>
            <w:webHidden/>
          </w:rPr>
          <w:instrText xml:space="preserve"> PAGEREF _Toc2608349 \h </w:instrText>
        </w:r>
        <w:r w:rsidR="00091FE0">
          <w:rPr>
            <w:noProof/>
            <w:webHidden/>
          </w:rPr>
        </w:r>
        <w:r w:rsidR="00091FE0">
          <w:rPr>
            <w:noProof/>
            <w:webHidden/>
          </w:rPr>
          <w:fldChar w:fldCharType="separate"/>
        </w:r>
        <w:r>
          <w:rPr>
            <w:noProof/>
            <w:webHidden/>
          </w:rPr>
          <w:t>87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0" w:history="1">
        <w:r w:rsidR="00091FE0" w:rsidRPr="003614C4">
          <w:rPr>
            <w:rStyle w:val="Hipervnculo"/>
            <w:noProof/>
          </w:rPr>
          <w:t>Tabla 57. Inventario de sumideros de la ZID.</w:t>
        </w:r>
        <w:r w:rsidR="00091FE0">
          <w:rPr>
            <w:noProof/>
            <w:webHidden/>
          </w:rPr>
          <w:tab/>
        </w:r>
        <w:r w:rsidR="00091FE0">
          <w:rPr>
            <w:noProof/>
            <w:webHidden/>
          </w:rPr>
          <w:fldChar w:fldCharType="begin"/>
        </w:r>
        <w:r w:rsidR="00091FE0">
          <w:rPr>
            <w:noProof/>
            <w:webHidden/>
          </w:rPr>
          <w:instrText xml:space="preserve"> PAGEREF _Toc2608350 \h </w:instrText>
        </w:r>
        <w:r w:rsidR="00091FE0">
          <w:rPr>
            <w:noProof/>
            <w:webHidden/>
          </w:rPr>
        </w:r>
        <w:r w:rsidR="00091FE0">
          <w:rPr>
            <w:noProof/>
            <w:webHidden/>
          </w:rPr>
          <w:fldChar w:fldCharType="separate"/>
        </w:r>
        <w:r>
          <w:rPr>
            <w:noProof/>
            <w:webHidden/>
          </w:rPr>
          <w:t>90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1" w:history="1">
        <w:r w:rsidR="00091FE0" w:rsidRPr="003614C4">
          <w:rPr>
            <w:rStyle w:val="Hipervnculo"/>
            <w:noProof/>
          </w:rPr>
          <w:t>Tabla 58. Fecha monitoreo calidad de aire.</w:t>
        </w:r>
        <w:r w:rsidR="00091FE0">
          <w:rPr>
            <w:noProof/>
            <w:webHidden/>
          </w:rPr>
          <w:tab/>
        </w:r>
        <w:r w:rsidR="00091FE0">
          <w:rPr>
            <w:noProof/>
            <w:webHidden/>
          </w:rPr>
          <w:fldChar w:fldCharType="begin"/>
        </w:r>
        <w:r w:rsidR="00091FE0">
          <w:rPr>
            <w:noProof/>
            <w:webHidden/>
          </w:rPr>
          <w:instrText xml:space="preserve"> PAGEREF _Toc2608351 \h </w:instrText>
        </w:r>
        <w:r w:rsidR="00091FE0">
          <w:rPr>
            <w:noProof/>
            <w:webHidden/>
          </w:rPr>
        </w:r>
        <w:r w:rsidR="00091FE0">
          <w:rPr>
            <w:noProof/>
            <w:webHidden/>
          </w:rPr>
          <w:fldChar w:fldCharType="separate"/>
        </w:r>
        <w:r>
          <w:rPr>
            <w:noProof/>
            <w:webHidden/>
          </w:rPr>
          <w:t>95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2" w:history="1">
        <w:r w:rsidR="00091FE0" w:rsidRPr="003614C4">
          <w:rPr>
            <w:rStyle w:val="Hipervnculo"/>
            <w:noProof/>
          </w:rPr>
          <w:t>Tabla 59. Resultados monitoreo de aire.</w:t>
        </w:r>
        <w:r w:rsidR="00091FE0">
          <w:rPr>
            <w:noProof/>
            <w:webHidden/>
          </w:rPr>
          <w:tab/>
        </w:r>
        <w:r w:rsidR="00091FE0">
          <w:rPr>
            <w:noProof/>
            <w:webHidden/>
          </w:rPr>
          <w:fldChar w:fldCharType="begin"/>
        </w:r>
        <w:r w:rsidR="00091FE0">
          <w:rPr>
            <w:noProof/>
            <w:webHidden/>
          </w:rPr>
          <w:instrText xml:space="preserve"> PAGEREF _Toc2608352 \h </w:instrText>
        </w:r>
        <w:r w:rsidR="00091FE0">
          <w:rPr>
            <w:noProof/>
            <w:webHidden/>
          </w:rPr>
        </w:r>
        <w:r w:rsidR="00091FE0">
          <w:rPr>
            <w:noProof/>
            <w:webHidden/>
          </w:rPr>
          <w:fldChar w:fldCharType="separate"/>
        </w:r>
        <w:r>
          <w:rPr>
            <w:noProof/>
            <w:webHidden/>
          </w:rPr>
          <w:t>95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3" w:history="1">
        <w:r w:rsidR="00091FE0" w:rsidRPr="003614C4">
          <w:rPr>
            <w:rStyle w:val="Hipervnculo"/>
            <w:noProof/>
          </w:rPr>
          <w:t>Tabla 60. Fechas Monitoreos de Ruido.</w:t>
        </w:r>
        <w:r w:rsidR="00091FE0">
          <w:rPr>
            <w:noProof/>
            <w:webHidden/>
          </w:rPr>
          <w:tab/>
        </w:r>
        <w:r w:rsidR="00091FE0">
          <w:rPr>
            <w:noProof/>
            <w:webHidden/>
          </w:rPr>
          <w:fldChar w:fldCharType="begin"/>
        </w:r>
        <w:r w:rsidR="00091FE0">
          <w:rPr>
            <w:noProof/>
            <w:webHidden/>
          </w:rPr>
          <w:instrText xml:space="preserve"> PAGEREF _Toc2608353 \h </w:instrText>
        </w:r>
        <w:r w:rsidR="00091FE0">
          <w:rPr>
            <w:noProof/>
            <w:webHidden/>
          </w:rPr>
        </w:r>
        <w:r w:rsidR="00091FE0">
          <w:rPr>
            <w:noProof/>
            <w:webHidden/>
          </w:rPr>
          <w:fldChar w:fldCharType="separate"/>
        </w:r>
        <w:r>
          <w:rPr>
            <w:noProof/>
            <w:webHidden/>
          </w:rPr>
          <w:t>96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4" w:history="1">
        <w:r w:rsidR="00091FE0" w:rsidRPr="003614C4">
          <w:rPr>
            <w:rStyle w:val="Hipervnculo"/>
            <w:noProof/>
          </w:rPr>
          <w:t>Tabla 61. Indicadores accidentes de trabajo.</w:t>
        </w:r>
        <w:r w:rsidR="00091FE0">
          <w:rPr>
            <w:noProof/>
            <w:webHidden/>
          </w:rPr>
          <w:tab/>
        </w:r>
        <w:r w:rsidR="00091FE0">
          <w:rPr>
            <w:noProof/>
            <w:webHidden/>
          </w:rPr>
          <w:fldChar w:fldCharType="begin"/>
        </w:r>
        <w:r w:rsidR="00091FE0">
          <w:rPr>
            <w:noProof/>
            <w:webHidden/>
          </w:rPr>
          <w:instrText xml:space="preserve"> PAGEREF _Toc2608354 \h </w:instrText>
        </w:r>
        <w:r w:rsidR="00091FE0">
          <w:rPr>
            <w:noProof/>
            <w:webHidden/>
          </w:rPr>
        </w:r>
        <w:r w:rsidR="00091FE0">
          <w:rPr>
            <w:noProof/>
            <w:webHidden/>
          </w:rPr>
          <w:fldChar w:fldCharType="separate"/>
        </w:r>
        <w:r>
          <w:rPr>
            <w:noProof/>
            <w:webHidden/>
          </w:rPr>
          <w:t>101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5" w:history="1">
        <w:r w:rsidR="00091FE0" w:rsidRPr="003614C4">
          <w:rPr>
            <w:rStyle w:val="Hipervnculo"/>
            <w:noProof/>
          </w:rPr>
          <w:t>Tabla 62. Pagos mensuales por Plan de manejo ambiental</w:t>
        </w:r>
        <w:r w:rsidR="00091FE0">
          <w:rPr>
            <w:noProof/>
            <w:webHidden/>
          </w:rPr>
          <w:tab/>
        </w:r>
        <w:r w:rsidR="00091FE0">
          <w:rPr>
            <w:noProof/>
            <w:webHidden/>
          </w:rPr>
          <w:fldChar w:fldCharType="begin"/>
        </w:r>
        <w:r w:rsidR="00091FE0">
          <w:rPr>
            <w:noProof/>
            <w:webHidden/>
          </w:rPr>
          <w:instrText xml:space="preserve"> PAGEREF _Toc2608355 \h </w:instrText>
        </w:r>
        <w:r w:rsidR="00091FE0">
          <w:rPr>
            <w:noProof/>
            <w:webHidden/>
          </w:rPr>
        </w:r>
        <w:r w:rsidR="00091FE0">
          <w:rPr>
            <w:noProof/>
            <w:webHidden/>
          </w:rPr>
          <w:fldChar w:fldCharType="separate"/>
        </w:r>
        <w:r>
          <w:rPr>
            <w:noProof/>
            <w:webHidden/>
          </w:rPr>
          <w:t>107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6" w:history="1">
        <w:r w:rsidR="00091FE0" w:rsidRPr="003614C4">
          <w:rPr>
            <w:rStyle w:val="Hipervnculo"/>
            <w:noProof/>
          </w:rPr>
          <w:t>Tabla 63. Contrato de Interventoría</w:t>
        </w:r>
        <w:r w:rsidR="00091FE0">
          <w:rPr>
            <w:noProof/>
            <w:webHidden/>
          </w:rPr>
          <w:tab/>
        </w:r>
        <w:r w:rsidR="00091FE0">
          <w:rPr>
            <w:noProof/>
            <w:webHidden/>
          </w:rPr>
          <w:fldChar w:fldCharType="begin"/>
        </w:r>
        <w:r w:rsidR="00091FE0">
          <w:rPr>
            <w:noProof/>
            <w:webHidden/>
          </w:rPr>
          <w:instrText xml:space="preserve"> PAGEREF _Toc2608356 \h </w:instrText>
        </w:r>
        <w:r w:rsidR="00091FE0">
          <w:rPr>
            <w:noProof/>
            <w:webHidden/>
          </w:rPr>
        </w:r>
        <w:r w:rsidR="00091FE0">
          <w:rPr>
            <w:noProof/>
            <w:webHidden/>
          </w:rPr>
          <w:fldChar w:fldCharType="separate"/>
        </w:r>
        <w:r>
          <w:rPr>
            <w:noProof/>
            <w:webHidden/>
          </w:rPr>
          <w:t>109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7" w:history="1">
        <w:r w:rsidR="00091FE0" w:rsidRPr="003614C4">
          <w:rPr>
            <w:rStyle w:val="Hipervnculo"/>
            <w:noProof/>
          </w:rPr>
          <w:t>Tabla 64. Contrato de Obra</w:t>
        </w:r>
        <w:r w:rsidR="00091FE0">
          <w:rPr>
            <w:noProof/>
            <w:webHidden/>
          </w:rPr>
          <w:tab/>
        </w:r>
        <w:r w:rsidR="00091FE0">
          <w:rPr>
            <w:noProof/>
            <w:webHidden/>
          </w:rPr>
          <w:fldChar w:fldCharType="begin"/>
        </w:r>
        <w:r w:rsidR="00091FE0">
          <w:rPr>
            <w:noProof/>
            <w:webHidden/>
          </w:rPr>
          <w:instrText xml:space="preserve"> PAGEREF _Toc2608357 \h </w:instrText>
        </w:r>
        <w:r w:rsidR="00091FE0">
          <w:rPr>
            <w:noProof/>
            <w:webHidden/>
          </w:rPr>
        </w:r>
        <w:r w:rsidR="00091FE0">
          <w:rPr>
            <w:noProof/>
            <w:webHidden/>
          </w:rPr>
          <w:fldChar w:fldCharType="separate"/>
        </w:r>
        <w:r>
          <w:rPr>
            <w:noProof/>
            <w:webHidden/>
          </w:rPr>
          <w:t>109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8" w:history="1">
        <w:r w:rsidR="00091FE0" w:rsidRPr="003614C4">
          <w:rPr>
            <w:rStyle w:val="Hipervnculo"/>
            <w:noProof/>
          </w:rPr>
          <w:t>Tabla 65. Permisos Ambientales</w:t>
        </w:r>
        <w:r w:rsidR="00091FE0">
          <w:rPr>
            <w:noProof/>
            <w:webHidden/>
          </w:rPr>
          <w:tab/>
        </w:r>
        <w:r w:rsidR="00091FE0">
          <w:rPr>
            <w:noProof/>
            <w:webHidden/>
          </w:rPr>
          <w:fldChar w:fldCharType="begin"/>
        </w:r>
        <w:r w:rsidR="00091FE0">
          <w:rPr>
            <w:noProof/>
            <w:webHidden/>
          </w:rPr>
          <w:instrText xml:space="preserve"> PAGEREF _Toc2608358 \h </w:instrText>
        </w:r>
        <w:r w:rsidR="00091FE0">
          <w:rPr>
            <w:noProof/>
            <w:webHidden/>
          </w:rPr>
        </w:r>
        <w:r w:rsidR="00091FE0">
          <w:rPr>
            <w:noProof/>
            <w:webHidden/>
          </w:rPr>
          <w:fldChar w:fldCharType="separate"/>
        </w:r>
        <w:r>
          <w:rPr>
            <w:noProof/>
            <w:webHidden/>
          </w:rPr>
          <w:t>110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59" w:history="1">
        <w:r w:rsidR="00091FE0" w:rsidRPr="003614C4">
          <w:rPr>
            <w:rStyle w:val="Hipervnculo"/>
            <w:noProof/>
          </w:rPr>
          <w:t>Tabla 66. Relación de comité socioambiental</w:t>
        </w:r>
        <w:r w:rsidR="00091FE0">
          <w:rPr>
            <w:noProof/>
            <w:webHidden/>
          </w:rPr>
          <w:tab/>
        </w:r>
        <w:r w:rsidR="00091FE0">
          <w:rPr>
            <w:noProof/>
            <w:webHidden/>
          </w:rPr>
          <w:fldChar w:fldCharType="begin"/>
        </w:r>
        <w:r w:rsidR="00091FE0">
          <w:rPr>
            <w:noProof/>
            <w:webHidden/>
          </w:rPr>
          <w:instrText xml:space="preserve"> PAGEREF _Toc2608359 \h </w:instrText>
        </w:r>
        <w:r w:rsidR="00091FE0">
          <w:rPr>
            <w:noProof/>
            <w:webHidden/>
          </w:rPr>
        </w:r>
        <w:r w:rsidR="00091FE0">
          <w:rPr>
            <w:noProof/>
            <w:webHidden/>
          </w:rPr>
          <w:fldChar w:fldCharType="separate"/>
        </w:r>
        <w:r>
          <w:rPr>
            <w:noProof/>
            <w:webHidden/>
          </w:rPr>
          <w:t>112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0" w:history="1">
        <w:r w:rsidR="00091FE0" w:rsidRPr="003614C4">
          <w:rPr>
            <w:rStyle w:val="Hipervnculo"/>
            <w:noProof/>
          </w:rPr>
          <w:t>Tabla 69. Acumulado de volúmenes estimados de producción de escombros</w:t>
        </w:r>
        <w:r w:rsidR="00091FE0">
          <w:rPr>
            <w:noProof/>
            <w:webHidden/>
          </w:rPr>
          <w:tab/>
        </w:r>
        <w:r w:rsidR="00091FE0">
          <w:rPr>
            <w:noProof/>
            <w:webHidden/>
          </w:rPr>
          <w:fldChar w:fldCharType="begin"/>
        </w:r>
        <w:r w:rsidR="00091FE0">
          <w:rPr>
            <w:noProof/>
            <w:webHidden/>
          </w:rPr>
          <w:instrText xml:space="preserve"> PAGEREF _Toc2608360 \h </w:instrText>
        </w:r>
        <w:r w:rsidR="00091FE0">
          <w:rPr>
            <w:noProof/>
            <w:webHidden/>
          </w:rPr>
        </w:r>
        <w:r w:rsidR="00091FE0">
          <w:rPr>
            <w:noProof/>
            <w:webHidden/>
          </w:rPr>
          <w:fldChar w:fldCharType="separate"/>
        </w:r>
        <w:r>
          <w:rPr>
            <w:noProof/>
            <w:webHidden/>
          </w:rPr>
          <w:t>113</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1" w:history="1">
        <w:r w:rsidR="00091FE0" w:rsidRPr="003614C4">
          <w:rPr>
            <w:rStyle w:val="Hipervnculo"/>
            <w:noProof/>
          </w:rPr>
          <w:t>Tabla 70. Consolidado de materiales pétreos</w:t>
        </w:r>
        <w:r w:rsidR="00091FE0">
          <w:rPr>
            <w:noProof/>
            <w:webHidden/>
          </w:rPr>
          <w:tab/>
        </w:r>
        <w:r w:rsidR="00091FE0">
          <w:rPr>
            <w:noProof/>
            <w:webHidden/>
          </w:rPr>
          <w:fldChar w:fldCharType="begin"/>
        </w:r>
        <w:r w:rsidR="00091FE0">
          <w:rPr>
            <w:noProof/>
            <w:webHidden/>
          </w:rPr>
          <w:instrText xml:space="preserve"> PAGEREF _Toc2608361 \h </w:instrText>
        </w:r>
        <w:r w:rsidR="00091FE0">
          <w:rPr>
            <w:noProof/>
            <w:webHidden/>
          </w:rPr>
        </w:r>
        <w:r w:rsidR="00091FE0">
          <w:rPr>
            <w:noProof/>
            <w:webHidden/>
          </w:rPr>
          <w:fldChar w:fldCharType="separate"/>
        </w:r>
        <w:r>
          <w:rPr>
            <w:noProof/>
            <w:webHidden/>
          </w:rPr>
          <w:t>114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2" w:history="1">
        <w:r w:rsidR="00091FE0" w:rsidRPr="003614C4">
          <w:rPr>
            <w:rStyle w:val="Hipervnculo"/>
            <w:noProof/>
          </w:rPr>
          <w:t>Tabla 71. Consolidado de maquinaria en obra 2018</w:t>
        </w:r>
        <w:r w:rsidR="00091FE0">
          <w:rPr>
            <w:noProof/>
            <w:webHidden/>
          </w:rPr>
          <w:tab/>
        </w:r>
        <w:r w:rsidR="00091FE0">
          <w:rPr>
            <w:noProof/>
            <w:webHidden/>
          </w:rPr>
          <w:fldChar w:fldCharType="begin"/>
        </w:r>
        <w:r w:rsidR="00091FE0">
          <w:rPr>
            <w:noProof/>
            <w:webHidden/>
          </w:rPr>
          <w:instrText xml:space="preserve"> PAGEREF _Toc2608362 \h </w:instrText>
        </w:r>
        <w:r w:rsidR="00091FE0">
          <w:rPr>
            <w:noProof/>
            <w:webHidden/>
          </w:rPr>
        </w:r>
        <w:r w:rsidR="00091FE0">
          <w:rPr>
            <w:noProof/>
            <w:webHidden/>
          </w:rPr>
          <w:fldChar w:fldCharType="separate"/>
        </w:r>
        <w:r>
          <w:rPr>
            <w:noProof/>
            <w:webHidden/>
          </w:rPr>
          <w:t>115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3" w:history="1">
        <w:r w:rsidR="00091FE0" w:rsidRPr="003614C4">
          <w:rPr>
            <w:rStyle w:val="Hipervnculo"/>
            <w:noProof/>
          </w:rPr>
          <w:t>Tabla 72. Consolidado 2018 mantenimientos baños móviles</w:t>
        </w:r>
        <w:r w:rsidR="00091FE0">
          <w:rPr>
            <w:noProof/>
            <w:webHidden/>
          </w:rPr>
          <w:tab/>
        </w:r>
        <w:r w:rsidR="00091FE0">
          <w:rPr>
            <w:noProof/>
            <w:webHidden/>
          </w:rPr>
          <w:fldChar w:fldCharType="begin"/>
        </w:r>
        <w:r w:rsidR="00091FE0">
          <w:rPr>
            <w:noProof/>
            <w:webHidden/>
          </w:rPr>
          <w:instrText xml:space="preserve"> PAGEREF _Toc2608363 \h </w:instrText>
        </w:r>
        <w:r w:rsidR="00091FE0">
          <w:rPr>
            <w:noProof/>
            <w:webHidden/>
          </w:rPr>
        </w:r>
        <w:r w:rsidR="00091FE0">
          <w:rPr>
            <w:noProof/>
            <w:webHidden/>
          </w:rPr>
          <w:fldChar w:fldCharType="separate"/>
        </w:r>
        <w:r>
          <w:rPr>
            <w:noProof/>
            <w:webHidden/>
          </w:rPr>
          <w:t>117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4" w:history="1">
        <w:r w:rsidR="00091FE0" w:rsidRPr="003614C4">
          <w:rPr>
            <w:rStyle w:val="Hipervnculo"/>
            <w:noProof/>
          </w:rPr>
          <w:t>Tabla 73. Consolidado suministro de combustible</w:t>
        </w:r>
        <w:r w:rsidR="00091FE0">
          <w:rPr>
            <w:noProof/>
            <w:webHidden/>
          </w:rPr>
          <w:tab/>
        </w:r>
        <w:r w:rsidR="00091FE0">
          <w:rPr>
            <w:noProof/>
            <w:webHidden/>
          </w:rPr>
          <w:fldChar w:fldCharType="begin"/>
        </w:r>
        <w:r w:rsidR="00091FE0">
          <w:rPr>
            <w:noProof/>
            <w:webHidden/>
          </w:rPr>
          <w:instrText xml:space="preserve"> PAGEREF _Toc2608364 \h </w:instrText>
        </w:r>
        <w:r w:rsidR="00091FE0">
          <w:rPr>
            <w:noProof/>
            <w:webHidden/>
          </w:rPr>
        </w:r>
        <w:r w:rsidR="00091FE0">
          <w:rPr>
            <w:noProof/>
            <w:webHidden/>
          </w:rPr>
          <w:fldChar w:fldCharType="separate"/>
        </w:r>
        <w:r>
          <w:rPr>
            <w:noProof/>
            <w:webHidden/>
          </w:rPr>
          <w:t>119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5" w:history="1">
        <w:r w:rsidR="00091FE0" w:rsidRPr="003614C4">
          <w:rPr>
            <w:rStyle w:val="Hipervnculo"/>
            <w:noProof/>
          </w:rPr>
          <w:t>Tabla 74. Consolidado de baños móviles 2018</w:t>
        </w:r>
        <w:r w:rsidR="00091FE0">
          <w:rPr>
            <w:noProof/>
            <w:webHidden/>
          </w:rPr>
          <w:tab/>
        </w:r>
        <w:r w:rsidR="00091FE0">
          <w:rPr>
            <w:noProof/>
            <w:webHidden/>
          </w:rPr>
          <w:fldChar w:fldCharType="begin"/>
        </w:r>
        <w:r w:rsidR="00091FE0">
          <w:rPr>
            <w:noProof/>
            <w:webHidden/>
          </w:rPr>
          <w:instrText xml:space="preserve"> PAGEREF _Toc2608365 \h </w:instrText>
        </w:r>
        <w:r w:rsidR="00091FE0">
          <w:rPr>
            <w:noProof/>
            <w:webHidden/>
          </w:rPr>
        </w:r>
        <w:r w:rsidR="00091FE0">
          <w:rPr>
            <w:noProof/>
            <w:webHidden/>
          </w:rPr>
          <w:fldChar w:fldCharType="separate"/>
        </w:r>
        <w:r>
          <w:rPr>
            <w:noProof/>
            <w:webHidden/>
          </w:rPr>
          <w:t>120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6" w:history="1">
        <w:r w:rsidR="00091FE0" w:rsidRPr="003614C4">
          <w:rPr>
            <w:rStyle w:val="Hipervnculo"/>
            <w:noProof/>
          </w:rPr>
          <w:t xml:space="preserve">Tabla 75. </w:t>
        </w:r>
        <w:r w:rsidR="00091FE0" w:rsidRPr="003614C4">
          <w:rPr>
            <w:rStyle w:val="Hipervnculo"/>
            <w:rFonts w:cs="Arial"/>
            <w:noProof/>
          </w:rPr>
          <w:t>Consolidado residuos 2018</w:t>
        </w:r>
        <w:r w:rsidR="00091FE0">
          <w:rPr>
            <w:noProof/>
            <w:webHidden/>
          </w:rPr>
          <w:tab/>
        </w:r>
        <w:r w:rsidR="00091FE0">
          <w:rPr>
            <w:noProof/>
            <w:webHidden/>
          </w:rPr>
          <w:fldChar w:fldCharType="begin"/>
        </w:r>
        <w:r w:rsidR="00091FE0">
          <w:rPr>
            <w:noProof/>
            <w:webHidden/>
          </w:rPr>
          <w:instrText xml:space="preserve"> PAGEREF _Toc2608366 \h </w:instrText>
        </w:r>
        <w:r w:rsidR="00091FE0">
          <w:rPr>
            <w:noProof/>
            <w:webHidden/>
          </w:rPr>
        </w:r>
        <w:r w:rsidR="00091FE0">
          <w:rPr>
            <w:noProof/>
            <w:webHidden/>
          </w:rPr>
          <w:fldChar w:fldCharType="separate"/>
        </w:r>
        <w:r>
          <w:rPr>
            <w:noProof/>
            <w:webHidden/>
          </w:rPr>
          <w:t>120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7" w:history="1">
        <w:r w:rsidR="00091FE0" w:rsidRPr="003614C4">
          <w:rPr>
            <w:rStyle w:val="Hipervnculo"/>
            <w:noProof/>
          </w:rPr>
          <w:t>Tabla 76. Consolidado de mantenimiento de sumideros</w:t>
        </w:r>
        <w:r w:rsidR="00091FE0">
          <w:rPr>
            <w:noProof/>
            <w:webHidden/>
          </w:rPr>
          <w:tab/>
        </w:r>
        <w:r w:rsidR="00091FE0">
          <w:rPr>
            <w:noProof/>
            <w:webHidden/>
          </w:rPr>
          <w:fldChar w:fldCharType="begin"/>
        </w:r>
        <w:r w:rsidR="00091FE0">
          <w:rPr>
            <w:noProof/>
            <w:webHidden/>
          </w:rPr>
          <w:instrText xml:space="preserve"> PAGEREF _Toc2608367 \h </w:instrText>
        </w:r>
        <w:r w:rsidR="00091FE0">
          <w:rPr>
            <w:noProof/>
            <w:webHidden/>
          </w:rPr>
        </w:r>
        <w:r w:rsidR="00091FE0">
          <w:rPr>
            <w:noProof/>
            <w:webHidden/>
          </w:rPr>
          <w:fldChar w:fldCharType="separate"/>
        </w:r>
        <w:r>
          <w:rPr>
            <w:noProof/>
            <w:webHidden/>
          </w:rPr>
          <w:t>122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8" w:history="1">
        <w:r w:rsidR="00091FE0" w:rsidRPr="003614C4">
          <w:rPr>
            <w:rStyle w:val="Hipervnculo"/>
            <w:noProof/>
          </w:rPr>
          <w:t>Tabla 77. Consolidado de reutilización de RCD 2018</w:t>
        </w:r>
        <w:r w:rsidR="00091FE0">
          <w:rPr>
            <w:noProof/>
            <w:webHidden/>
          </w:rPr>
          <w:tab/>
        </w:r>
        <w:r w:rsidR="00091FE0">
          <w:rPr>
            <w:noProof/>
            <w:webHidden/>
          </w:rPr>
          <w:fldChar w:fldCharType="begin"/>
        </w:r>
        <w:r w:rsidR="00091FE0">
          <w:rPr>
            <w:noProof/>
            <w:webHidden/>
          </w:rPr>
          <w:instrText xml:space="preserve"> PAGEREF _Toc2608368 \h </w:instrText>
        </w:r>
        <w:r w:rsidR="00091FE0">
          <w:rPr>
            <w:noProof/>
            <w:webHidden/>
          </w:rPr>
        </w:r>
        <w:r w:rsidR="00091FE0">
          <w:rPr>
            <w:noProof/>
            <w:webHidden/>
          </w:rPr>
          <w:fldChar w:fldCharType="separate"/>
        </w:r>
        <w:r>
          <w:rPr>
            <w:noProof/>
            <w:webHidden/>
          </w:rPr>
          <w:t>123</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69" w:history="1">
        <w:r w:rsidR="00091FE0" w:rsidRPr="003614C4">
          <w:rPr>
            <w:rStyle w:val="Hipervnculo"/>
            <w:noProof/>
          </w:rPr>
          <w:t>Tabla 78. Consolidado de días sin lluvia y días de riego</w:t>
        </w:r>
        <w:r w:rsidR="00091FE0">
          <w:rPr>
            <w:noProof/>
            <w:webHidden/>
          </w:rPr>
          <w:tab/>
        </w:r>
        <w:r w:rsidR="00091FE0">
          <w:rPr>
            <w:noProof/>
            <w:webHidden/>
          </w:rPr>
          <w:fldChar w:fldCharType="begin"/>
        </w:r>
        <w:r w:rsidR="00091FE0">
          <w:rPr>
            <w:noProof/>
            <w:webHidden/>
          </w:rPr>
          <w:instrText xml:space="preserve"> PAGEREF _Toc2608369 \h </w:instrText>
        </w:r>
        <w:r w:rsidR="00091FE0">
          <w:rPr>
            <w:noProof/>
            <w:webHidden/>
          </w:rPr>
        </w:r>
        <w:r w:rsidR="00091FE0">
          <w:rPr>
            <w:noProof/>
            <w:webHidden/>
          </w:rPr>
          <w:fldChar w:fldCharType="separate"/>
        </w:r>
        <w:r>
          <w:rPr>
            <w:noProof/>
            <w:webHidden/>
          </w:rPr>
          <w:t>125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0" w:history="1">
        <w:r w:rsidR="00091FE0" w:rsidRPr="003614C4">
          <w:rPr>
            <w:rStyle w:val="Hipervnculo"/>
            <w:noProof/>
          </w:rPr>
          <w:t>Tabla 79. Pago de aportes a la seguridad social</w:t>
        </w:r>
        <w:r w:rsidR="00091FE0">
          <w:rPr>
            <w:noProof/>
            <w:webHidden/>
          </w:rPr>
          <w:tab/>
        </w:r>
        <w:r w:rsidR="00091FE0">
          <w:rPr>
            <w:noProof/>
            <w:webHidden/>
          </w:rPr>
          <w:fldChar w:fldCharType="begin"/>
        </w:r>
        <w:r w:rsidR="00091FE0">
          <w:rPr>
            <w:noProof/>
            <w:webHidden/>
          </w:rPr>
          <w:instrText xml:space="preserve"> PAGEREF _Toc2608370 \h </w:instrText>
        </w:r>
        <w:r w:rsidR="00091FE0">
          <w:rPr>
            <w:noProof/>
            <w:webHidden/>
          </w:rPr>
        </w:r>
        <w:r w:rsidR="00091FE0">
          <w:rPr>
            <w:noProof/>
            <w:webHidden/>
          </w:rPr>
          <w:fldChar w:fldCharType="separate"/>
        </w:r>
        <w:r>
          <w:rPr>
            <w:noProof/>
            <w:webHidden/>
          </w:rPr>
          <w:t>127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1" w:history="1">
        <w:r w:rsidR="00091FE0" w:rsidRPr="003614C4">
          <w:rPr>
            <w:rStyle w:val="Hipervnculo"/>
            <w:noProof/>
          </w:rPr>
          <w:t>Tabla 80. Relación de valores pagados por seguridad social</w:t>
        </w:r>
        <w:r w:rsidR="00091FE0">
          <w:rPr>
            <w:noProof/>
            <w:webHidden/>
          </w:rPr>
          <w:tab/>
        </w:r>
        <w:r w:rsidR="00091FE0">
          <w:rPr>
            <w:noProof/>
            <w:webHidden/>
          </w:rPr>
          <w:fldChar w:fldCharType="begin"/>
        </w:r>
        <w:r w:rsidR="00091FE0">
          <w:rPr>
            <w:noProof/>
            <w:webHidden/>
          </w:rPr>
          <w:instrText xml:space="preserve"> PAGEREF _Toc2608371 \h </w:instrText>
        </w:r>
        <w:r w:rsidR="00091FE0">
          <w:rPr>
            <w:noProof/>
            <w:webHidden/>
          </w:rPr>
        </w:r>
        <w:r w:rsidR="00091FE0">
          <w:rPr>
            <w:noProof/>
            <w:webHidden/>
          </w:rPr>
          <w:fldChar w:fldCharType="separate"/>
        </w:r>
        <w:r>
          <w:rPr>
            <w:noProof/>
            <w:webHidden/>
          </w:rPr>
          <w:t>128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2" w:history="1">
        <w:r w:rsidR="00091FE0" w:rsidRPr="003614C4">
          <w:rPr>
            <w:rStyle w:val="Hipervnculo"/>
            <w:rFonts w:eastAsia="Times New Roman" w:cs="Times New Roman"/>
            <w:noProof/>
            <w:lang w:val="es-ES" w:eastAsia="es-ES"/>
          </w:rPr>
          <w:t>Tabla</w:t>
        </w:r>
        <w:r w:rsidR="00091FE0" w:rsidRPr="003614C4">
          <w:rPr>
            <w:rStyle w:val="Hipervnculo"/>
            <w:b/>
            <w:noProof/>
          </w:rPr>
          <w:t xml:space="preserve"> 82. Integrantes del COPASST 2018</w:t>
        </w:r>
        <w:r w:rsidR="00091FE0">
          <w:rPr>
            <w:noProof/>
            <w:webHidden/>
          </w:rPr>
          <w:tab/>
        </w:r>
        <w:r w:rsidR="00091FE0">
          <w:rPr>
            <w:noProof/>
            <w:webHidden/>
          </w:rPr>
          <w:fldChar w:fldCharType="begin"/>
        </w:r>
        <w:r w:rsidR="00091FE0">
          <w:rPr>
            <w:noProof/>
            <w:webHidden/>
          </w:rPr>
          <w:instrText xml:space="preserve"> PAGEREF _Toc2608372 \h </w:instrText>
        </w:r>
        <w:r w:rsidR="00091FE0">
          <w:rPr>
            <w:noProof/>
            <w:webHidden/>
          </w:rPr>
        </w:r>
        <w:r w:rsidR="00091FE0">
          <w:rPr>
            <w:noProof/>
            <w:webHidden/>
          </w:rPr>
          <w:fldChar w:fldCharType="separate"/>
        </w:r>
        <w:r>
          <w:rPr>
            <w:noProof/>
            <w:webHidden/>
          </w:rPr>
          <w:t>130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3" w:history="1">
        <w:r w:rsidR="00091FE0" w:rsidRPr="003614C4">
          <w:rPr>
            <w:rStyle w:val="Hipervnculo"/>
            <w:rFonts w:cs="Arial"/>
            <w:noProof/>
          </w:rPr>
          <w:t xml:space="preserve">Tabla 83. </w:t>
        </w:r>
        <w:r w:rsidR="00091FE0" w:rsidRPr="003614C4">
          <w:rPr>
            <w:rStyle w:val="Hipervnculo"/>
            <w:rFonts w:cs="Arial"/>
            <w:iCs/>
            <w:noProof/>
          </w:rPr>
          <w:t>Datos Básicos del Contrato de Interventoría</w:t>
        </w:r>
        <w:r w:rsidR="00091FE0">
          <w:rPr>
            <w:noProof/>
            <w:webHidden/>
          </w:rPr>
          <w:tab/>
        </w:r>
        <w:r w:rsidR="00091FE0">
          <w:rPr>
            <w:noProof/>
            <w:webHidden/>
          </w:rPr>
          <w:fldChar w:fldCharType="begin"/>
        </w:r>
        <w:r w:rsidR="00091FE0">
          <w:rPr>
            <w:noProof/>
            <w:webHidden/>
          </w:rPr>
          <w:instrText xml:space="preserve"> PAGEREF _Toc2608373 \h </w:instrText>
        </w:r>
        <w:r w:rsidR="00091FE0">
          <w:rPr>
            <w:noProof/>
            <w:webHidden/>
          </w:rPr>
        </w:r>
        <w:r w:rsidR="00091FE0">
          <w:rPr>
            <w:noProof/>
            <w:webHidden/>
          </w:rPr>
          <w:fldChar w:fldCharType="separate"/>
        </w:r>
        <w:r>
          <w:rPr>
            <w:noProof/>
            <w:webHidden/>
          </w:rPr>
          <w:t>138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4" w:history="1">
        <w:r w:rsidR="00091FE0" w:rsidRPr="003614C4">
          <w:rPr>
            <w:rStyle w:val="Hipervnculo"/>
            <w:rFonts w:cs="Arial"/>
            <w:noProof/>
          </w:rPr>
          <w:t xml:space="preserve">Tabla 84. </w:t>
        </w:r>
        <w:r w:rsidR="00091FE0" w:rsidRPr="003614C4">
          <w:rPr>
            <w:rStyle w:val="Hipervnculo"/>
            <w:rFonts w:cs="Arial"/>
            <w:iCs/>
            <w:noProof/>
          </w:rPr>
          <w:t>Contrato del Contratista</w:t>
        </w:r>
        <w:r w:rsidR="00091FE0">
          <w:rPr>
            <w:noProof/>
            <w:webHidden/>
          </w:rPr>
          <w:tab/>
        </w:r>
        <w:r w:rsidR="00091FE0">
          <w:rPr>
            <w:noProof/>
            <w:webHidden/>
          </w:rPr>
          <w:fldChar w:fldCharType="begin"/>
        </w:r>
        <w:r w:rsidR="00091FE0">
          <w:rPr>
            <w:noProof/>
            <w:webHidden/>
          </w:rPr>
          <w:instrText xml:space="preserve"> PAGEREF _Toc2608374 \h </w:instrText>
        </w:r>
        <w:r w:rsidR="00091FE0">
          <w:rPr>
            <w:noProof/>
            <w:webHidden/>
          </w:rPr>
        </w:r>
        <w:r w:rsidR="00091FE0">
          <w:rPr>
            <w:noProof/>
            <w:webHidden/>
          </w:rPr>
          <w:fldChar w:fldCharType="separate"/>
        </w:r>
        <w:r>
          <w:rPr>
            <w:noProof/>
            <w:webHidden/>
          </w:rPr>
          <w:t>138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5" w:history="1">
        <w:r w:rsidR="00091FE0" w:rsidRPr="003614C4">
          <w:rPr>
            <w:rStyle w:val="Hipervnculo"/>
            <w:noProof/>
          </w:rPr>
          <w:t>Tabla 85. permisos ambientales</w:t>
        </w:r>
        <w:r w:rsidR="00091FE0">
          <w:rPr>
            <w:noProof/>
            <w:webHidden/>
          </w:rPr>
          <w:tab/>
        </w:r>
        <w:r w:rsidR="00091FE0">
          <w:rPr>
            <w:noProof/>
            <w:webHidden/>
          </w:rPr>
          <w:fldChar w:fldCharType="begin"/>
        </w:r>
        <w:r w:rsidR="00091FE0">
          <w:rPr>
            <w:noProof/>
            <w:webHidden/>
          </w:rPr>
          <w:instrText xml:space="preserve"> PAGEREF _Toc2608375 \h </w:instrText>
        </w:r>
        <w:r w:rsidR="00091FE0">
          <w:rPr>
            <w:noProof/>
            <w:webHidden/>
          </w:rPr>
        </w:r>
        <w:r w:rsidR="00091FE0">
          <w:rPr>
            <w:noProof/>
            <w:webHidden/>
          </w:rPr>
          <w:fldChar w:fldCharType="separate"/>
        </w:r>
        <w:r>
          <w:rPr>
            <w:noProof/>
            <w:webHidden/>
          </w:rPr>
          <w:t>139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6" w:history="1">
        <w:r w:rsidR="00091FE0" w:rsidRPr="003614C4">
          <w:rPr>
            <w:rStyle w:val="Hipervnculo"/>
            <w:rFonts w:cs="Arial"/>
            <w:noProof/>
          </w:rPr>
          <w:t xml:space="preserve">Tabla 86. </w:t>
        </w:r>
        <w:r w:rsidR="00091FE0" w:rsidRPr="003614C4">
          <w:rPr>
            <w:rStyle w:val="Hipervnculo"/>
            <w:rFonts w:cs="Arial"/>
            <w:iCs/>
            <w:noProof/>
          </w:rPr>
          <w:t>Avance general de erradicación</w:t>
        </w:r>
        <w:r w:rsidR="00091FE0">
          <w:rPr>
            <w:noProof/>
            <w:webHidden/>
          </w:rPr>
          <w:tab/>
        </w:r>
        <w:r w:rsidR="00091FE0">
          <w:rPr>
            <w:noProof/>
            <w:webHidden/>
          </w:rPr>
          <w:fldChar w:fldCharType="begin"/>
        </w:r>
        <w:r w:rsidR="00091FE0">
          <w:rPr>
            <w:noProof/>
            <w:webHidden/>
          </w:rPr>
          <w:instrText xml:space="preserve"> PAGEREF _Toc2608376 \h </w:instrText>
        </w:r>
        <w:r w:rsidR="00091FE0">
          <w:rPr>
            <w:noProof/>
            <w:webHidden/>
          </w:rPr>
        </w:r>
        <w:r w:rsidR="00091FE0">
          <w:rPr>
            <w:noProof/>
            <w:webHidden/>
          </w:rPr>
          <w:fldChar w:fldCharType="separate"/>
        </w:r>
        <w:r>
          <w:rPr>
            <w:noProof/>
            <w:webHidden/>
          </w:rPr>
          <w:t>144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7" w:history="1">
        <w:r w:rsidR="00091FE0" w:rsidRPr="003614C4">
          <w:rPr>
            <w:rStyle w:val="Hipervnculo"/>
            <w:rFonts w:cs="Arial"/>
            <w:noProof/>
          </w:rPr>
          <w:t xml:space="preserve">Tabla 87. </w:t>
        </w:r>
        <w:r w:rsidR="00091FE0" w:rsidRPr="003614C4">
          <w:rPr>
            <w:rStyle w:val="Hipervnculo"/>
            <w:rFonts w:cs="Arial"/>
            <w:iCs/>
            <w:noProof/>
          </w:rPr>
          <w:t>Avance general de reubicación de árboles</w:t>
        </w:r>
        <w:r w:rsidR="00091FE0">
          <w:rPr>
            <w:noProof/>
            <w:webHidden/>
          </w:rPr>
          <w:tab/>
        </w:r>
        <w:r w:rsidR="00091FE0">
          <w:rPr>
            <w:noProof/>
            <w:webHidden/>
          </w:rPr>
          <w:fldChar w:fldCharType="begin"/>
        </w:r>
        <w:r w:rsidR="00091FE0">
          <w:rPr>
            <w:noProof/>
            <w:webHidden/>
          </w:rPr>
          <w:instrText xml:space="preserve"> PAGEREF _Toc2608377 \h </w:instrText>
        </w:r>
        <w:r w:rsidR="00091FE0">
          <w:rPr>
            <w:noProof/>
            <w:webHidden/>
          </w:rPr>
        </w:r>
        <w:r w:rsidR="00091FE0">
          <w:rPr>
            <w:noProof/>
            <w:webHidden/>
          </w:rPr>
          <w:fldChar w:fldCharType="separate"/>
        </w:r>
        <w:r>
          <w:rPr>
            <w:noProof/>
            <w:webHidden/>
          </w:rPr>
          <w:t>146</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8" w:history="1">
        <w:r w:rsidR="00091FE0" w:rsidRPr="003614C4">
          <w:rPr>
            <w:rStyle w:val="Hipervnculo"/>
            <w:rFonts w:cs="Arial"/>
            <w:noProof/>
          </w:rPr>
          <w:t xml:space="preserve">Tabla 88. </w:t>
        </w:r>
        <w:r w:rsidR="00091FE0" w:rsidRPr="003614C4">
          <w:rPr>
            <w:rStyle w:val="Hipervnculo"/>
            <w:rFonts w:cs="Arial"/>
            <w:iCs/>
            <w:noProof/>
          </w:rPr>
          <w:t>reporte de contingencias</w:t>
        </w:r>
        <w:r w:rsidR="00091FE0">
          <w:rPr>
            <w:noProof/>
            <w:webHidden/>
          </w:rPr>
          <w:tab/>
        </w:r>
        <w:r w:rsidR="00091FE0">
          <w:rPr>
            <w:noProof/>
            <w:webHidden/>
          </w:rPr>
          <w:fldChar w:fldCharType="begin"/>
        </w:r>
        <w:r w:rsidR="00091FE0">
          <w:rPr>
            <w:noProof/>
            <w:webHidden/>
          </w:rPr>
          <w:instrText xml:space="preserve"> PAGEREF _Toc2608378 \h </w:instrText>
        </w:r>
        <w:r w:rsidR="00091FE0">
          <w:rPr>
            <w:noProof/>
            <w:webHidden/>
          </w:rPr>
        </w:r>
        <w:r w:rsidR="00091FE0">
          <w:rPr>
            <w:noProof/>
            <w:webHidden/>
          </w:rPr>
          <w:fldChar w:fldCharType="separate"/>
        </w:r>
        <w:r>
          <w:rPr>
            <w:noProof/>
            <w:webHidden/>
          </w:rPr>
          <w:t>148</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79" w:history="1">
        <w:r w:rsidR="00091FE0" w:rsidRPr="003614C4">
          <w:rPr>
            <w:rStyle w:val="Hipervnculo"/>
            <w:rFonts w:cs="Arial"/>
            <w:noProof/>
          </w:rPr>
          <w:t>Tabla 89</w:t>
        </w:r>
        <w:r w:rsidR="00091FE0" w:rsidRPr="003614C4">
          <w:rPr>
            <w:rStyle w:val="Hipervnculo"/>
            <w:rFonts w:cs="Arial"/>
            <w:i/>
            <w:noProof/>
          </w:rPr>
          <w:t xml:space="preserve">. </w:t>
        </w:r>
        <w:r w:rsidR="00091FE0" w:rsidRPr="003614C4">
          <w:rPr>
            <w:rStyle w:val="Hipervnculo"/>
            <w:rFonts w:cs="Arial"/>
            <w:iCs/>
            <w:noProof/>
          </w:rPr>
          <w:t>control excavaciones, rellenos y RCD (m³)</w:t>
        </w:r>
        <w:r w:rsidR="00091FE0">
          <w:rPr>
            <w:noProof/>
            <w:webHidden/>
          </w:rPr>
          <w:tab/>
        </w:r>
        <w:r w:rsidR="00091FE0">
          <w:rPr>
            <w:noProof/>
            <w:webHidden/>
          </w:rPr>
          <w:fldChar w:fldCharType="begin"/>
        </w:r>
        <w:r w:rsidR="00091FE0">
          <w:rPr>
            <w:noProof/>
            <w:webHidden/>
          </w:rPr>
          <w:instrText xml:space="preserve"> PAGEREF _Toc2608379 \h </w:instrText>
        </w:r>
        <w:r w:rsidR="00091FE0">
          <w:rPr>
            <w:noProof/>
            <w:webHidden/>
          </w:rPr>
        </w:r>
        <w:r w:rsidR="00091FE0">
          <w:rPr>
            <w:noProof/>
            <w:webHidden/>
          </w:rPr>
          <w:fldChar w:fldCharType="separate"/>
        </w:r>
        <w:r>
          <w:rPr>
            <w:noProof/>
            <w:webHidden/>
          </w:rPr>
          <w:t>149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0" w:history="1">
        <w:r w:rsidR="00091FE0" w:rsidRPr="003614C4">
          <w:rPr>
            <w:rStyle w:val="Hipervnculo"/>
            <w:rFonts w:cs="Arial"/>
            <w:noProof/>
          </w:rPr>
          <w:t xml:space="preserve">Tabla 90. </w:t>
        </w:r>
        <w:r w:rsidR="00091FE0" w:rsidRPr="003614C4">
          <w:rPr>
            <w:rStyle w:val="Hipervnculo"/>
            <w:rFonts w:cs="Arial"/>
            <w:iCs/>
            <w:noProof/>
          </w:rPr>
          <w:t>Control mensual de materiales</w:t>
        </w:r>
        <w:r w:rsidR="00091FE0">
          <w:rPr>
            <w:noProof/>
            <w:webHidden/>
          </w:rPr>
          <w:tab/>
        </w:r>
        <w:r w:rsidR="00091FE0">
          <w:rPr>
            <w:noProof/>
            <w:webHidden/>
          </w:rPr>
          <w:fldChar w:fldCharType="begin"/>
        </w:r>
        <w:r w:rsidR="00091FE0">
          <w:rPr>
            <w:noProof/>
            <w:webHidden/>
          </w:rPr>
          <w:instrText xml:space="preserve"> PAGEREF _Toc2608380 \h </w:instrText>
        </w:r>
        <w:r w:rsidR="00091FE0">
          <w:rPr>
            <w:noProof/>
            <w:webHidden/>
          </w:rPr>
        </w:r>
        <w:r w:rsidR="00091FE0">
          <w:rPr>
            <w:noProof/>
            <w:webHidden/>
          </w:rPr>
          <w:fldChar w:fldCharType="separate"/>
        </w:r>
        <w:r>
          <w:rPr>
            <w:noProof/>
            <w:webHidden/>
          </w:rPr>
          <w:t>151</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1" w:history="1">
        <w:r w:rsidR="00091FE0" w:rsidRPr="003614C4">
          <w:rPr>
            <w:rStyle w:val="Hipervnculo"/>
            <w:rFonts w:cs="Arial"/>
            <w:noProof/>
          </w:rPr>
          <w:t xml:space="preserve">Tabla 91. </w:t>
        </w:r>
        <w:r w:rsidR="00091FE0" w:rsidRPr="003614C4">
          <w:rPr>
            <w:rStyle w:val="Hipervnculo"/>
            <w:rFonts w:cs="Arial"/>
            <w:iCs/>
            <w:noProof/>
          </w:rPr>
          <w:t>Maquinaria, Equipos y Transporte</w:t>
        </w:r>
        <w:r w:rsidR="00091FE0">
          <w:rPr>
            <w:noProof/>
            <w:webHidden/>
          </w:rPr>
          <w:tab/>
        </w:r>
        <w:r w:rsidR="00091FE0">
          <w:rPr>
            <w:noProof/>
            <w:webHidden/>
          </w:rPr>
          <w:fldChar w:fldCharType="begin"/>
        </w:r>
        <w:r w:rsidR="00091FE0">
          <w:rPr>
            <w:noProof/>
            <w:webHidden/>
          </w:rPr>
          <w:instrText xml:space="preserve"> PAGEREF _Toc2608381 \h </w:instrText>
        </w:r>
        <w:r w:rsidR="00091FE0">
          <w:rPr>
            <w:noProof/>
            <w:webHidden/>
          </w:rPr>
        </w:r>
        <w:r w:rsidR="00091FE0">
          <w:rPr>
            <w:noProof/>
            <w:webHidden/>
          </w:rPr>
          <w:fldChar w:fldCharType="separate"/>
        </w:r>
        <w:r>
          <w:rPr>
            <w:noProof/>
            <w:webHidden/>
          </w:rPr>
          <w:t>154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2" w:history="1">
        <w:r w:rsidR="00091FE0" w:rsidRPr="003614C4">
          <w:rPr>
            <w:rStyle w:val="Hipervnculo"/>
            <w:rFonts w:cs="Arial"/>
            <w:noProof/>
          </w:rPr>
          <w:t>Tabla 92</w:t>
        </w:r>
        <w:r w:rsidR="00091FE0" w:rsidRPr="003614C4">
          <w:rPr>
            <w:rStyle w:val="Hipervnculo"/>
            <w:rFonts w:cs="Arial"/>
            <w:i/>
            <w:noProof/>
          </w:rPr>
          <w:t xml:space="preserve">. </w:t>
        </w:r>
        <w:r w:rsidR="00091FE0" w:rsidRPr="003614C4">
          <w:rPr>
            <w:rStyle w:val="Hipervnculo"/>
            <w:rFonts w:cs="Arial"/>
            <w:iCs/>
            <w:noProof/>
          </w:rPr>
          <w:t>Listado de equipos y maquinaria</w:t>
        </w:r>
        <w:r w:rsidR="00091FE0">
          <w:rPr>
            <w:noProof/>
            <w:webHidden/>
          </w:rPr>
          <w:tab/>
        </w:r>
        <w:r w:rsidR="00091FE0">
          <w:rPr>
            <w:noProof/>
            <w:webHidden/>
          </w:rPr>
          <w:fldChar w:fldCharType="begin"/>
        </w:r>
        <w:r w:rsidR="00091FE0">
          <w:rPr>
            <w:noProof/>
            <w:webHidden/>
          </w:rPr>
          <w:instrText xml:space="preserve"> PAGEREF _Toc2608382 \h </w:instrText>
        </w:r>
        <w:r w:rsidR="00091FE0">
          <w:rPr>
            <w:noProof/>
            <w:webHidden/>
          </w:rPr>
        </w:r>
        <w:r w:rsidR="00091FE0">
          <w:rPr>
            <w:noProof/>
            <w:webHidden/>
          </w:rPr>
          <w:fldChar w:fldCharType="separate"/>
        </w:r>
        <w:r>
          <w:rPr>
            <w:noProof/>
            <w:webHidden/>
          </w:rPr>
          <w:t>155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3" w:history="1">
        <w:r w:rsidR="00091FE0" w:rsidRPr="003614C4">
          <w:rPr>
            <w:rStyle w:val="Hipervnculo"/>
            <w:rFonts w:cs="Arial"/>
            <w:noProof/>
          </w:rPr>
          <w:t xml:space="preserve">Tabla 93. </w:t>
        </w:r>
        <w:r w:rsidR="00091FE0" w:rsidRPr="003614C4">
          <w:rPr>
            <w:rStyle w:val="Hipervnculo"/>
            <w:rFonts w:cs="Arial"/>
            <w:iCs/>
            <w:noProof/>
          </w:rPr>
          <w:t>Listado de vehículos</w:t>
        </w:r>
        <w:r w:rsidR="00091FE0">
          <w:rPr>
            <w:noProof/>
            <w:webHidden/>
          </w:rPr>
          <w:tab/>
        </w:r>
        <w:r w:rsidR="00091FE0">
          <w:rPr>
            <w:noProof/>
            <w:webHidden/>
          </w:rPr>
          <w:fldChar w:fldCharType="begin"/>
        </w:r>
        <w:r w:rsidR="00091FE0">
          <w:rPr>
            <w:noProof/>
            <w:webHidden/>
          </w:rPr>
          <w:instrText xml:space="preserve"> PAGEREF _Toc2608383 \h </w:instrText>
        </w:r>
        <w:r w:rsidR="00091FE0">
          <w:rPr>
            <w:noProof/>
            <w:webHidden/>
          </w:rPr>
        </w:r>
        <w:r w:rsidR="00091FE0">
          <w:rPr>
            <w:noProof/>
            <w:webHidden/>
          </w:rPr>
          <w:fldChar w:fldCharType="separate"/>
        </w:r>
        <w:r>
          <w:rPr>
            <w:noProof/>
            <w:webHidden/>
          </w:rPr>
          <w:t>155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4" w:history="1">
        <w:r w:rsidR="00091FE0" w:rsidRPr="003614C4">
          <w:rPr>
            <w:rStyle w:val="Hipervnculo"/>
            <w:rFonts w:cs="Arial"/>
            <w:noProof/>
          </w:rPr>
          <w:t xml:space="preserve">Tabla 94. </w:t>
        </w:r>
        <w:r w:rsidR="00091FE0" w:rsidRPr="003614C4">
          <w:rPr>
            <w:rStyle w:val="Hipervnculo"/>
            <w:rFonts w:cs="Arial"/>
            <w:iCs/>
            <w:noProof/>
          </w:rPr>
          <w:t>Residuos líquidos generados</w:t>
        </w:r>
        <w:r w:rsidR="00091FE0">
          <w:rPr>
            <w:noProof/>
            <w:webHidden/>
          </w:rPr>
          <w:tab/>
        </w:r>
        <w:r w:rsidR="00091FE0">
          <w:rPr>
            <w:noProof/>
            <w:webHidden/>
          </w:rPr>
          <w:fldChar w:fldCharType="begin"/>
        </w:r>
        <w:r w:rsidR="00091FE0">
          <w:rPr>
            <w:noProof/>
            <w:webHidden/>
          </w:rPr>
          <w:instrText xml:space="preserve"> PAGEREF _Toc2608384 \h </w:instrText>
        </w:r>
        <w:r w:rsidR="00091FE0">
          <w:rPr>
            <w:noProof/>
            <w:webHidden/>
          </w:rPr>
        </w:r>
        <w:r w:rsidR="00091FE0">
          <w:rPr>
            <w:noProof/>
            <w:webHidden/>
          </w:rPr>
          <w:fldChar w:fldCharType="separate"/>
        </w:r>
        <w:r>
          <w:rPr>
            <w:noProof/>
            <w:webHidden/>
          </w:rPr>
          <w:t>157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5" w:history="1">
        <w:r w:rsidR="00091FE0" w:rsidRPr="003614C4">
          <w:rPr>
            <w:rStyle w:val="Hipervnculo"/>
            <w:rFonts w:cs="Arial"/>
            <w:noProof/>
          </w:rPr>
          <w:t xml:space="preserve">Tabla 95. </w:t>
        </w:r>
        <w:r w:rsidR="00091FE0" w:rsidRPr="003614C4">
          <w:rPr>
            <w:rStyle w:val="Hipervnculo"/>
            <w:rFonts w:cs="Arial"/>
            <w:iCs/>
            <w:noProof/>
          </w:rPr>
          <w:t>Eventos de derrames reportados</w:t>
        </w:r>
        <w:r w:rsidR="00091FE0">
          <w:rPr>
            <w:noProof/>
            <w:webHidden/>
          </w:rPr>
          <w:tab/>
        </w:r>
        <w:r w:rsidR="00091FE0">
          <w:rPr>
            <w:noProof/>
            <w:webHidden/>
          </w:rPr>
          <w:fldChar w:fldCharType="begin"/>
        </w:r>
        <w:r w:rsidR="00091FE0">
          <w:rPr>
            <w:noProof/>
            <w:webHidden/>
          </w:rPr>
          <w:instrText xml:space="preserve"> PAGEREF _Toc2608385 \h </w:instrText>
        </w:r>
        <w:r w:rsidR="00091FE0">
          <w:rPr>
            <w:noProof/>
            <w:webHidden/>
          </w:rPr>
        </w:r>
        <w:r w:rsidR="00091FE0">
          <w:rPr>
            <w:noProof/>
            <w:webHidden/>
          </w:rPr>
          <w:fldChar w:fldCharType="separate"/>
        </w:r>
        <w:r>
          <w:rPr>
            <w:noProof/>
            <w:webHidden/>
          </w:rPr>
          <w:t>157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6" w:history="1">
        <w:r w:rsidR="00091FE0" w:rsidRPr="003614C4">
          <w:rPr>
            <w:rStyle w:val="Hipervnculo"/>
            <w:noProof/>
          </w:rPr>
          <w:t>Tabla 96. Control De Residuos Kg.</w:t>
        </w:r>
        <w:r w:rsidR="00091FE0">
          <w:rPr>
            <w:noProof/>
            <w:webHidden/>
          </w:rPr>
          <w:tab/>
        </w:r>
        <w:r w:rsidR="00091FE0">
          <w:rPr>
            <w:noProof/>
            <w:webHidden/>
          </w:rPr>
          <w:fldChar w:fldCharType="begin"/>
        </w:r>
        <w:r w:rsidR="00091FE0">
          <w:rPr>
            <w:noProof/>
            <w:webHidden/>
          </w:rPr>
          <w:instrText xml:space="preserve"> PAGEREF _Toc2608386 \h </w:instrText>
        </w:r>
        <w:r w:rsidR="00091FE0">
          <w:rPr>
            <w:noProof/>
            <w:webHidden/>
          </w:rPr>
        </w:r>
        <w:r w:rsidR="00091FE0">
          <w:rPr>
            <w:noProof/>
            <w:webHidden/>
          </w:rPr>
          <w:fldChar w:fldCharType="separate"/>
        </w:r>
        <w:r>
          <w:rPr>
            <w:noProof/>
            <w:webHidden/>
          </w:rPr>
          <w:t>159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7" w:history="1">
        <w:r w:rsidR="00091FE0" w:rsidRPr="003614C4">
          <w:rPr>
            <w:rStyle w:val="Hipervnculo"/>
            <w:rFonts w:cs="Arial"/>
            <w:noProof/>
          </w:rPr>
          <w:t xml:space="preserve">Tabla 97. </w:t>
        </w:r>
        <w:r w:rsidR="00091FE0" w:rsidRPr="003614C4">
          <w:rPr>
            <w:rStyle w:val="Hipervnculo"/>
            <w:rFonts w:cs="Arial"/>
            <w:iCs/>
            <w:noProof/>
          </w:rPr>
          <w:t>Control de residuos (m³)</w:t>
        </w:r>
        <w:r w:rsidR="00091FE0">
          <w:rPr>
            <w:noProof/>
            <w:webHidden/>
          </w:rPr>
          <w:tab/>
        </w:r>
        <w:r w:rsidR="00091FE0">
          <w:rPr>
            <w:noProof/>
            <w:webHidden/>
          </w:rPr>
          <w:fldChar w:fldCharType="begin"/>
        </w:r>
        <w:r w:rsidR="00091FE0">
          <w:rPr>
            <w:noProof/>
            <w:webHidden/>
          </w:rPr>
          <w:instrText xml:space="preserve"> PAGEREF _Toc2608387 \h </w:instrText>
        </w:r>
        <w:r w:rsidR="00091FE0">
          <w:rPr>
            <w:noProof/>
            <w:webHidden/>
          </w:rPr>
        </w:r>
        <w:r w:rsidR="00091FE0">
          <w:rPr>
            <w:noProof/>
            <w:webHidden/>
          </w:rPr>
          <w:fldChar w:fldCharType="separate"/>
        </w:r>
        <w:r>
          <w:rPr>
            <w:noProof/>
            <w:webHidden/>
          </w:rPr>
          <w:t>160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8" w:history="1">
        <w:r w:rsidR="00091FE0" w:rsidRPr="003614C4">
          <w:rPr>
            <w:rStyle w:val="Hipervnculo"/>
            <w:rFonts w:cs="Arial"/>
            <w:noProof/>
          </w:rPr>
          <w:t xml:space="preserve">Tabla 98. </w:t>
        </w:r>
        <w:r w:rsidR="00091FE0" w:rsidRPr="003614C4">
          <w:rPr>
            <w:rStyle w:val="Hipervnculo"/>
            <w:rFonts w:cs="Arial"/>
            <w:iCs/>
            <w:noProof/>
          </w:rPr>
          <w:t>Monitoreos de Ruido</w:t>
        </w:r>
        <w:r w:rsidR="00091FE0">
          <w:rPr>
            <w:noProof/>
            <w:webHidden/>
          </w:rPr>
          <w:tab/>
        </w:r>
        <w:r w:rsidR="00091FE0">
          <w:rPr>
            <w:noProof/>
            <w:webHidden/>
          </w:rPr>
          <w:fldChar w:fldCharType="begin"/>
        </w:r>
        <w:r w:rsidR="00091FE0">
          <w:rPr>
            <w:noProof/>
            <w:webHidden/>
          </w:rPr>
          <w:instrText xml:space="preserve"> PAGEREF _Toc2608388 \h </w:instrText>
        </w:r>
        <w:r w:rsidR="00091FE0">
          <w:rPr>
            <w:noProof/>
            <w:webHidden/>
          </w:rPr>
        </w:r>
        <w:r w:rsidR="00091FE0">
          <w:rPr>
            <w:noProof/>
            <w:webHidden/>
          </w:rPr>
          <w:fldChar w:fldCharType="separate"/>
        </w:r>
        <w:r>
          <w:rPr>
            <w:noProof/>
            <w:webHidden/>
          </w:rPr>
          <w:t>163</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89" w:history="1">
        <w:r w:rsidR="00091FE0" w:rsidRPr="003614C4">
          <w:rPr>
            <w:rStyle w:val="Hipervnculo"/>
            <w:noProof/>
          </w:rPr>
          <w:t xml:space="preserve">Tabla 99. </w:t>
        </w:r>
        <w:r w:rsidR="00091FE0" w:rsidRPr="003614C4">
          <w:rPr>
            <w:rStyle w:val="Hipervnculo"/>
            <w:rFonts w:cs="Arial"/>
            <w:iCs/>
            <w:noProof/>
          </w:rPr>
          <w:t>Registro de quejas mensual</w:t>
        </w:r>
        <w:r w:rsidR="00091FE0">
          <w:rPr>
            <w:noProof/>
            <w:webHidden/>
          </w:rPr>
          <w:tab/>
        </w:r>
        <w:r w:rsidR="00091FE0">
          <w:rPr>
            <w:noProof/>
            <w:webHidden/>
          </w:rPr>
          <w:fldChar w:fldCharType="begin"/>
        </w:r>
        <w:r w:rsidR="00091FE0">
          <w:rPr>
            <w:noProof/>
            <w:webHidden/>
          </w:rPr>
          <w:instrText xml:space="preserve"> PAGEREF _Toc2608389 \h </w:instrText>
        </w:r>
        <w:r w:rsidR="00091FE0">
          <w:rPr>
            <w:noProof/>
            <w:webHidden/>
          </w:rPr>
        </w:r>
        <w:r w:rsidR="00091FE0">
          <w:rPr>
            <w:noProof/>
            <w:webHidden/>
          </w:rPr>
          <w:fldChar w:fldCharType="separate"/>
        </w:r>
        <w:r>
          <w:rPr>
            <w:noProof/>
            <w:webHidden/>
          </w:rPr>
          <w:t>164</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0" w:history="1">
        <w:r w:rsidR="00091FE0" w:rsidRPr="003614C4">
          <w:rPr>
            <w:rStyle w:val="Hipervnculo"/>
            <w:rFonts w:cs="Arial"/>
            <w:noProof/>
          </w:rPr>
          <w:t xml:space="preserve">Tabla 100. </w:t>
        </w:r>
        <w:r w:rsidR="00091FE0" w:rsidRPr="003614C4">
          <w:rPr>
            <w:rStyle w:val="Hipervnculo"/>
            <w:rFonts w:cs="Arial"/>
            <w:iCs/>
            <w:noProof/>
          </w:rPr>
          <w:t>Monitoreo de ruido N° 2 - agosto de 2018</w:t>
        </w:r>
        <w:r w:rsidR="00091FE0">
          <w:rPr>
            <w:noProof/>
            <w:webHidden/>
          </w:rPr>
          <w:tab/>
        </w:r>
        <w:r w:rsidR="00091FE0">
          <w:rPr>
            <w:noProof/>
            <w:webHidden/>
          </w:rPr>
          <w:fldChar w:fldCharType="begin"/>
        </w:r>
        <w:r w:rsidR="00091FE0">
          <w:rPr>
            <w:noProof/>
            <w:webHidden/>
          </w:rPr>
          <w:instrText xml:space="preserve"> PAGEREF _Toc2608390 \h </w:instrText>
        </w:r>
        <w:r w:rsidR="00091FE0">
          <w:rPr>
            <w:noProof/>
            <w:webHidden/>
          </w:rPr>
        </w:r>
        <w:r w:rsidR="00091FE0">
          <w:rPr>
            <w:noProof/>
            <w:webHidden/>
          </w:rPr>
          <w:fldChar w:fldCharType="separate"/>
        </w:r>
        <w:r>
          <w:rPr>
            <w:noProof/>
            <w:webHidden/>
          </w:rPr>
          <w:t>165</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1" w:history="1">
        <w:r w:rsidR="00091FE0" w:rsidRPr="003614C4">
          <w:rPr>
            <w:rStyle w:val="Hipervnculo"/>
            <w:rFonts w:cs="Arial"/>
            <w:noProof/>
          </w:rPr>
          <w:t>Tabla 101.</w:t>
        </w:r>
        <w:r w:rsidR="00091FE0" w:rsidRPr="003614C4">
          <w:rPr>
            <w:rStyle w:val="Hipervnculo"/>
            <w:rFonts w:cs="Arial"/>
            <w:iCs/>
            <w:noProof/>
          </w:rPr>
          <w:t>Registro mensual de daños a redes de servicios públicos</w:t>
        </w:r>
        <w:r w:rsidR="00091FE0">
          <w:rPr>
            <w:noProof/>
            <w:webHidden/>
          </w:rPr>
          <w:tab/>
        </w:r>
        <w:r w:rsidR="00091FE0">
          <w:rPr>
            <w:noProof/>
            <w:webHidden/>
          </w:rPr>
          <w:fldChar w:fldCharType="begin"/>
        </w:r>
        <w:r w:rsidR="00091FE0">
          <w:rPr>
            <w:noProof/>
            <w:webHidden/>
          </w:rPr>
          <w:instrText xml:space="preserve"> PAGEREF _Toc2608391 \h </w:instrText>
        </w:r>
        <w:r w:rsidR="00091FE0">
          <w:rPr>
            <w:noProof/>
            <w:webHidden/>
          </w:rPr>
        </w:r>
        <w:r w:rsidR="00091FE0">
          <w:rPr>
            <w:noProof/>
            <w:webHidden/>
          </w:rPr>
          <w:fldChar w:fldCharType="separate"/>
        </w:r>
        <w:r>
          <w:rPr>
            <w:noProof/>
            <w:webHidden/>
          </w:rPr>
          <w:t>167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2" w:history="1">
        <w:r w:rsidR="00091FE0" w:rsidRPr="003614C4">
          <w:rPr>
            <w:rStyle w:val="Hipervnculo"/>
            <w:rFonts w:cs="Arial"/>
            <w:noProof/>
          </w:rPr>
          <w:t xml:space="preserve">Tabla 102. </w:t>
        </w:r>
        <w:r w:rsidR="00091FE0" w:rsidRPr="003614C4">
          <w:rPr>
            <w:rStyle w:val="Hipervnculo"/>
            <w:rFonts w:cs="Arial"/>
            <w:iCs/>
            <w:noProof/>
          </w:rPr>
          <w:t>Registro de personal en obra</w:t>
        </w:r>
        <w:r w:rsidR="00091FE0">
          <w:rPr>
            <w:noProof/>
            <w:webHidden/>
          </w:rPr>
          <w:tab/>
        </w:r>
        <w:r w:rsidR="00091FE0">
          <w:rPr>
            <w:noProof/>
            <w:webHidden/>
          </w:rPr>
          <w:fldChar w:fldCharType="begin"/>
        </w:r>
        <w:r w:rsidR="00091FE0">
          <w:rPr>
            <w:noProof/>
            <w:webHidden/>
          </w:rPr>
          <w:instrText xml:space="preserve"> PAGEREF _Toc2608392 \h </w:instrText>
        </w:r>
        <w:r w:rsidR="00091FE0">
          <w:rPr>
            <w:noProof/>
            <w:webHidden/>
          </w:rPr>
        </w:r>
        <w:r w:rsidR="00091FE0">
          <w:rPr>
            <w:noProof/>
            <w:webHidden/>
          </w:rPr>
          <w:fldChar w:fldCharType="separate"/>
        </w:r>
        <w:r>
          <w:rPr>
            <w:noProof/>
            <w:webHidden/>
          </w:rPr>
          <w:t>170</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3" w:history="1">
        <w:r w:rsidR="00091FE0" w:rsidRPr="003614C4">
          <w:rPr>
            <w:rStyle w:val="Hipervnculo"/>
            <w:rFonts w:cs="Arial"/>
            <w:noProof/>
          </w:rPr>
          <w:t xml:space="preserve">Tabla 103. </w:t>
        </w:r>
        <w:r w:rsidR="00091FE0" w:rsidRPr="003614C4">
          <w:rPr>
            <w:rStyle w:val="Hipervnculo"/>
            <w:rFonts w:cs="Arial"/>
            <w:iCs/>
            <w:noProof/>
          </w:rPr>
          <w:t>Listado de accidentes de trabajo</w:t>
        </w:r>
        <w:r w:rsidR="00091FE0">
          <w:rPr>
            <w:noProof/>
            <w:webHidden/>
          </w:rPr>
          <w:tab/>
        </w:r>
        <w:r w:rsidR="00091FE0">
          <w:rPr>
            <w:noProof/>
            <w:webHidden/>
          </w:rPr>
          <w:fldChar w:fldCharType="begin"/>
        </w:r>
        <w:r w:rsidR="00091FE0">
          <w:rPr>
            <w:noProof/>
            <w:webHidden/>
          </w:rPr>
          <w:instrText xml:space="preserve"> PAGEREF _Toc2608393 \h </w:instrText>
        </w:r>
        <w:r w:rsidR="00091FE0">
          <w:rPr>
            <w:noProof/>
            <w:webHidden/>
          </w:rPr>
        </w:r>
        <w:r w:rsidR="00091FE0">
          <w:rPr>
            <w:noProof/>
            <w:webHidden/>
          </w:rPr>
          <w:fldChar w:fldCharType="separate"/>
        </w:r>
        <w:r>
          <w:rPr>
            <w:noProof/>
            <w:webHidden/>
          </w:rPr>
          <w:t>172</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4" w:history="1">
        <w:r w:rsidR="00091FE0" w:rsidRPr="003614C4">
          <w:rPr>
            <w:rStyle w:val="Hipervnculo"/>
            <w:noProof/>
          </w:rPr>
          <w:t xml:space="preserve">Tabla 104. </w:t>
        </w:r>
        <w:r w:rsidR="00091FE0" w:rsidRPr="003614C4">
          <w:rPr>
            <w:rStyle w:val="Hipervnculo"/>
            <w:rFonts w:cs="Arial"/>
            <w:iCs/>
            <w:noProof/>
          </w:rPr>
          <w:t>Estadísticas de AT</w:t>
        </w:r>
        <w:r w:rsidR="00091FE0">
          <w:rPr>
            <w:noProof/>
            <w:webHidden/>
          </w:rPr>
          <w:tab/>
        </w:r>
        <w:r w:rsidR="00091FE0">
          <w:rPr>
            <w:noProof/>
            <w:webHidden/>
          </w:rPr>
          <w:fldChar w:fldCharType="begin"/>
        </w:r>
        <w:r w:rsidR="00091FE0">
          <w:rPr>
            <w:noProof/>
            <w:webHidden/>
          </w:rPr>
          <w:instrText xml:space="preserve"> PAGEREF _Toc2608394 \h </w:instrText>
        </w:r>
        <w:r w:rsidR="00091FE0">
          <w:rPr>
            <w:noProof/>
            <w:webHidden/>
          </w:rPr>
        </w:r>
        <w:r w:rsidR="00091FE0">
          <w:rPr>
            <w:noProof/>
            <w:webHidden/>
          </w:rPr>
          <w:fldChar w:fldCharType="separate"/>
        </w:r>
        <w:r>
          <w:rPr>
            <w:noProof/>
            <w:webHidden/>
          </w:rPr>
          <w:t>173</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5" w:history="1">
        <w:r w:rsidR="00091FE0" w:rsidRPr="003614C4">
          <w:rPr>
            <w:rStyle w:val="Hipervnculo"/>
            <w:rFonts w:cs="Arial"/>
            <w:iCs/>
            <w:noProof/>
          </w:rPr>
          <w:t>Tabla 105. Control de Permisos de trabajo</w:t>
        </w:r>
        <w:r w:rsidR="00091FE0">
          <w:rPr>
            <w:noProof/>
            <w:webHidden/>
          </w:rPr>
          <w:tab/>
        </w:r>
        <w:r w:rsidR="00091FE0">
          <w:rPr>
            <w:noProof/>
            <w:webHidden/>
          </w:rPr>
          <w:fldChar w:fldCharType="begin"/>
        </w:r>
        <w:r w:rsidR="00091FE0">
          <w:rPr>
            <w:noProof/>
            <w:webHidden/>
          </w:rPr>
          <w:instrText xml:space="preserve"> PAGEREF _Toc2608395 \h </w:instrText>
        </w:r>
        <w:r w:rsidR="00091FE0">
          <w:rPr>
            <w:noProof/>
            <w:webHidden/>
          </w:rPr>
        </w:r>
        <w:r w:rsidR="00091FE0">
          <w:rPr>
            <w:noProof/>
            <w:webHidden/>
          </w:rPr>
          <w:fldChar w:fldCharType="separate"/>
        </w:r>
        <w:r>
          <w:rPr>
            <w:noProof/>
            <w:webHidden/>
          </w:rPr>
          <w:t>177</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6" w:history="1">
        <w:r w:rsidR="00091FE0" w:rsidRPr="003614C4">
          <w:rPr>
            <w:rStyle w:val="Hipervnculo"/>
            <w:rFonts w:cs="Arial"/>
            <w:noProof/>
          </w:rPr>
          <w:t xml:space="preserve">Tabla 106. </w:t>
        </w:r>
        <w:r w:rsidR="00091FE0" w:rsidRPr="003614C4">
          <w:rPr>
            <w:rStyle w:val="Hipervnculo"/>
            <w:rFonts w:cs="Arial"/>
            <w:i/>
            <w:iCs/>
            <w:noProof/>
          </w:rPr>
          <w:t>Control de aportes de seguridad social</w:t>
        </w:r>
        <w:r w:rsidR="00091FE0">
          <w:rPr>
            <w:noProof/>
            <w:webHidden/>
          </w:rPr>
          <w:tab/>
        </w:r>
        <w:r w:rsidR="00091FE0">
          <w:rPr>
            <w:noProof/>
            <w:webHidden/>
          </w:rPr>
          <w:fldChar w:fldCharType="begin"/>
        </w:r>
        <w:r w:rsidR="00091FE0">
          <w:rPr>
            <w:noProof/>
            <w:webHidden/>
          </w:rPr>
          <w:instrText xml:space="preserve"> PAGEREF _Toc2608396 \h </w:instrText>
        </w:r>
        <w:r w:rsidR="00091FE0">
          <w:rPr>
            <w:noProof/>
            <w:webHidden/>
          </w:rPr>
        </w:r>
        <w:r w:rsidR="00091FE0">
          <w:rPr>
            <w:noProof/>
            <w:webHidden/>
          </w:rPr>
          <w:fldChar w:fldCharType="separate"/>
        </w:r>
        <w:r>
          <w:rPr>
            <w:noProof/>
            <w:webHidden/>
          </w:rPr>
          <w:t>179</w:t>
        </w:r>
        <w:r w:rsidR="00091FE0">
          <w:rPr>
            <w:noProof/>
            <w:webHidden/>
          </w:rPr>
          <w:fldChar w:fldCharType="end"/>
        </w:r>
      </w:hyperlink>
    </w:p>
    <w:p w:rsidR="00091FE0" w:rsidRDefault="00343591">
      <w:pPr>
        <w:pStyle w:val="Tabladeilustraciones"/>
        <w:tabs>
          <w:tab w:val="right" w:pos="8828"/>
        </w:tabs>
        <w:rPr>
          <w:rFonts w:eastAsiaTheme="minorEastAsia"/>
          <w:noProof/>
          <w:lang w:eastAsia="es-CO"/>
        </w:rPr>
      </w:pPr>
      <w:hyperlink w:anchor="_Toc2608397" w:history="1">
        <w:r w:rsidR="00091FE0" w:rsidRPr="003614C4">
          <w:rPr>
            <w:rStyle w:val="Hipervnculo"/>
            <w:noProof/>
          </w:rPr>
          <w:t>Tabla 108</w:t>
        </w:r>
        <w:r w:rsidR="00091FE0" w:rsidRPr="003614C4">
          <w:rPr>
            <w:rStyle w:val="Hipervnculo"/>
            <w:rFonts w:cs="Arial"/>
            <w:iCs/>
            <w:noProof/>
          </w:rPr>
          <w:t>. Pagos mensuales por Plan de manejo Ambiental</w:t>
        </w:r>
        <w:r w:rsidR="00091FE0">
          <w:rPr>
            <w:noProof/>
            <w:webHidden/>
          </w:rPr>
          <w:tab/>
        </w:r>
        <w:r w:rsidR="00091FE0">
          <w:rPr>
            <w:noProof/>
            <w:webHidden/>
          </w:rPr>
          <w:fldChar w:fldCharType="begin"/>
        </w:r>
        <w:r w:rsidR="00091FE0">
          <w:rPr>
            <w:noProof/>
            <w:webHidden/>
          </w:rPr>
          <w:instrText xml:space="preserve"> PAGEREF _Toc2608397 \h </w:instrText>
        </w:r>
        <w:r w:rsidR="00091FE0">
          <w:rPr>
            <w:noProof/>
            <w:webHidden/>
          </w:rPr>
        </w:r>
        <w:r w:rsidR="00091FE0">
          <w:rPr>
            <w:noProof/>
            <w:webHidden/>
          </w:rPr>
          <w:fldChar w:fldCharType="separate"/>
        </w:r>
        <w:r>
          <w:rPr>
            <w:noProof/>
            <w:webHidden/>
          </w:rPr>
          <w:t>183</w:t>
        </w:r>
        <w:r w:rsidR="00091FE0">
          <w:rPr>
            <w:noProof/>
            <w:webHidden/>
          </w:rPr>
          <w:fldChar w:fldCharType="end"/>
        </w:r>
      </w:hyperlink>
    </w:p>
    <w:p w:rsidR="00AE6222" w:rsidRDefault="00AE6222" w:rsidP="00AE6222">
      <w:r>
        <w:fldChar w:fldCharType="end"/>
      </w:r>
    </w:p>
    <w:p w:rsidR="00FE230E" w:rsidRDefault="00FE230E" w:rsidP="00FE230E">
      <w:pPr>
        <w:jc w:val="center"/>
      </w:pPr>
    </w:p>
    <w:p w:rsidR="00AE6222" w:rsidRDefault="00AE6222" w:rsidP="00FE230E">
      <w:pPr>
        <w:jc w:val="center"/>
      </w:pPr>
    </w:p>
    <w:p w:rsidR="00AE6222" w:rsidRPr="00AE6222" w:rsidRDefault="00AE6222" w:rsidP="00FE230E">
      <w:pPr>
        <w:jc w:val="center"/>
        <w:rPr>
          <w:b/>
        </w:rPr>
      </w:pPr>
      <w:r w:rsidRPr="00AE6222">
        <w:rPr>
          <w:b/>
        </w:rPr>
        <w:t xml:space="preserve">LISTA DE GRAFICAS </w:t>
      </w:r>
    </w:p>
    <w:p w:rsidR="00AE6222" w:rsidRPr="00AE6222" w:rsidRDefault="00AE6222" w:rsidP="00AE6222">
      <w:pPr>
        <w:jc w:val="right"/>
        <w:rPr>
          <w:b/>
        </w:rPr>
      </w:pPr>
      <w:r w:rsidRPr="00AE6222">
        <w:rPr>
          <w:b/>
        </w:rPr>
        <w:t xml:space="preserve">Pág. </w:t>
      </w:r>
    </w:p>
    <w:p w:rsidR="00AE6222" w:rsidRDefault="00AE6222">
      <w:pPr>
        <w:pStyle w:val="Tabladeilustraciones"/>
        <w:tabs>
          <w:tab w:val="right" w:pos="8828"/>
        </w:tabs>
        <w:rPr>
          <w:rFonts w:eastAsiaTheme="minorEastAsia"/>
          <w:noProof/>
          <w:lang w:eastAsia="es-CO"/>
        </w:rPr>
      </w:pPr>
      <w:r>
        <w:fldChar w:fldCharType="begin"/>
      </w:r>
      <w:r>
        <w:instrText xml:space="preserve"> TOC \h \z \c "Gráfica" </w:instrText>
      </w:r>
      <w:r>
        <w:fldChar w:fldCharType="separate"/>
      </w:r>
      <w:hyperlink w:anchor="_Toc534782" w:history="1">
        <w:r w:rsidRPr="00934BF2">
          <w:rPr>
            <w:rStyle w:val="Hipervnculo"/>
            <w:noProof/>
          </w:rPr>
          <w:t xml:space="preserve">Gráfica 1. </w:t>
        </w:r>
        <w:r w:rsidRPr="00934BF2">
          <w:rPr>
            <w:rStyle w:val="Hipervnculo"/>
            <w:rFonts w:eastAsia="Times New Roman" w:cs="Arial"/>
            <w:noProof/>
            <w:lang w:val="es-ES" w:eastAsia="es-ES"/>
          </w:rPr>
          <w:t>Localización general del proyecto.</w:t>
        </w:r>
        <w:r>
          <w:rPr>
            <w:noProof/>
            <w:webHidden/>
          </w:rPr>
          <w:tab/>
        </w:r>
        <w:r>
          <w:rPr>
            <w:noProof/>
            <w:webHidden/>
          </w:rPr>
          <w:fldChar w:fldCharType="begin"/>
        </w:r>
        <w:r>
          <w:rPr>
            <w:noProof/>
            <w:webHidden/>
          </w:rPr>
          <w:instrText xml:space="preserve"> PAGEREF _Toc534782 \h </w:instrText>
        </w:r>
        <w:r>
          <w:rPr>
            <w:noProof/>
            <w:webHidden/>
          </w:rPr>
        </w:r>
        <w:r>
          <w:rPr>
            <w:noProof/>
            <w:webHidden/>
          </w:rPr>
          <w:fldChar w:fldCharType="separate"/>
        </w:r>
        <w:r w:rsidR="00343591">
          <w:rPr>
            <w:noProof/>
            <w:webHidden/>
          </w:rPr>
          <w:t>14</w:t>
        </w:r>
        <w:r>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3" w:history="1">
        <w:r w:rsidR="00AE6222" w:rsidRPr="00934BF2">
          <w:rPr>
            <w:rStyle w:val="Hipervnculo"/>
            <w:noProof/>
          </w:rPr>
          <w:t>Gráfica 2. Calificaciones ambientales 2018.</w:t>
        </w:r>
        <w:r w:rsidR="00AE6222">
          <w:rPr>
            <w:noProof/>
            <w:webHidden/>
          </w:rPr>
          <w:tab/>
        </w:r>
        <w:r w:rsidR="00AE6222">
          <w:rPr>
            <w:noProof/>
            <w:webHidden/>
          </w:rPr>
          <w:fldChar w:fldCharType="begin"/>
        </w:r>
        <w:r w:rsidR="00AE6222">
          <w:rPr>
            <w:noProof/>
            <w:webHidden/>
          </w:rPr>
          <w:instrText xml:space="preserve"> PAGEREF _Toc534783 \h </w:instrText>
        </w:r>
        <w:r w:rsidR="00AE6222">
          <w:rPr>
            <w:noProof/>
            <w:webHidden/>
          </w:rPr>
        </w:r>
        <w:r w:rsidR="00AE6222">
          <w:rPr>
            <w:noProof/>
            <w:webHidden/>
          </w:rPr>
          <w:fldChar w:fldCharType="separate"/>
        </w:r>
        <w:r>
          <w:rPr>
            <w:noProof/>
            <w:webHidden/>
          </w:rPr>
          <w:t>21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4" w:history="1">
        <w:r w:rsidR="00AE6222" w:rsidRPr="00934BF2">
          <w:rPr>
            <w:rStyle w:val="Hipervnculo"/>
            <w:noProof/>
          </w:rPr>
          <w:t>Gráfica 3. Tratamiento Silvicultural Frente 1 (Conexión Troncal)</w:t>
        </w:r>
        <w:r w:rsidR="00AE6222">
          <w:rPr>
            <w:noProof/>
            <w:webHidden/>
          </w:rPr>
          <w:tab/>
        </w:r>
        <w:r w:rsidR="00AE6222">
          <w:rPr>
            <w:noProof/>
            <w:webHidden/>
          </w:rPr>
          <w:fldChar w:fldCharType="begin"/>
        </w:r>
        <w:r w:rsidR="00AE6222">
          <w:rPr>
            <w:noProof/>
            <w:webHidden/>
          </w:rPr>
          <w:instrText xml:space="preserve"> PAGEREF _Toc534784 \h </w:instrText>
        </w:r>
        <w:r w:rsidR="00AE6222">
          <w:rPr>
            <w:noProof/>
            <w:webHidden/>
          </w:rPr>
        </w:r>
        <w:r w:rsidR="00AE6222">
          <w:rPr>
            <w:noProof/>
            <w:webHidden/>
          </w:rPr>
          <w:fldChar w:fldCharType="separate"/>
        </w:r>
        <w:r>
          <w:rPr>
            <w:noProof/>
            <w:webHidden/>
          </w:rPr>
          <w:t>22</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5" w:history="1">
        <w:r w:rsidR="00AE6222" w:rsidRPr="00934BF2">
          <w:rPr>
            <w:rStyle w:val="Hipervnculo"/>
            <w:noProof/>
          </w:rPr>
          <w:t>Gráfica 4. Tratamiento Silvicultural Frente 2 y 3 (Terminal Sur).</w:t>
        </w:r>
        <w:r w:rsidR="00AE6222">
          <w:rPr>
            <w:noProof/>
            <w:webHidden/>
          </w:rPr>
          <w:tab/>
        </w:r>
        <w:r w:rsidR="00AE6222">
          <w:rPr>
            <w:noProof/>
            <w:webHidden/>
          </w:rPr>
          <w:fldChar w:fldCharType="begin"/>
        </w:r>
        <w:r w:rsidR="00AE6222">
          <w:rPr>
            <w:noProof/>
            <w:webHidden/>
          </w:rPr>
          <w:instrText xml:space="preserve"> PAGEREF _Toc534785 \h </w:instrText>
        </w:r>
        <w:r w:rsidR="00AE6222">
          <w:rPr>
            <w:noProof/>
            <w:webHidden/>
          </w:rPr>
        </w:r>
        <w:r w:rsidR="00AE6222">
          <w:rPr>
            <w:noProof/>
            <w:webHidden/>
          </w:rPr>
          <w:fldChar w:fldCharType="separate"/>
        </w:r>
        <w:r>
          <w:rPr>
            <w:noProof/>
            <w:webHidden/>
          </w:rPr>
          <w:t>23</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6" w:history="1">
        <w:r w:rsidR="00AE6222" w:rsidRPr="00934BF2">
          <w:rPr>
            <w:rStyle w:val="Hipervnculo"/>
            <w:noProof/>
          </w:rPr>
          <w:t xml:space="preserve">Gráfica 5. </w:t>
        </w:r>
        <w:r w:rsidR="00AE6222" w:rsidRPr="00934BF2">
          <w:rPr>
            <w:rStyle w:val="Hipervnculo"/>
            <w:rFonts w:eastAsia="Times New Roman" w:cs="Arial"/>
            <w:noProof/>
            <w:lang w:eastAsia="es-ES"/>
          </w:rPr>
          <w:t>Número de individuos intervenidos por la actividad de erradicación.</w:t>
        </w:r>
        <w:r w:rsidR="00AE6222">
          <w:rPr>
            <w:noProof/>
            <w:webHidden/>
          </w:rPr>
          <w:tab/>
        </w:r>
        <w:r w:rsidR="00AE6222">
          <w:rPr>
            <w:noProof/>
            <w:webHidden/>
          </w:rPr>
          <w:fldChar w:fldCharType="begin"/>
        </w:r>
        <w:r w:rsidR="00AE6222">
          <w:rPr>
            <w:noProof/>
            <w:webHidden/>
          </w:rPr>
          <w:instrText xml:space="preserve"> PAGEREF _Toc534786 \h </w:instrText>
        </w:r>
        <w:r w:rsidR="00AE6222">
          <w:rPr>
            <w:noProof/>
            <w:webHidden/>
          </w:rPr>
        </w:r>
        <w:r w:rsidR="00AE6222">
          <w:rPr>
            <w:noProof/>
            <w:webHidden/>
          </w:rPr>
          <w:fldChar w:fldCharType="separate"/>
        </w:r>
        <w:r>
          <w:rPr>
            <w:noProof/>
            <w:webHidden/>
          </w:rPr>
          <w:t>25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7" w:history="1">
        <w:r w:rsidR="00AE6222" w:rsidRPr="00934BF2">
          <w:rPr>
            <w:rStyle w:val="Hipervnculo"/>
            <w:noProof/>
          </w:rPr>
          <w:t>Gráfica 6. Número de individuos programados vs ejecutados de erradicación.</w:t>
        </w:r>
        <w:r w:rsidR="00AE6222">
          <w:rPr>
            <w:noProof/>
            <w:webHidden/>
          </w:rPr>
          <w:tab/>
        </w:r>
        <w:r w:rsidR="00AE6222">
          <w:rPr>
            <w:noProof/>
            <w:webHidden/>
          </w:rPr>
          <w:fldChar w:fldCharType="begin"/>
        </w:r>
        <w:r w:rsidR="00AE6222">
          <w:rPr>
            <w:noProof/>
            <w:webHidden/>
          </w:rPr>
          <w:instrText xml:space="preserve"> PAGEREF _Toc534787 \h </w:instrText>
        </w:r>
        <w:r w:rsidR="00AE6222">
          <w:rPr>
            <w:noProof/>
            <w:webHidden/>
          </w:rPr>
        </w:r>
        <w:r w:rsidR="00AE6222">
          <w:rPr>
            <w:noProof/>
            <w:webHidden/>
          </w:rPr>
          <w:fldChar w:fldCharType="separate"/>
        </w:r>
        <w:r>
          <w:rPr>
            <w:noProof/>
            <w:webHidden/>
          </w:rPr>
          <w:t>25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8" w:history="1">
        <w:r w:rsidR="00AE6222" w:rsidRPr="00934BF2">
          <w:rPr>
            <w:rStyle w:val="Hipervnculo"/>
            <w:noProof/>
          </w:rPr>
          <w:t xml:space="preserve">Gráfica 7. </w:t>
        </w:r>
        <w:r w:rsidR="00AE6222" w:rsidRPr="00934BF2">
          <w:rPr>
            <w:rStyle w:val="Hipervnculo"/>
            <w:rFonts w:eastAsia="Arial" w:cs="Arial"/>
            <w:noProof/>
            <w:lang w:eastAsia="es-ES"/>
          </w:rPr>
          <w:t>Número de individuos intervenidos por la actividad de erradicación.</w:t>
        </w:r>
        <w:r w:rsidR="00AE6222">
          <w:rPr>
            <w:noProof/>
            <w:webHidden/>
          </w:rPr>
          <w:tab/>
        </w:r>
        <w:r w:rsidR="00AE6222">
          <w:rPr>
            <w:noProof/>
            <w:webHidden/>
          </w:rPr>
          <w:fldChar w:fldCharType="begin"/>
        </w:r>
        <w:r w:rsidR="00AE6222">
          <w:rPr>
            <w:noProof/>
            <w:webHidden/>
          </w:rPr>
          <w:instrText xml:space="preserve"> PAGEREF _Toc534788 \h </w:instrText>
        </w:r>
        <w:r w:rsidR="00AE6222">
          <w:rPr>
            <w:noProof/>
            <w:webHidden/>
          </w:rPr>
        </w:r>
        <w:r w:rsidR="00AE6222">
          <w:rPr>
            <w:noProof/>
            <w:webHidden/>
          </w:rPr>
          <w:fldChar w:fldCharType="separate"/>
        </w:r>
        <w:r>
          <w:rPr>
            <w:noProof/>
            <w:webHidden/>
          </w:rPr>
          <w:t>27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89" w:history="1">
        <w:r w:rsidR="00AE6222" w:rsidRPr="00934BF2">
          <w:rPr>
            <w:rStyle w:val="Hipervnculo"/>
            <w:noProof/>
          </w:rPr>
          <w:t xml:space="preserve">Gráfica 8. </w:t>
        </w:r>
        <w:r w:rsidR="00AE6222" w:rsidRPr="00934BF2">
          <w:rPr>
            <w:rStyle w:val="Hipervnculo"/>
            <w:rFonts w:eastAsia="Arial" w:cs="Arial"/>
            <w:noProof/>
            <w:lang w:val="es-ES" w:eastAsia="es-ES"/>
          </w:rPr>
          <w:t>Número de individuos programados vs ejecutados de erradicación.</w:t>
        </w:r>
        <w:r w:rsidR="00AE6222">
          <w:rPr>
            <w:noProof/>
            <w:webHidden/>
          </w:rPr>
          <w:tab/>
        </w:r>
        <w:r w:rsidR="00AE6222">
          <w:rPr>
            <w:noProof/>
            <w:webHidden/>
          </w:rPr>
          <w:fldChar w:fldCharType="begin"/>
        </w:r>
        <w:r w:rsidR="00AE6222">
          <w:rPr>
            <w:noProof/>
            <w:webHidden/>
          </w:rPr>
          <w:instrText xml:space="preserve"> PAGEREF _Toc534789 \h </w:instrText>
        </w:r>
        <w:r w:rsidR="00AE6222">
          <w:rPr>
            <w:noProof/>
            <w:webHidden/>
          </w:rPr>
        </w:r>
        <w:r w:rsidR="00AE6222">
          <w:rPr>
            <w:noProof/>
            <w:webHidden/>
          </w:rPr>
          <w:fldChar w:fldCharType="separate"/>
        </w:r>
        <w:r>
          <w:rPr>
            <w:noProof/>
            <w:webHidden/>
          </w:rPr>
          <w:t>27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0" w:history="1">
        <w:r w:rsidR="00AE6222" w:rsidRPr="00934BF2">
          <w:rPr>
            <w:rStyle w:val="Hipervnculo"/>
            <w:noProof/>
          </w:rPr>
          <w:t>Gráfica 9. Número de individuos intervenidos por la actividad de traslado.</w:t>
        </w:r>
        <w:r w:rsidR="00AE6222">
          <w:rPr>
            <w:noProof/>
            <w:webHidden/>
          </w:rPr>
          <w:tab/>
        </w:r>
        <w:r w:rsidR="00AE6222">
          <w:rPr>
            <w:noProof/>
            <w:webHidden/>
          </w:rPr>
          <w:fldChar w:fldCharType="begin"/>
        </w:r>
        <w:r w:rsidR="00AE6222">
          <w:rPr>
            <w:noProof/>
            <w:webHidden/>
          </w:rPr>
          <w:instrText xml:space="preserve"> PAGEREF _Toc534790 \h </w:instrText>
        </w:r>
        <w:r w:rsidR="00AE6222">
          <w:rPr>
            <w:noProof/>
            <w:webHidden/>
          </w:rPr>
        </w:r>
        <w:r w:rsidR="00AE6222">
          <w:rPr>
            <w:noProof/>
            <w:webHidden/>
          </w:rPr>
          <w:fldChar w:fldCharType="separate"/>
        </w:r>
        <w:r>
          <w:rPr>
            <w:noProof/>
            <w:webHidden/>
          </w:rPr>
          <w:t>28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1" w:history="1">
        <w:r w:rsidR="00AE6222" w:rsidRPr="00934BF2">
          <w:rPr>
            <w:rStyle w:val="Hipervnculo"/>
            <w:noProof/>
          </w:rPr>
          <w:t>Gráfica 10. Número de individuos programados vs ejecutados de traslados.</w:t>
        </w:r>
        <w:r w:rsidR="00AE6222">
          <w:rPr>
            <w:noProof/>
            <w:webHidden/>
          </w:rPr>
          <w:tab/>
        </w:r>
        <w:r w:rsidR="00AE6222">
          <w:rPr>
            <w:noProof/>
            <w:webHidden/>
          </w:rPr>
          <w:fldChar w:fldCharType="begin"/>
        </w:r>
        <w:r w:rsidR="00AE6222">
          <w:rPr>
            <w:noProof/>
            <w:webHidden/>
          </w:rPr>
          <w:instrText xml:space="preserve"> PAGEREF _Toc534791 \h </w:instrText>
        </w:r>
        <w:r w:rsidR="00AE6222">
          <w:rPr>
            <w:noProof/>
            <w:webHidden/>
          </w:rPr>
        </w:r>
        <w:r w:rsidR="00AE6222">
          <w:rPr>
            <w:noProof/>
            <w:webHidden/>
          </w:rPr>
          <w:fldChar w:fldCharType="separate"/>
        </w:r>
        <w:r>
          <w:rPr>
            <w:noProof/>
            <w:webHidden/>
          </w:rPr>
          <w:t>29</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2" w:history="1">
        <w:r w:rsidR="00AE6222" w:rsidRPr="00934BF2">
          <w:rPr>
            <w:rStyle w:val="Hipervnculo"/>
            <w:noProof/>
          </w:rPr>
          <w:t>Gráfica 11. Consolidado de volúmenes generados de RCD en la Terminal Sur 2018.</w:t>
        </w:r>
        <w:r w:rsidR="00AE6222">
          <w:rPr>
            <w:noProof/>
            <w:webHidden/>
          </w:rPr>
          <w:tab/>
        </w:r>
        <w:r w:rsidR="00AE6222">
          <w:rPr>
            <w:noProof/>
            <w:webHidden/>
          </w:rPr>
          <w:fldChar w:fldCharType="begin"/>
        </w:r>
        <w:r w:rsidR="00AE6222">
          <w:rPr>
            <w:noProof/>
            <w:webHidden/>
          </w:rPr>
          <w:instrText xml:space="preserve"> PAGEREF _Toc534792 \h </w:instrText>
        </w:r>
        <w:r w:rsidR="00AE6222">
          <w:rPr>
            <w:noProof/>
            <w:webHidden/>
          </w:rPr>
        </w:r>
        <w:r w:rsidR="00AE6222">
          <w:rPr>
            <w:noProof/>
            <w:webHidden/>
          </w:rPr>
          <w:fldChar w:fldCharType="separate"/>
        </w:r>
        <w:r>
          <w:rPr>
            <w:noProof/>
            <w:webHidden/>
          </w:rPr>
          <w:t>33</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3" w:history="1">
        <w:r w:rsidR="00AE6222" w:rsidRPr="00934BF2">
          <w:rPr>
            <w:rStyle w:val="Hipervnculo"/>
            <w:noProof/>
          </w:rPr>
          <w:t>Gráfica 12. Consolidado de ingreso materiales pétreos – 2018.</w:t>
        </w:r>
        <w:r w:rsidR="00AE6222">
          <w:rPr>
            <w:noProof/>
            <w:webHidden/>
          </w:rPr>
          <w:tab/>
        </w:r>
        <w:r w:rsidR="00AE6222">
          <w:rPr>
            <w:noProof/>
            <w:webHidden/>
          </w:rPr>
          <w:fldChar w:fldCharType="begin"/>
        </w:r>
        <w:r w:rsidR="00AE6222">
          <w:rPr>
            <w:noProof/>
            <w:webHidden/>
          </w:rPr>
          <w:instrText xml:space="preserve"> PAGEREF _Toc534793 \h </w:instrText>
        </w:r>
        <w:r w:rsidR="00AE6222">
          <w:rPr>
            <w:noProof/>
            <w:webHidden/>
          </w:rPr>
        </w:r>
        <w:r w:rsidR="00AE6222">
          <w:rPr>
            <w:noProof/>
            <w:webHidden/>
          </w:rPr>
          <w:fldChar w:fldCharType="separate"/>
        </w:r>
        <w:r>
          <w:rPr>
            <w:noProof/>
            <w:webHidden/>
          </w:rPr>
          <w:t>35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4" w:history="1">
        <w:r w:rsidR="00AE6222" w:rsidRPr="00934BF2">
          <w:rPr>
            <w:rStyle w:val="Hipervnculo"/>
            <w:noProof/>
          </w:rPr>
          <w:t>Gráfica 13. Consolidado de ingreso de madera – 2018.</w:t>
        </w:r>
        <w:r w:rsidR="00AE6222">
          <w:rPr>
            <w:noProof/>
            <w:webHidden/>
          </w:rPr>
          <w:tab/>
        </w:r>
        <w:r w:rsidR="00AE6222">
          <w:rPr>
            <w:noProof/>
            <w:webHidden/>
          </w:rPr>
          <w:fldChar w:fldCharType="begin"/>
        </w:r>
        <w:r w:rsidR="00AE6222">
          <w:rPr>
            <w:noProof/>
            <w:webHidden/>
          </w:rPr>
          <w:instrText xml:space="preserve"> PAGEREF _Toc534794 \h </w:instrText>
        </w:r>
        <w:r w:rsidR="00AE6222">
          <w:rPr>
            <w:noProof/>
            <w:webHidden/>
          </w:rPr>
        </w:r>
        <w:r w:rsidR="00AE6222">
          <w:rPr>
            <w:noProof/>
            <w:webHidden/>
          </w:rPr>
          <w:fldChar w:fldCharType="separate"/>
        </w:r>
        <w:r>
          <w:rPr>
            <w:noProof/>
            <w:webHidden/>
          </w:rPr>
          <w:t>36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5" w:history="1">
        <w:r w:rsidR="00AE6222" w:rsidRPr="00934BF2">
          <w:rPr>
            <w:rStyle w:val="Hipervnculo"/>
            <w:noProof/>
          </w:rPr>
          <w:t>Gráfica 14. Acumulado Mantenimiento Preventivo.</w:t>
        </w:r>
        <w:r w:rsidR="00AE6222">
          <w:rPr>
            <w:noProof/>
            <w:webHidden/>
          </w:rPr>
          <w:tab/>
        </w:r>
        <w:r w:rsidR="00AE6222">
          <w:rPr>
            <w:noProof/>
            <w:webHidden/>
          </w:rPr>
          <w:fldChar w:fldCharType="begin"/>
        </w:r>
        <w:r w:rsidR="00AE6222">
          <w:rPr>
            <w:noProof/>
            <w:webHidden/>
          </w:rPr>
          <w:instrText xml:space="preserve"> PAGEREF _Toc534795 \h </w:instrText>
        </w:r>
        <w:r w:rsidR="00AE6222">
          <w:rPr>
            <w:noProof/>
            <w:webHidden/>
          </w:rPr>
        </w:r>
        <w:r w:rsidR="00AE6222">
          <w:rPr>
            <w:noProof/>
            <w:webHidden/>
          </w:rPr>
          <w:fldChar w:fldCharType="separate"/>
        </w:r>
        <w:r>
          <w:rPr>
            <w:noProof/>
            <w:webHidden/>
          </w:rPr>
          <w:t>37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6" w:history="1">
        <w:r w:rsidR="00AE6222" w:rsidRPr="00934BF2">
          <w:rPr>
            <w:rStyle w:val="Hipervnculo"/>
            <w:noProof/>
          </w:rPr>
          <w:t>Gráfica 15. Acumulado Revisión Técnico Mecánico.</w:t>
        </w:r>
        <w:r w:rsidR="00AE6222">
          <w:rPr>
            <w:noProof/>
            <w:webHidden/>
          </w:rPr>
          <w:tab/>
        </w:r>
        <w:r w:rsidR="00AE6222">
          <w:rPr>
            <w:noProof/>
            <w:webHidden/>
          </w:rPr>
          <w:fldChar w:fldCharType="begin"/>
        </w:r>
        <w:r w:rsidR="00AE6222">
          <w:rPr>
            <w:noProof/>
            <w:webHidden/>
          </w:rPr>
          <w:instrText xml:space="preserve"> PAGEREF _Toc534796 \h </w:instrText>
        </w:r>
        <w:r w:rsidR="00AE6222">
          <w:rPr>
            <w:noProof/>
            <w:webHidden/>
          </w:rPr>
        </w:r>
        <w:r w:rsidR="00AE6222">
          <w:rPr>
            <w:noProof/>
            <w:webHidden/>
          </w:rPr>
          <w:fldChar w:fldCharType="separate"/>
        </w:r>
        <w:r>
          <w:rPr>
            <w:noProof/>
            <w:webHidden/>
          </w:rPr>
          <w:t>38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7" w:history="1">
        <w:r w:rsidR="00AE6222" w:rsidRPr="00934BF2">
          <w:rPr>
            <w:rStyle w:val="Hipervnculo"/>
            <w:noProof/>
          </w:rPr>
          <w:t>Gráfica 16. Entrega de Combustible 2018.</w:t>
        </w:r>
        <w:r w:rsidR="00AE6222">
          <w:rPr>
            <w:noProof/>
            <w:webHidden/>
          </w:rPr>
          <w:tab/>
        </w:r>
        <w:r w:rsidR="00AE6222">
          <w:rPr>
            <w:noProof/>
            <w:webHidden/>
          </w:rPr>
          <w:fldChar w:fldCharType="begin"/>
        </w:r>
        <w:r w:rsidR="00AE6222">
          <w:rPr>
            <w:noProof/>
            <w:webHidden/>
          </w:rPr>
          <w:instrText xml:space="preserve"> PAGEREF _Toc534797 \h </w:instrText>
        </w:r>
        <w:r w:rsidR="00AE6222">
          <w:rPr>
            <w:noProof/>
            <w:webHidden/>
          </w:rPr>
        </w:r>
        <w:r w:rsidR="00AE6222">
          <w:rPr>
            <w:noProof/>
            <w:webHidden/>
          </w:rPr>
          <w:fldChar w:fldCharType="separate"/>
        </w:r>
        <w:r>
          <w:rPr>
            <w:noProof/>
            <w:webHidden/>
          </w:rPr>
          <w:t>40</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8" w:history="1">
        <w:r w:rsidR="00AE6222" w:rsidRPr="00934BF2">
          <w:rPr>
            <w:rStyle w:val="Hipervnculo"/>
            <w:noProof/>
          </w:rPr>
          <w:t>Gráfica 17. Consolidado de número baños móviles instalados - 2018.</w:t>
        </w:r>
        <w:r w:rsidR="00AE6222">
          <w:rPr>
            <w:noProof/>
            <w:webHidden/>
          </w:rPr>
          <w:tab/>
        </w:r>
        <w:r w:rsidR="00AE6222">
          <w:rPr>
            <w:noProof/>
            <w:webHidden/>
          </w:rPr>
          <w:fldChar w:fldCharType="begin"/>
        </w:r>
        <w:r w:rsidR="00AE6222">
          <w:rPr>
            <w:noProof/>
            <w:webHidden/>
          </w:rPr>
          <w:instrText xml:space="preserve"> PAGEREF _Toc534798 \h </w:instrText>
        </w:r>
        <w:r w:rsidR="00AE6222">
          <w:rPr>
            <w:noProof/>
            <w:webHidden/>
          </w:rPr>
        </w:r>
        <w:r w:rsidR="00AE6222">
          <w:rPr>
            <w:noProof/>
            <w:webHidden/>
          </w:rPr>
          <w:fldChar w:fldCharType="separate"/>
        </w:r>
        <w:r>
          <w:rPr>
            <w:noProof/>
            <w:webHidden/>
          </w:rPr>
          <w:t>41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799" w:history="1">
        <w:r w:rsidR="00AE6222" w:rsidRPr="00934BF2">
          <w:rPr>
            <w:rStyle w:val="Hipervnculo"/>
            <w:noProof/>
          </w:rPr>
          <w:t>Gráfica 18. Consolidado residuos generados - 2018.</w:t>
        </w:r>
        <w:r w:rsidR="00AE6222">
          <w:rPr>
            <w:noProof/>
            <w:webHidden/>
          </w:rPr>
          <w:tab/>
        </w:r>
        <w:r w:rsidR="00AE6222">
          <w:rPr>
            <w:noProof/>
            <w:webHidden/>
          </w:rPr>
          <w:fldChar w:fldCharType="begin"/>
        </w:r>
        <w:r w:rsidR="00AE6222">
          <w:rPr>
            <w:noProof/>
            <w:webHidden/>
          </w:rPr>
          <w:instrText xml:space="preserve"> PAGEREF _Toc534799 \h </w:instrText>
        </w:r>
        <w:r w:rsidR="00AE6222">
          <w:rPr>
            <w:noProof/>
            <w:webHidden/>
          </w:rPr>
        </w:r>
        <w:r w:rsidR="00AE6222">
          <w:rPr>
            <w:noProof/>
            <w:webHidden/>
          </w:rPr>
          <w:fldChar w:fldCharType="separate"/>
        </w:r>
        <w:r>
          <w:rPr>
            <w:noProof/>
            <w:webHidden/>
          </w:rPr>
          <w:t>43</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0" w:history="1">
        <w:r w:rsidR="00AE6222" w:rsidRPr="00934BF2">
          <w:rPr>
            <w:rStyle w:val="Hipervnculo"/>
            <w:noProof/>
          </w:rPr>
          <w:t>Gráfica 19. Planos de sumideros existentes de la ZID.</w:t>
        </w:r>
        <w:r w:rsidR="00AE6222">
          <w:rPr>
            <w:noProof/>
            <w:webHidden/>
          </w:rPr>
          <w:tab/>
        </w:r>
        <w:r w:rsidR="00AE6222">
          <w:rPr>
            <w:noProof/>
            <w:webHidden/>
          </w:rPr>
          <w:fldChar w:fldCharType="begin"/>
        </w:r>
        <w:r w:rsidR="00AE6222">
          <w:rPr>
            <w:noProof/>
            <w:webHidden/>
          </w:rPr>
          <w:instrText xml:space="preserve"> PAGEREF _Toc534800 \h </w:instrText>
        </w:r>
        <w:r w:rsidR="00AE6222">
          <w:rPr>
            <w:noProof/>
            <w:webHidden/>
          </w:rPr>
        </w:r>
        <w:r w:rsidR="00AE6222">
          <w:rPr>
            <w:noProof/>
            <w:webHidden/>
          </w:rPr>
          <w:fldChar w:fldCharType="separate"/>
        </w:r>
        <w:r>
          <w:rPr>
            <w:noProof/>
            <w:webHidden/>
          </w:rPr>
          <w:t>44</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1" w:history="1">
        <w:r w:rsidR="00AE6222" w:rsidRPr="00934BF2">
          <w:rPr>
            <w:rStyle w:val="Hipervnculo"/>
            <w:noProof/>
          </w:rPr>
          <w:t>Gráfica 20. Consolidado de material reutilizable RCD - Terminal Sur – 2018.</w:t>
        </w:r>
        <w:r w:rsidR="00AE6222">
          <w:rPr>
            <w:noProof/>
            <w:webHidden/>
          </w:rPr>
          <w:tab/>
        </w:r>
        <w:r w:rsidR="00AE6222">
          <w:rPr>
            <w:noProof/>
            <w:webHidden/>
          </w:rPr>
          <w:fldChar w:fldCharType="begin"/>
        </w:r>
        <w:r w:rsidR="00AE6222">
          <w:rPr>
            <w:noProof/>
            <w:webHidden/>
          </w:rPr>
          <w:instrText xml:space="preserve"> PAGEREF _Toc534801 \h </w:instrText>
        </w:r>
        <w:r w:rsidR="00AE6222">
          <w:rPr>
            <w:noProof/>
            <w:webHidden/>
          </w:rPr>
        </w:r>
        <w:r w:rsidR="00AE6222">
          <w:rPr>
            <w:noProof/>
            <w:webHidden/>
          </w:rPr>
          <w:fldChar w:fldCharType="separate"/>
        </w:r>
        <w:r>
          <w:rPr>
            <w:noProof/>
            <w:webHidden/>
          </w:rPr>
          <w:t>46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2" w:history="1">
        <w:r w:rsidR="00AE6222" w:rsidRPr="00934BF2">
          <w:rPr>
            <w:rStyle w:val="Hipervnculo"/>
            <w:noProof/>
          </w:rPr>
          <w:t>Gráfica 21. Ubicación puntos monitoreos de ruido.</w:t>
        </w:r>
        <w:r w:rsidR="00AE6222">
          <w:rPr>
            <w:noProof/>
            <w:webHidden/>
          </w:rPr>
          <w:tab/>
        </w:r>
        <w:r w:rsidR="00AE6222">
          <w:rPr>
            <w:noProof/>
            <w:webHidden/>
          </w:rPr>
          <w:fldChar w:fldCharType="begin"/>
        </w:r>
        <w:r w:rsidR="00AE6222">
          <w:rPr>
            <w:noProof/>
            <w:webHidden/>
          </w:rPr>
          <w:instrText xml:space="preserve"> PAGEREF _Toc534802 \h </w:instrText>
        </w:r>
        <w:r w:rsidR="00AE6222">
          <w:rPr>
            <w:noProof/>
            <w:webHidden/>
          </w:rPr>
        </w:r>
        <w:r w:rsidR="00AE6222">
          <w:rPr>
            <w:noProof/>
            <w:webHidden/>
          </w:rPr>
          <w:fldChar w:fldCharType="separate"/>
        </w:r>
        <w:r>
          <w:rPr>
            <w:noProof/>
            <w:webHidden/>
          </w:rPr>
          <w:t>48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3" w:history="1">
        <w:r w:rsidR="00AE6222" w:rsidRPr="00934BF2">
          <w:rPr>
            <w:rStyle w:val="Hipervnculo"/>
            <w:noProof/>
          </w:rPr>
          <w:t>Gráfica 22. Acumulado Horas Hombre Laboradas.</w:t>
        </w:r>
        <w:r w:rsidR="00AE6222">
          <w:rPr>
            <w:noProof/>
            <w:webHidden/>
          </w:rPr>
          <w:tab/>
        </w:r>
        <w:r w:rsidR="00AE6222">
          <w:rPr>
            <w:noProof/>
            <w:webHidden/>
          </w:rPr>
          <w:fldChar w:fldCharType="begin"/>
        </w:r>
        <w:r w:rsidR="00AE6222">
          <w:rPr>
            <w:noProof/>
            <w:webHidden/>
          </w:rPr>
          <w:instrText xml:space="preserve"> PAGEREF _Toc534803 \h </w:instrText>
        </w:r>
        <w:r w:rsidR="00AE6222">
          <w:rPr>
            <w:noProof/>
            <w:webHidden/>
          </w:rPr>
        </w:r>
        <w:r w:rsidR="00AE6222">
          <w:rPr>
            <w:noProof/>
            <w:webHidden/>
          </w:rPr>
          <w:fldChar w:fldCharType="separate"/>
        </w:r>
        <w:r>
          <w:rPr>
            <w:noProof/>
            <w:webHidden/>
          </w:rPr>
          <w:t>55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4" w:history="1">
        <w:r w:rsidR="00AE6222" w:rsidRPr="00934BF2">
          <w:rPr>
            <w:rStyle w:val="Hipervnculo"/>
            <w:noProof/>
          </w:rPr>
          <w:t>Gráfica 23. Acumulado Pago Seguridad Social.</w:t>
        </w:r>
        <w:r w:rsidR="00AE6222">
          <w:rPr>
            <w:noProof/>
            <w:webHidden/>
          </w:rPr>
          <w:tab/>
        </w:r>
        <w:r w:rsidR="00AE6222">
          <w:rPr>
            <w:noProof/>
            <w:webHidden/>
          </w:rPr>
          <w:fldChar w:fldCharType="begin"/>
        </w:r>
        <w:r w:rsidR="00AE6222">
          <w:rPr>
            <w:noProof/>
            <w:webHidden/>
          </w:rPr>
          <w:instrText xml:space="preserve"> PAGEREF _Toc534804 \h </w:instrText>
        </w:r>
        <w:r w:rsidR="00AE6222">
          <w:rPr>
            <w:noProof/>
            <w:webHidden/>
          </w:rPr>
        </w:r>
        <w:r w:rsidR="00AE6222">
          <w:rPr>
            <w:noProof/>
            <w:webHidden/>
          </w:rPr>
          <w:fldChar w:fldCharType="separate"/>
        </w:r>
        <w:r>
          <w:rPr>
            <w:noProof/>
            <w:webHidden/>
          </w:rPr>
          <w:t>56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5" w:history="1">
        <w:r w:rsidR="00AE6222" w:rsidRPr="00934BF2">
          <w:rPr>
            <w:rStyle w:val="Hipervnculo"/>
            <w:noProof/>
          </w:rPr>
          <w:t>Gráfica 24. Acumulado Índice de Frecuencia %.</w:t>
        </w:r>
        <w:r w:rsidR="00AE6222">
          <w:rPr>
            <w:noProof/>
            <w:webHidden/>
          </w:rPr>
          <w:tab/>
        </w:r>
        <w:r w:rsidR="00AE6222">
          <w:rPr>
            <w:noProof/>
            <w:webHidden/>
          </w:rPr>
          <w:fldChar w:fldCharType="begin"/>
        </w:r>
        <w:r w:rsidR="00AE6222">
          <w:rPr>
            <w:noProof/>
            <w:webHidden/>
          </w:rPr>
          <w:instrText xml:space="preserve"> PAGEREF _Toc534805 \h </w:instrText>
        </w:r>
        <w:r w:rsidR="00AE6222">
          <w:rPr>
            <w:noProof/>
            <w:webHidden/>
          </w:rPr>
        </w:r>
        <w:r w:rsidR="00AE6222">
          <w:rPr>
            <w:noProof/>
            <w:webHidden/>
          </w:rPr>
          <w:fldChar w:fldCharType="separate"/>
        </w:r>
        <w:r>
          <w:rPr>
            <w:noProof/>
            <w:webHidden/>
          </w:rPr>
          <w:t>58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6" w:history="1">
        <w:r w:rsidR="00AE6222" w:rsidRPr="00934BF2">
          <w:rPr>
            <w:rStyle w:val="Hipervnculo"/>
            <w:noProof/>
          </w:rPr>
          <w:t>Gráfica 25. Acumulado Índice de Severidad %.</w:t>
        </w:r>
        <w:r w:rsidR="00AE6222">
          <w:rPr>
            <w:noProof/>
            <w:webHidden/>
          </w:rPr>
          <w:tab/>
        </w:r>
        <w:r w:rsidR="00AE6222">
          <w:rPr>
            <w:noProof/>
            <w:webHidden/>
          </w:rPr>
          <w:fldChar w:fldCharType="begin"/>
        </w:r>
        <w:r w:rsidR="00AE6222">
          <w:rPr>
            <w:noProof/>
            <w:webHidden/>
          </w:rPr>
          <w:instrText xml:space="preserve"> PAGEREF _Toc534806 \h </w:instrText>
        </w:r>
        <w:r w:rsidR="00AE6222">
          <w:rPr>
            <w:noProof/>
            <w:webHidden/>
          </w:rPr>
        </w:r>
        <w:r w:rsidR="00AE6222">
          <w:rPr>
            <w:noProof/>
            <w:webHidden/>
          </w:rPr>
          <w:fldChar w:fldCharType="separate"/>
        </w:r>
        <w:r>
          <w:rPr>
            <w:noProof/>
            <w:webHidden/>
          </w:rPr>
          <w:t>59</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7" w:history="1">
        <w:r w:rsidR="00AE6222" w:rsidRPr="00934BF2">
          <w:rPr>
            <w:rStyle w:val="Hipervnculo"/>
            <w:noProof/>
          </w:rPr>
          <w:t xml:space="preserve">Gráfica 26. Acumulado </w:t>
        </w:r>
        <w:r w:rsidR="00AE6222" w:rsidRPr="00934BF2">
          <w:rPr>
            <w:rStyle w:val="Hipervnculo"/>
            <w:rFonts w:cs="Arial"/>
            <w:noProof/>
          </w:rPr>
          <w:t>Índice lesiones incapacitantes%</w:t>
        </w:r>
        <w:r w:rsidR="00AE6222" w:rsidRPr="00934BF2">
          <w:rPr>
            <w:rStyle w:val="Hipervnculo"/>
            <w:noProof/>
          </w:rPr>
          <w:t>.</w:t>
        </w:r>
        <w:r w:rsidR="00AE6222">
          <w:rPr>
            <w:noProof/>
            <w:webHidden/>
          </w:rPr>
          <w:tab/>
        </w:r>
        <w:r w:rsidR="00AE6222">
          <w:rPr>
            <w:noProof/>
            <w:webHidden/>
          </w:rPr>
          <w:fldChar w:fldCharType="begin"/>
        </w:r>
        <w:r w:rsidR="00AE6222">
          <w:rPr>
            <w:noProof/>
            <w:webHidden/>
          </w:rPr>
          <w:instrText xml:space="preserve"> PAGEREF _Toc534807 \h </w:instrText>
        </w:r>
        <w:r w:rsidR="00AE6222">
          <w:rPr>
            <w:noProof/>
            <w:webHidden/>
          </w:rPr>
        </w:r>
        <w:r w:rsidR="00AE6222">
          <w:rPr>
            <w:noProof/>
            <w:webHidden/>
          </w:rPr>
          <w:fldChar w:fldCharType="separate"/>
        </w:r>
        <w:r>
          <w:rPr>
            <w:noProof/>
            <w:webHidden/>
          </w:rPr>
          <w:t>60</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8" w:history="1">
        <w:r w:rsidR="00AE6222" w:rsidRPr="00934BF2">
          <w:rPr>
            <w:rStyle w:val="Hipervnculo"/>
            <w:noProof/>
          </w:rPr>
          <w:t xml:space="preserve">Gráfica 27. Acumulado </w:t>
        </w:r>
        <w:r w:rsidR="00AE6222" w:rsidRPr="00934BF2">
          <w:rPr>
            <w:rStyle w:val="Hipervnculo"/>
            <w:rFonts w:cs="Arial"/>
            <w:noProof/>
          </w:rPr>
          <w:t>Tasa Ausentismo</w:t>
        </w:r>
        <w:r w:rsidR="00AE6222">
          <w:rPr>
            <w:noProof/>
            <w:webHidden/>
          </w:rPr>
          <w:tab/>
        </w:r>
        <w:r w:rsidR="00AE6222">
          <w:rPr>
            <w:noProof/>
            <w:webHidden/>
          </w:rPr>
          <w:fldChar w:fldCharType="begin"/>
        </w:r>
        <w:r w:rsidR="00AE6222">
          <w:rPr>
            <w:noProof/>
            <w:webHidden/>
          </w:rPr>
          <w:instrText xml:space="preserve"> PAGEREF _Toc534808 \h </w:instrText>
        </w:r>
        <w:r w:rsidR="00AE6222">
          <w:rPr>
            <w:noProof/>
            <w:webHidden/>
          </w:rPr>
        </w:r>
        <w:r w:rsidR="00AE6222">
          <w:rPr>
            <w:noProof/>
            <w:webHidden/>
          </w:rPr>
          <w:fldChar w:fldCharType="separate"/>
        </w:r>
        <w:r>
          <w:rPr>
            <w:noProof/>
            <w:webHidden/>
          </w:rPr>
          <w:t>61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09" w:history="1">
        <w:r w:rsidR="00AE6222" w:rsidRPr="00934BF2">
          <w:rPr>
            <w:rStyle w:val="Hipervnculo"/>
            <w:noProof/>
          </w:rPr>
          <w:t>Gráfica 28. Acumulado Comité Paritario de Seguridad y Salud en el Trabajo COPASST.</w:t>
        </w:r>
        <w:r w:rsidR="00AE6222">
          <w:rPr>
            <w:noProof/>
            <w:webHidden/>
          </w:rPr>
          <w:tab/>
        </w:r>
        <w:r w:rsidR="00AE6222">
          <w:rPr>
            <w:noProof/>
            <w:webHidden/>
          </w:rPr>
          <w:fldChar w:fldCharType="begin"/>
        </w:r>
        <w:r w:rsidR="00AE6222">
          <w:rPr>
            <w:noProof/>
            <w:webHidden/>
          </w:rPr>
          <w:instrText xml:space="preserve"> PAGEREF _Toc534809 \h </w:instrText>
        </w:r>
        <w:r w:rsidR="00AE6222">
          <w:rPr>
            <w:noProof/>
            <w:webHidden/>
          </w:rPr>
        </w:r>
        <w:r w:rsidR="00AE6222">
          <w:rPr>
            <w:noProof/>
            <w:webHidden/>
          </w:rPr>
          <w:fldChar w:fldCharType="separate"/>
        </w:r>
        <w:r>
          <w:rPr>
            <w:noProof/>
            <w:webHidden/>
          </w:rPr>
          <w:t>62</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0" w:history="1">
        <w:r w:rsidR="00AE6222" w:rsidRPr="00934BF2">
          <w:rPr>
            <w:rStyle w:val="Hipervnculo"/>
            <w:noProof/>
          </w:rPr>
          <w:t>Gráfica 29. Ubicación general del proyecto.</w:t>
        </w:r>
        <w:r w:rsidR="00AE6222">
          <w:rPr>
            <w:noProof/>
            <w:webHidden/>
          </w:rPr>
          <w:tab/>
        </w:r>
        <w:r w:rsidR="00AE6222">
          <w:rPr>
            <w:noProof/>
            <w:webHidden/>
          </w:rPr>
          <w:fldChar w:fldCharType="begin"/>
        </w:r>
        <w:r w:rsidR="00AE6222">
          <w:rPr>
            <w:noProof/>
            <w:webHidden/>
          </w:rPr>
          <w:instrText xml:space="preserve"> PAGEREF _Toc534810 \h </w:instrText>
        </w:r>
        <w:r w:rsidR="00AE6222">
          <w:rPr>
            <w:noProof/>
            <w:webHidden/>
          </w:rPr>
        </w:r>
        <w:r w:rsidR="00AE6222">
          <w:rPr>
            <w:noProof/>
            <w:webHidden/>
          </w:rPr>
          <w:fldChar w:fldCharType="separate"/>
        </w:r>
        <w:r>
          <w:rPr>
            <w:noProof/>
            <w:webHidden/>
          </w:rPr>
          <w:t>66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1" w:history="1">
        <w:r w:rsidR="00AE6222" w:rsidRPr="00934BF2">
          <w:rPr>
            <w:rStyle w:val="Hipervnculo"/>
            <w:noProof/>
          </w:rPr>
          <w:t>Gráfica 30</w:t>
        </w:r>
        <w:r w:rsidR="00AE6222" w:rsidRPr="00934BF2">
          <w:rPr>
            <w:rStyle w:val="Hipervnculo"/>
            <w:rFonts w:cs="Arial"/>
            <w:noProof/>
            <w:lang w:eastAsia="es-CO"/>
          </w:rPr>
          <w:t>plano de localización general.</w:t>
        </w:r>
        <w:r w:rsidR="00AE6222">
          <w:rPr>
            <w:noProof/>
            <w:webHidden/>
          </w:rPr>
          <w:tab/>
        </w:r>
        <w:r w:rsidR="00AE6222">
          <w:rPr>
            <w:noProof/>
            <w:webHidden/>
          </w:rPr>
          <w:fldChar w:fldCharType="begin"/>
        </w:r>
        <w:r w:rsidR="00AE6222">
          <w:rPr>
            <w:noProof/>
            <w:webHidden/>
          </w:rPr>
          <w:instrText xml:space="preserve"> PAGEREF _Toc534811 \h </w:instrText>
        </w:r>
        <w:r w:rsidR="00AE6222">
          <w:rPr>
            <w:noProof/>
            <w:webHidden/>
          </w:rPr>
        </w:r>
        <w:r w:rsidR="00AE6222">
          <w:rPr>
            <w:noProof/>
            <w:webHidden/>
          </w:rPr>
          <w:fldChar w:fldCharType="separate"/>
        </w:r>
        <w:r>
          <w:rPr>
            <w:noProof/>
            <w:webHidden/>
          </w:rPr>
          <w:t>67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2" w:history="1">
        <w:r w:rsidR="00AE6222" w:rsidRPr="00934BF2">
          <w:rPr>
            <w:rStyle w:val="Hipervnculo"/>
            <w:noProof/>
          </w:rPr>
          <w:t>Gráfica 31. Calificaciones ambientales 2018</w:t>
        </w:r>
        <w:r w:rsidR="00AE6222">
          <w:rPr>
            <w:noProof/>
            <w:webHidden/>
          </w:rPr>
          <w:tab/>
        </w:r>
        <w:r w:rsidR="00AE6222">
          <w:rPr>
            <w:noProof/>
            <w:webHidden/>
          </w:rPr>
          <w:fldChar w:fldCharType="begin"/>
        </w:r>
        <w:r w:rsidR="00AE6222">
          <w:rPr>
            <w:noProof/>
            <w:webHidden/>
          </w:rPr>
          <w:instrText xml:space="preserve"> PAGEREF _Toc534812 \h </w:instrText>
        </w:r>
        <w:r w:rsidR="00AE6222">
          <w:rPr>
            <w:noProof/>
            <w:webHidden/>
          </w:rPr>
        </w:r>
        <w:r w:rsidR="00AE6222">
          <w:rPr>
            <w:noProof/>
            <w:webHidden/>
          </w:rPr>
          <w:fldChar w:fldCharType="separate"/>
        </w:r>
        <w:r>
          <w:rPr>
            <w:noProof/>
            <w:webHidden/>
          </w:rPr>
          <w:t>72</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3" w:history="1">
        <w:r w:rsidR="00AE6222" w:rsidRPr="00934BF2">
          <w:rPr>
            <w:rStyle w:val="Hipervnculo"/>
            <w:noProof/>
          </w:rPr>
          <w:t>Gráfica 32. Consolidado de evacuación y reutilización</w:t>
        </w:r>
        <w:r w:rsidR="00AE6222">
          <w:rPr>
            <w:noProof/>
            <w:webHidden/>
          </w:rPr>
          <w:tab/>
        </w:r>
        <w:r w:rsidR="00AE6222">
          <w:rPr>
            <w:noProof/>
            <w:webHidden/>
          </w:rPr>
          <w:fldChar w:fldCharType="begin"/>
        </w:r>
        <w:r w:rsidR="00AE6222">
          <w:rPr>
            <w:noProof/>
            <w:webHidden/>
          </w:rPr>
          <w:instrText xml:space="preserve"> PAGEREF _Toc534813 \h </w:instrText>
        </w:r>
        <w:r w:rsidR="00AE6222">
          <w:rPr>
            <w:noProof/>
            <w:webHidden/>
          </w:rPr>
        </w:r>
        <w:r w:rsidR="00AE6222">
          <w:rPr>
            <w:noProof/>
            <w:webHidden/>
          </w:rPr>
          <w:fldChar w:fldCharType="separate"/>
        </w:r>
        <w:r>
          <w:rPr>
            <w:noProof/>
            <w:webHidden/>
          </w:rPr>
          <w:t>78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4" w:history="1">
        <w:r w:rsidR="00AE6222" w:rsidRPr="00934BF2">
          <w:rPr>
            <w:rStyle w:val="Hipervnculo"/>
            <w:noProof/>
          </w:rPr>
          <w:t>Gráfica 33. LAeq diurno para Ruido ambiental</w:t>
        </w:r>
        <w:r w:rsidR="00AE6222">
          <w:rPr>
            <w:noProof/>
            <w:webHidden/>
          </w:rPr>
          <w:tab/>
        </w:r>
        <w:r w:rsidR="00AE6222">
          <w:rPr>
            <w:noProof/>
            <w:webHidden/>
          </w:rPr>
          <w:fldChar w:fldCharType="begin"/>
        </w:r>
        <w:r w:rsidR="00AE6222">
          <w:rPr>
            <w:noProof/>
            <w:webHidden/>
          </w:rPr>
          <w:instrText xml:space="preserve"> PAGEREF _Toc534814 \h </w:instrText>
        </w:r>
        <w:r w:rsidR="00AE6222">
          <w:rPr>
            <w:noProof/>
            <w:webHidden/>
          </w:rPr>
        </w:r>
        <w:r w:rsidR="00AE6222">
          <w:rPr>
            <w:noProof/>
            <w:webHidden/>
          </w:rPr>
          <w:fldChar w:fldCharType="separate"/>
        </w:r>
        <w:r>
          <w:rPr>
            <w:noProof/>
            <w:webHidden/>
          </w:rPr>
          <w:t>96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5" w:history="1">
        <w:r w:rsidR="00AE6222" w:rsidRPr="00934BF2">
          <w:rPr>
            <w:rStyle w:val="Hipervnculo"/>
            <w:noProof/>
          </w:rPr>
          <w:t>Gráfica 34. LAeq nocturno para Ruido ambiental</w:t>
        </w:r>
        <w:r w:rsidR="00AE6222">
          <w:rPr>
            <w:noProof/>
            <w:webHidden/>
          </w:rPr>
          <w:tab/>
        </w:r>
        <w:r w:rsidR="00AE6222">
          <w:rPr>
            <w:noProof/>
            <w:webHidden/>
          </w:rPr>
          <w:fldChar w:fldCharType="begin"/>
        </w:r>
        <w:r w:rsidR="00AE6222">
          <w:rPr>
            <w:noProof/>
            <w:webHidden/>
          </w:rPr>
          <w:instrText xml:space="preserve"> PAGEREF _Toc534815 \h </w:instrText>
        </w:r>
        <w:r w:rsidR="00AE6222">
          <w:rPr>
            <w:noProof/>
            <w:webHidden/>
          </w:rPr>
        </w:r>
        <w:r w:rsidR="00AE6222">
          <w:rPr>
            <w:noProof/>
            <w:webHidden/>
          </w:rPr>
          <w:fldChar w:fldCharType="separate"/>
        </w:r>
        <w:r>
          <w:rPr>
            <w:noProof/>
            <w:webHidden/>
          </w:rPr>
          <w:t>97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6" w:history="1">
        <w:r w:rsidR="00AE6222" w:rsidRPr="00934BF2">
          <w:rPr>
            <w:rStyle w:val="Hipervnculo"/>
            <w:noProof/>
          </w:rPr>
          <w:t>Gráfica 35. Calificaciones ambientales 2018</w:t>
        </w:r>
        <w:r w:rsidR="00AE6222">
          <w:rPr>
            <w:noProof/>
            <w:webHidden/>
          </w:rPr>
          <w:tab/>
        </w:r>
        <w:r w:rsidR="00AE6222">
          <w:rPr>
            <w:noProof/>
            <w:webHidden/>
          </w:rPr>
          <w:fldChar w:fldCharType="begin"/>
        </w:r>
        <w:r w:rsidR="00AE6222">
          <w:rPr>
            <w:noProof/>
            <w:webHidden/>
          </w:rPr>
          <w:instrText xml:space="preserve"> PAGEREF _Toc534816 \h </w:instrText>
        </w:r>
        <w:r w:rsidR="00AE6222">
          <w:rPr>
            <w:noProof/>
            <w:webHidden/>
          </w:rPr>
        </w:r>
        <w:r w:rsidR="00AE6222">
          <w:rPr>
            <w:noProof/>
            <w:webHidden/>
          </w:rPr>
          <w:fldChar w:fldCharType="separate"/>
        </w:r>
        <w:r>
          <w:rPr>
            <w:noProof/>
            <w:webHidden/>
          </w:rPr>
          <w:t>111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7" w:history="1">
        <w:r w:rsidR="00AE6222" w:rsidRPr="00934BF2">
          <w:rPr>
            <w:rStyle w:val="Hipervnculo"/>
            <w:noProof/>
          </w:rPr>
          <w:t>Gráfica 36. Consolidado RCD PT Valle del Lili</w:t>
        </w:r>
        <w:r w:rsidR="00AE6222">
          <w:rPr>
            <w:noProof/>
            <w:webHidden/>
          </w:rPr>
          <w:tab/>
        </w:r>
        <w:r w:rsidR="00AE6222">
          <w:rPr>
            <w:noProof/>
            <w:webHidden/>
          </w:rPr>
          <w:fldChar w:fldCharType="begin"/>
        </w:r>
        <w:r w:rsidR="00AE6222">
          <w:rPr>
            <w:noProof/>
            <w:webHidden/>
          </w:rPr>
          <w:instrText xml:space="preserve"> PAGEREF _Toc534817 \h </w:instrText>
        </w:r>
        <w:r w:rsidR="00AE6222">
          <w:rPr>
            <w:noProof/>
            <w:webHidden/>
          </w:rPr>
        </w:r>
        <w:r w:rsidR="00AE6222">
          <w:rPr>
            <w:noProof/>
            <w:webHidden/>
          </w:rPr>
          <w:fldChar w:fldCharType="separate"/>
        </w:r>
        <w:r>
          <w:rPr>
            <w:noProof/>
            <w:webHidden/>
          </w:rPr>
          <w:t>113</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8" w:history="1">
        <w:r w:rsidR="00AE6222" w:rsidRPr="00934BF2">
          <w:rPr>
            <w:rStyle w:val="Hipervnculo"/>
            <w:noProof/>
          </w:rPr>
          <w:t>Gráfica 37. Cantidad de maquinaria en obra 2018</w:t>
        </w:r>
        <w:r w:rsidR="00AE6222">
          <w:rPr>
            <w:noProof/>
            <w:webHidden/>
          </w:rPr>
          <w:tab/>
        </w:r>
        <w:r w:rsidR="00AE6222">
          <w:rPr>
            <w:noProof/>
            <w:webHidden/>
          </w:rPr>
          <w:fldChar w:fldCharType="begin"/>
        </w:r>
        <w:r w:rsidR="00AE6222">
          <w:rPr>
            <w:noProof/>
            <w:webHidden/>
          </w:rPr>
          <w:instrText xml:space="preserve"> PAGEREF _Toc534818 \h </w:instrText>
        </w:r>
        <w:r w:rsidR="00AE6222">
          <w:rPr>
            <w:noProof/>
            <w:webHidden/>
          </w:rPr>
        </w:r>
        <w:r w:rsidR="00AE6222">
          <w:rPr>
            <w:noProof/>
            <w:webHidden/>
          </w:rPr>
          <w:fldChar w:fldCharType="separate"/>
        </w:r>
        <w:r>
          <w:rPr>
            <w:noProof/>
            <w:webHidden/>
          </w:rPr>
          <w:t>116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19" w:history="1">
        <w:r w:rsidR="00AE6222" w:rsidRPr="00934BF2">
          <w:rPr>
            <w:rStyle w:val="Hipervnculo"/>
            <w:noProof/>
          </w:rPr>
          <w:t>Gráfica 38Consolidado de residuos generados 2018</w:t>
        </w:r>
        <w:r w:rsidR="00AE6222">
          <w:rPr>
            <w:noProof/>
            <w:webHidden/>
          </w:rPr>
          <w:tab/>
        </w:r>
        <w:r w:rsidR="00AE6222">
          <w:rPr>
            <w:noProof/>
            <w:webHidden/>
          </w:rPr>
          <w:fldChar w:fldCharType="begin"/>
        </w:r>
        <w:r w:rsidR="00AE6222">
          <w:rPr>
            <w:noProof/>
            <w:webHidden/>
          </w:rPr>
          <w:instrText xml:space="preserve"> PAGEREF _Toc534819 \h </w:instrText>
        </w:r>
        <w:r w:rsidR="00AE6222">
          <w:rPr>
            <w:noProof/>
            <w:webHidden/>
          </w:rPr>
        </w:r>
        <w:r w:rsidR="00AE6222">
          <w:rPr>
            <w:noProof/>
            <w:webHidden/>
          </w:rPr>
          <w:fldChar w:fldCharType="separate"/>
        </w:r>
        <w:r>
          <w:rPr>
            <w:noProof/>
            <w:webHidden/>
          </w:rPr>
          <w:t>121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0" w:history="1">
        <w:r w:rsidR="00AE6222" w:rsidRPr="00934BF2">
          <w:rPr>
            <w:rStyle w:val="Hipervnculo"/>
            <w:noProof/>
          </w:rPr>
          <w:t>Gráfica 39Valores pagados por SAINC S.A seguridad social por mes</w:t>
        </w:r>
        <w:r w:rsidR="00AE6222">
          <w:rPr>
            <w:noProof/>
            <w:webHidden/>
          </w:rPr>
          <w:tab/>
        </w:r>
        <w:r w:rsidR="00AE6222">
          <w:rPr>
            <w:noProof/>
            <w:webHidden/>
          </w:rPr>
          <w:fldChar w:fldCharType="begin"/>
        </w:r>
        <w:r w:rsidR="00AE6222">
          <w:rPr>
            <w:noProof/>
            <w:webHidden/>
          </w:rPr>
          <w:instrText xml:space="preserve"> PAGEREF _Toc534820 \h </w:instrText>
        </w:r>
        <w:r w:rsidR="00AE6222">
          <w:rPr>
            <w:noProof/>
            <w:webHidden/>
          </w:rPr>
        </w:r>
        <w:r w:rsidR="00AE6222">
          <w:rPr>
            <w:noProof/>
            <w:webHidden/>
          </w:rPr>
          <w:fldChar w:fldCharType="separate"/>
        </w:r>
        <w:r>
          <w:rPr>
            <w:noProof/>
            <w:webHidden/>
          </w:rPr>
          <w:t>127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1" w:history="1">
        <w:r w:rsidR="00AE6222" w:rsidRPr="00934BF2">
          <w:rPr>
            <w:rStyle w:val="Hipervnculo"/>
            <w:noProof/>
          </w:rPr>
          <w:t>Gráfica 40. Consolidado de Capacitaciones Realizadas</w:t>
        </w:r>
        <w:r w:rsidR="00AE6222">
          <w:rPr>
            <w:noProof/>
            <w:webHidden/>
          </w:rPr>
          <w:tab/>
        </w:r>
        <w:r w:rsidR="00AE6222">
          <w:rPr>
            <w:noProof/>
            <w:webHidden/>
          </w:rPr>
          <w:fldChar w:fldCharType="begin"/>
        </w:r>
        <w:r w:rsidR="00AE6222">
          <w:rPr>
            <w:noProof/>
            <w:webHidden/>
          </w:rPr>
          <w:instrText xml:space="preserve"> PAGEREF _Toc534821 \h </w:instrText>
        </w:r>
        <w:r w:rsidR="00AE6222">
          <w:rPr>
            <w:noProof/>
            <w:webHidden/>
          </w:rPr>
        </w:r>
        <w:r w:rsidR="00AE6222">
          <w:rPr>
            <w:noProof/>
            <w:webHidden/>
          </w:rPr>
          <w:fldChar w:fldCharType="separate"/>
        </w:r>
        <w:r>
          <w:rPr>
            <w:noProof/>
            <w:webHidden/>
          </w:rPr>
          <w:t>130</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2" w:history="1">
        <w:r w:rsidR="00AE6222" w:rsidRPr="00934BF2">
          <w:rPr>
            <w:rStyle w:val="Hipervnculo"/>
            <w:noProof/>
          </w:rPr>
          <w:t>Gráfica 41. Accidentes Vs dias de incapacidad 2018</w:t>
        </w:r>
        <w:r w:rsidR="00AE6222">
          <w:rPr>
            <w:noProof/>
            <w:webHidden/>
          </w:rPr>
          <w:tab/>
        </w:r>
        <w:r w:rsidR="00AE6222">
          <w:rPr>
            <w:noProof/>
            <w:webHidden/>
          </w:rPr>
          <w:fldChar w:fldCharType="begin"/>
        </w:r>
        <w:r w:rsidR="00AE6222">
          <w:rPr>
            <w:noProof/>
            <w:webHidden/>
          </w:rPr>
          <w:instrText xml:space="preserve"> PAGEREF _Toc534822 \h </w:instrText>
        </w:r>
        <w:r w:rsidR="00AE6222">
          <w:rPr>
            <w:noProof/>
            <w:webHidden/>
          </w:rPr>
        </w:r>
        <w:r w:rsidR="00AE6222">
          <w:rPr>
            <w:noProof/>
            <w:webHidden/>
          </w:rPr>
          <w:fldChar w:fldCharType="separate"/>
        </w:r>
        <w:r>
          <w:rPr>
            <w:noProof/>
            <w:webHidden/>
          </w:rPr>
          <w:t>132</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3" w:history="1">
        <w:r w:rsidR="00AE6222" w:rsidRPr="00934BF2">
          <w:rPr>
            <w:rStyle w:val="Hipervnculo"/>
            <w:noProof/>
          </w:rPr>
          <w:t xml:space="preserve">Gráfica 42. </w:t>
        </w:r>
        <w:r w:rsidR="00AE6222" w:rsidRPr="00934BF2">
          <w:rPr>
            <w:rStyle w:val="Hipervnculo"/>
            <w:rFonts w:cs="Arial"/>
            <w:iCs/>
            <w:noProof/>
          </w:rPr>
          <w:t>Calificación mensual de desempeño Ambiental</w:t>
        </w:r>
        <w:r w:rsidR="00AE6222">
          <w:rPr>
            <w:noProof/>
            <w:webHidden/>
          </w:rPr>
          <w:tab/>
        </w:r>
        <w:r w:rsidR="00AE6222">
          <w:rPr>
            <w:noProof/>
            <w:webHidden/>
          </w:rPr>
          <w:fldChar w:fldCharType="begin"/>
        </w:r>
        <w:r w:rsidR="00AE6222">
          <w:rPr>
            <w:noProof/>
            <w:webHidden/>
          </w:rPr>
          <w:instrText xml:space="preserve"> PAGEREF _Toc534823 \h </w:instrText>
        </w:r>
        <w:r w:rsidR="00AE6222">
          <w:rPr>
            <w:noProof/>
            <w:webHidden/>
          </w:rPr>
        </w:r>
        <w:r w:rsidR="00AE6222">
          <w:rPr>
            <w:noProof/>
            <w:webHidden/>
          </w:rPr>
          <w:fldChar w:fldCharType="separate"/>
        </w:r>
        <w:r>
          <w:rPr>
            <w:noProof/>
            <w:webHidden/>
          </w:rPr>
          <w:t>142</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4" w:history="1">
        <w:r w:rsidR="00AE6222" w:rsidRPr="00934BF2">
          <w:rPr>
            <w:rStyle w:val="Hipervnculo"/>
            <w:rFonts w:cs="Arial"/>
            <w:iCs/>
            <w:noProof/>
          </w:rPr>
          <w:t>Gráfica 43. Calificación Componente A</w:t>
        </w:r>
        <w:r w:rsidR="00AE6222">
          <w:rPr>
            <w:noProof/>
            <w:webHidden/>
          </w:rPr>
          <w:tab/>
        </w:r>
        <w:r w:rsidR="00AE6222">
          <w:rPr>
            <w:noProof/>
            <w:webHidden/>
          </w:rPr>
          <w:fldChar w:fldCharType="begin"/>
        </w:r>
        <w:r w:rsidR="00AE6222">
          <w:rPr>
            <w:noProof/>
            <w:webHidden/>
          </w:rPr>
          <w:instrText xml:space="preserve"> PAGEREF _Toc534824 \h </w:instrText>
        </w:r>
        <w:r w:rsidR="00AE6222">
          <w:rPr>
            <w:noProof/>
            <w:webHidden/>
          </w:rPr>
          <w:fldChar w:fldCharType="separate"/>
        </w:r>
        <w:r>
          <w:rPr>
            <w:b/>
            <w:bCs/>
            <w:noProof/>
            <w:webHidden/>
            <w:lang w:val="es-ES"/>
          </w:rPr>
          <w:t>¡Error! Marcador no definido.</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5" w:history="1">
        <w:r w:rsidR="00AE6222" w:rsidRPr="00934BF2">
          <w:rPr>
            <w:rStyle w:val="Hipervnculo"/>
            <w:rFonts w:cs="Arial"/>
            <w:i/>
            <w:iCs/>
            <w:noProof/>
          </w:rPr>
          <w:t>Gráfica 44 Calificación Componente C</w:t>
        </w:r>
        <w:r w:rsidR="00AE6222">
          <w:rPr>
            <w:noProof/>
            <w:webHidden/>
          </w:rPr>
          <w:tab/>
        </w:r>
        <w:r w:rsidR="00AE6222">
          <w:rPr>
            <w:noProof/>
            <w:webHidden/>
          </w:rPr>
          <w:fldChar w:fldCharType="begin"/>
        </w:r>
        <w:r w:rsidR="00AE6222">
          <w:rPr>
            <w:noProof/>
            <w:webHidden/>
          </w:rPr>
          <w:instrText xml:space="preserve"> PAGEREF _Toc534825 \h </w:instrText>
        </w:r>
        <w:r w:rsidR="00AE6222">
          <w:rPr>
            <w:noProof/>
            <w:webHidden/>
          </w:rPr>
          <w:fldChar w:fldCharType="separate"/>
        </w:r>
        <w:r>
          <w:rPr>
            <w:b/>
            <w:bCs/>
            <w:noProof/>
            <w:webHidden/>
            <w:lang w:val="es-ES"/>
          </w:rPr>
          <w:t>¡Error! Marcador no definido.</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6" w:history="1">
        <w:r w:rsidR="00AE6222" w:rsidRPr="00934BF2">
          <w:rPr>
            <w:rStyle w:val="Hipervnculo"/>
            <w:rFonts w:cs="Arial"/>
            <w:noProof/>
          </w:rPr>
          <w:t xml:space="preserve">Gráfica 45. </w:t>
        </w:r>
        <w:r w:rsidR="00AE6222" w:rsidRPr="00934BF2">
          <w:rPr>
            <w:rStyle w:val="Hipervnculo"/>
            <w:rFonts w:cs="Arial"/>
            <w:iCs/>
            <w:noProof/>
          </w:rPr>
          <w:t>Calificación Componente D</w:t>
        </w:r>
        <w:r w:rsidR="00AE6222">
          <w:rPr>
            <w:noProof/>
            <w:webHidden/>
          </w:rPr>
          <w:tab/>
        </w:r>
        <w:r w:rsidR="00AE6222">
          <w:rPr>
            <w:noProof/>
            <w:webHidden/>
          </w:rPr>
          <w:fldChar w:fldCharType="begin"/>
        </w:r>
        <w:r w:rsidR="00AE6222">
          <w:rPr>
            <w:noProof/>
            <w:webHidden/>
          </w:rPr>
          <w:instrText xml:space="preserve"> PAGEREF _Toc534826 \h </w:instrText>
        </w:r>
        <w:r w:rsidR="00AE6222">
          <w:rPr>
            <w:noProof/>
            <w:webHidden/>
          </w:rPr>
          <w:fldChar w:fldCharType="separate"/>
        </w:r>
        <w:r>
          <w:rPr>
            <w:b/>
            <w:bCs/>
            <w:noProof/>
            <w:webHidden/>
            <w:lang w:val="es-ES"/>
          </w:rPr>
          <w:t>¡Error! Marcador no definido.</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7" w:history="1">
        <w:r w:rsidR="00AE6222" w:rsidRPr="00934BF2">
          <w:rPr>
            <w:rStyle w:val="Hipervnculo"/>
            <w:rFonts w:cs="Arial"/>
            <w:noProof/>
          </w:rPr>
          <w:t xml:space="preserve">Gráfica 46. </w:t>
        </w:r>
        <w:r w:rsidR="00AE6222" w:rsidRPr="00934BF2">
          <w:rPr>
            <w:rStyle w:val="Hipervnculo"/>
            <w:rFonts w:cs="Arial"/>
            <w:iCs/>
            <w:noProof/>
          </w:rPr>
          <w:t>Calificación Componente E</w:t>
        </w:r>
        <w:r w:rsidR="00AE6222">
          <w:rPr>
            <w:noProof/>
            <w:webHidden/>
          </w:rPr>
          <w:tab/>
        </w:r>
        <w:r w:rsidR="00AE6222">
          <w:rPr>
            <w:noProof/>
            <w:webHidden/>
          </w:rPr>
          <w:fldChar w:fldCharType="begin"/>
        </w:r>
        <w:r w:rsidR="00AE6222">
          <w:rPr>
            <w:noProof/>
            <w:webHidden/>
          </w:rPr>
          <w:instrText xml:space="preserve"> PAGEREF _Toc534827 \h </w:instrText>
        </w:r>
        <w:r w:rsidR="00AE6222">
          <w:rPr>
            <w:noProof/>
            <w:webHidden/>
          </w:rPr>
          <w:fldChar w:fldCharType="separate"/>
        </w:r>
        <w:r>
          <w:rPr>
            <w:b/>
            <w:bCs/>
            <w:noProof/>
            <w:webHidden/>
            <w:lang w:val="es-ES"/>
          </w:rPr>
          <w:t>¡Error! Marcador no definido.</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8" w:history="1">
        <w:r w:rsidR="00AE6222" w:rsidRPr="00934BF2">
          <w:rPr>
            <w:rStyle w:val="Hipervnculo"/>
            <w:rFonts w:cs="Arial"/>
            <w:noProof/>
          </w:rPr>
          <w:t xml:space="preserve">Gráfica 47. </w:t>
        </w:r>
        <w:r w:rsidR="00AE6222" w:rsidRPr="00934BF2">
          <w:rPr>
            <w:rStyle w:val="Hipervnculo"/>
            <w:rFonts w:cs="Arial"/>
            <w:iCs/>
            <w:noProof/>
          </w:rPr>
          <w:t>Calificación Componente F</w:t>
        </w:r>
        <w:r w:rsidR="00AE6222">
          <w:rPr>
            <w:noProof/>
            <w:webHidden/>
          </w:rPr>
          <w:tab/>
        </w:r>
        <w:r w:rsidR="00AE6222">
          <w:rPr>
            <w:noProof/>
            <w:webHidden/>
          </w:rPr>
          <w:fldChar w:fldCharType="begin"/>
        </w:r>
        <w:r w:rsidR="00AE6222">
          <w:rPr>
            <w:noProof/>
            <w:webHidden/>
          </w:rPr>
          <w:instrText xml:space="preserve"> PAGEREF _Toc534828 \h </w:instrText>
        </w:r>
        <w:r w:rsidR="00AE6222">
          <w:rPr>
            <w:noProof/>
            <w:webHidden/>
          </w:rPr>
          <w:fldChar w:fldCharType="separate"/>
        </w:r>
        <w:r>
          <w:rPr>
            <w:b/>
            <w:bCs/>
            <w:noProof/>
            <w:webHidden/>
            <w:lang w:val="es-ES"/>
          </w:rPr>
          <w:t>¡Error! Marcador no definido.</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29" w:history="1">
        <w:r w:rsidR="00AE6222" w:rsidRPr="00934BF2">
          <w:rPr>
            <w:rStyle w:val="Hipervnculo"/>
            <w:rFonts w:cs="Arial"/>
            <w:noProof/>
          </w:rPr>
          <w:t xml:space="preserve">Gráfica 48. </w:t>
        </w:r>
        <w:r w:rsidR="00AE6222" w:rsidRPr="00934BF2">
          <w:rPr>
            <w:rStyle w:val="Hipervnculo"/>
            <w:rFonts w:cs="Arial"/>
            <w:i/>
            <w:iCs/>
            <w:noProof/>
          </w:rPr>
          <w:t>Avance mensual de erradicaciones</w:t>
        </w:r>
        <w:r w:rsidR="00AE6222">
          <w:rPr>
            <w:noProof/>
            <w:webHidden/>
          </w:rPr>
          <w:tab/>
        </w:r>
        <w:r w:rsidR="00AE6222">
          <w:rPr>
            <w:noProof/>
            <w:webHidden/>
          </w:rPr>
          <w:fldChar w:fldCharType="begin"/>
        </w:r>
        <w:r w:rsidR="00AE6222">
          <w:rPr>
            <w:noProof/>
            <w:webHidden/>
          </w:rPr>
          <w:instrText xml:space="preserve"> PAGEREF _Toc534829 \h </w:instrText>
        </w:r>
        <w:r w:rsidR="00AE6222">
          <w:rPr>
            <w:noProof/>
            <w:webHidden/>
          </w:rPr>
        </w:r>
        <w:r w:rsidR="00AE6222">
          <w:rPr>
            <w:noProof/>
            <w:webHidden/>
          </w:rPr>
          <w:fldChar w:fldCharType="separate"/>
        </w:r>
        <w:r>
          <w:rPr>
            <w:noProof/>
            <w:webHidden/>
          </w:rPr>
          <w:t>144</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0" w:history="1">
        <w:r w:rsidR="00AE6222" w:rsidRPr="00934BF2">
          <w:rPr>
            <w:rStyle w:val="Hipervnculo"/>
            <w:rFonts w:cs="Arial"/>
            <w:noProof/>
          </w:rPr>
          <w:t>Gráfica 49.</w:t>
        </w:r>
        <w:r w:rsidR="00AE6222" w:rsidRPr="00934BF2">
          <w:rPr>
            <w:rStyle w:val="Hipervnculo"/>
            <w:rFonts w:cs="Arial"/>
            <w:i/>
            <w:iCs/>
            <w:noProof/>
          </w:rPr>
          <w:t>Ava</w:t>
        </w:r>
        <w:r w:rsidR="00AE6222" w:rsidRPr="00934BF2">
          <w:rPr>
            <w:rStyle w:val="Hipervnculo"/>
            <w:rFonts w:cs="Arial"/>
            <w:iCs/>
            <w:noProof/>
          </w:rPr>
          <w:t>nce mensual de reubicaciones</w:t>
        </w:r>
        <w:r w:rsidR="00AE6222">
          <w:rPr>
            <w:noProof/>
            <w:webHidden/>
          </w:rPr>
          <w:tab/>
        </w:r>
        <w:r w:rsidR="00AE6222">
          <w:rPr>
            <w:noProof/>
            <w:webHidden/>
          </w:rPr>
          <w:fldChar w:fldCharType="begin"/>
        </w:r>
        <w:r w:rsidR="00AE6222">
          <w:rPr>
            <w:noProof/>
            <w:webHidden/>
          </w:rPr>
          <w:instrText xml:space="preserve"> PAGEREF _Toc534830 \h </w:instrText>
        </w:r>
        <w:r w:rsidR="00AE6222">
          <w:rPr>
            <w:noProof/>
            <w:webHidden/>
          </w:rPr>
        </w:r>
        <w:r w:rsidR="00AE6222">
          <w:rPr>
            <w:noProof/>
            <w:webHidden/>
          </w:rPr>
          <w:fldChar w:fldCharType="separate"/>
        </w:r>
        <w:r>
          <w:rPr>
            <w:noProof/>
            <w:webHidden/>
          </w:rPr>
          <w:t>146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1" w:history="1">
        <w:r w:rsidR="00AE6222" w:rsidRPr="00934BF2">
          <w:rPr>
            <w:rStyle w:val="Hipervnculo"/>
            <w:noProof/>
          </w:rPr>
          <w:t xml:space="preserve">Gráfica 50. </w:t>
        </w:r>
        <w:r w:rsidR="00AE6222" w:rsidRPr="00934BF2">
          <w:rPr>
            <w:rStyle w:val="Hipervnculo"/>
            <w:rFonts w:cs="Arial"/>
            <w:iCs/>
            <w:noProof/>
          </w:rPr>
          <w:t>Porcentaje mensual de certificación de disposición de residuos</w:t>
        </w:r>
        <w:r w:rsidR="00AE6222">
          <w:rPr>
            <w:noProof/>
            <w:webHidden/>
          </w:rPr>
          <w:tab/>
        </w:r>
        <w:r w:rsidR="00AE6222">
          <w:rPr>
            <w:noProof/>
            <w:webHidden/>
          </w:rPr>
          <w:fldChar w:fldCharType="begin"/>
        </w:r>
        <w:r w:rsidR="00AE6222">
          <w:rPr>
            <w:noProof/>
            <w:webHidden/>
          </w:rPr>
          <w:instrText xml:space="preserve"> PAGEREF _Toc534831 \h </w:instrText>
        </w:r>
        <w:r w:rsidR="00AE6222">
          <w:rPr>
            <w:noProof/>
            <w:webHidden/>
          </w:rPr>
        </w:r>
        <w:r w:rsidR="00AE6222">
          <w:rPr>
            <w:noProof/>
            <w:webHidden/>
          </w:rPr>
          <w:fldChar w:fldCharType="separate"/>
        </w:r>
        <w:r>
          <w:rPr>
            <w:noProof/>
            <w:webHidden/>
          </w:rPr>
          <w:t>150</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2" w:history="1">
        <w:r w:rsidR="00AE6222" w:rsidRPr="00934BF2">
          <w:rPr>
            <w:rStyle w:val="Hipervnculo"/>
            <w:noProof/>
          </w:rPr>
          <w:t>Gráfica 51. Permanencia de vehículos y maquinaría en obra</w:t>
        </w:r>
        <w:r w:rsidR="00AE6222">
          <w:rPr>
            <w:noProof/>
            <w:webHidden/>
          </w:rPr>
          <w:tab/>
        </w:r>
        <w:r w:rsidR="00AE6222">
          <w:rPr>
            <w:noProof/>
            <w:webHidden/>
          </w:rPr>
          <w:fldChar w:fldCharType="begin"/>
        </w:r>
        <w:r w:rsidR="00AE6222">
          <w:rPr>
            <w:noProof/>
            <w:webHidden/>
          </w:rPr>
          <w:instrText xml:space="preserve"> PAGEREF _Toc534832 \h </w:instrText>
        </w:r>
        <w:r w:rsidR="00AE6222">
          <w:rPr>
            <w:noProof/>
            <w:webHidden/>
          </w:rPr>
        </w:r>
        <w:r w:rsidR="00AE6222">
          <w:rPr>
            <w:noProof/>
            <w:webHidden/>
          </w:rPr>
          <w:fldChar w:fldCharType="separate"/>
        </w:r>
        <w:r>
          <w:rPr>
            <w:noProof/>
            <w:webHidden/>
          </w:rPr>
          <w:t>154</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3" w:history="1">
        <w:r w:rsidR="00AE6222" w:rsidRPr="00934BF2">
          <w:rPr>
            <w:rStyle w:val="Hipervnculo"/>
            <w:rFonts w:cs="Arial"/>
            <w:noProof/>
          </w:rPr>
          <w:t xml:space="preserve">Gráfica 52. </w:t>
        </w:r>
        <w:r w:rsidR="00AE6222" w:rsidRPr="00934BF2">
          <w:rPr>
            <w:rStyle w:val="Hipervnculo"/>
            <w:rFonts w:cs="Arial"/>
            <w:i/>
            <w:iCs/>
            <w:noProof/>
          </w:rPr>
          <w:t>Control mensual de personal activo</w:t>
        </w:r>
        <w:r w:rsidR="00AE6222">
          <w:rPr>
            <w:noProof/>
            <w:webHidden/>
          </w:rPr>
          <w:tab/>
        </w:r>
        <w:r w:rsidR="00AE6222">
          <w:rPr>
            <w:noProof/>
            <w:webHidden/>
          </w:rPr>
          <w:fldChar w:fldCharType="begin"/>
        </w:r>
        <w:r w:rsidR="00AE6222">
          <w:rPr>
            <w:noProof/>
            <w:webHidden/>
          </w:rPr>
          <w:instrText xml:space="preserve"> PAGEREF _Toc534833 \h </w:instrText>
        </w:r>
        <w:r w:rsidR="00AE6222">
          <w:rPr>
            <w:noProof/>
            <w:webHidden/>
          </w:rPr>
        </w:r>
        <w:r w:rsidR="00AE6222">
          <w:rPr>
            <w:noProof/>
            <w:webHidden/>
          </w:rPr>
          <w:fldChar w:fldCharType="separate"/>
        </w:r>
        <w:r>
          <w:rPr>
            <w:noProof/>
            <w:webHidden/>
          </w:rPr>
          <w:t>171</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4" w:history="1">
        <w:r w:rsidR="00AE6222" w:rsidRPr="00934BF2">
          <w:rPr>
            <w:rStyle w:val="Hipervnculo"/>
            <w:noProof/>
          </w:rPr>
          <w:t xml:space="preserve">Gráfica 53. </w:t>
        </w:r>
        <w:r w:rsidR="00AE6222" w:rsidRPr="00934BF2">
          <w:rPr>
            <w:rStyle w:val="Hipervnculo"/>
            <w:rFonts w:cs="Arial"/>
            <w:iCs/>
            <w:noProof/>
          </w:rPr>
          <w:t>Clasificación de accidentes por parte del cuerpo afectada</w:t>
        </w:r>
        <w:r w:rsidR="00AE6222">
          <w:rPr>
            <w:noProof/>
            <w:webHidden/>
          </w:rPr>
          <w:tab/>
        </w:r>
        <w:r w:rsidR="00AE6222">
          <w:rPr>
            <w:noProof/>
            <w:webHidden/>
          </w:rPr>
          <w:fldChar w:fldCharType="begin"/>
        </w:r>
        <w:r w:rsidR="00AE6222">
          <w:rPr>
            <w:noProof/>
            <w:webHidden/>
          </w:rPr>
          <w:instrText xml:space="preserve"> PAGEREF _Toc534834 \h </w:instrText>
        </w:r>
        <w:r w:rsidR="00AE6222">
          <w:rPr>
            <w:noProof/>
            <w:webHidden/>
          </w:rPr>
        </w:r>
        <w:r w:rsidR="00AE6222">
          <w:rPr>
            <w:noProof/>
            <w:webHidden/>
          </w:rPr>
          <w:fldChar w:fldCharType="separate"/>
        </w:r>
        <w:r>
          <w:rPr>
            <w:noProof/>
            <w:webHidden/>
          </w:rPr>
          <w:t>174</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5" w:history="1">
        <w:r w:rsidR="00AE6222" w:rsidRPr="00934BF2">
          <w:rPr>
            <w:rStyle w:val="Hipervnculo"/>
            <w:rFonts w:cs="Arial"/>
            <w:noProof/>
          </w:rPr>
          <w:t>Gráfica 54</w:t>
        </w:r>
        <w:r w:rsidR="00AE6222" w:rsidRPr="00934BF2">
          <w:rPr>
            <w:rStyle w:val="Hipervnculo"/>
            <w:rFonts w:cs="Arial"/>
            <w:i/>
            <w:iCs/>
            <w:noProof/>
          </w:rPr>
          <w:t>.Clasificación de accidentes por su causa</w:t>
        </w:r>
        <w:r w:rsidR="00AE6222">
          <w:rPr>
            <w:noProof/>
            <w:webHidden/>
          </w:rPr>
          <w:tab/>
        </w:r>
        <w:r w:rsidR="00AE6222">
          <w:rPr>
            <w:noProof/>
            <w:webHidden/>
          </w:rPr>
          <w:fldChar w:fldCharType="begin"/>
        </w:r>
        <w:r w:rsidR="00AE6222">
          <w:rPr>
            <w:noProof/>
            <w:webHidden/>
          </w:rPr>
          <w:instrText xml:space="preserve"> PAGEREF _Toc534835 \h </w:instrText>
        </w:r>
        <w:r w:rsidR="00AE6222">
          <w:rPr>
            <w:noProof/>
            <w:webHidden/>
          </w:rPr>
        </w:r>
        <w:r w:rsidR="00AE6222">
          <w:rPr>
            <w:noProof/>
            <w:webHidden/>
          </w:rPr>
          <w:fldChar w:fldCharType="separate"/>
        </w:r>
        <w:r>
          <w:rPr>
            <w:noProof/>
            <w:webHidden/>
          </w:rPr>
          <w:t>175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6" w:history="1">
        <w:r w:rsidR="00AE6222" w:rsidRPr="00934BF2">
          <w:rPr>
            <w:rStyle w:val="Hipervnculo"/>
            <w:rFonts w:cs="Arial"/>
            <w:noProof/>
          </w:rPr>
          <w:t>Gráfica 55</w:t>
        </w:r>
        <w:r w:rsidR="00AE6222" w:rsidRPr="00934BF2">
          <w:rPr>
            <w:rStyle w:val="Hipervnculo"/>
            <w:rFonts w:cs="Arial"/>
            <w:i/>
            <w:iCs/>
            <w:noProof/>
          </w:rPr>
          <w:t>.Frecuencia de AT</w:t>
        </w:r>
        <w:r w:rsidR="00AE6222">
          <w:rPr>
            <w:noProof/>
            <w:webHidden/>
          </w:rPr>
          <w:tab/>
        </w:r>
        <w:r w:rsidR="00AE6222">
          <w:rPr>
            <w:noProof/>
            <w:webHidden/>
          </w:rPr>
          <w:fldChar w:fldCharType="begin"/>
        </w:r>
        <w:r w:rsidR="00AE6222">
          <w:rPr>
            <w:noProof/>
            <w:webHidden/>
          </w:rPr>
          <w:instrText xml:space="preserve"> PAGEREF _Toc534836 \h </w:instrText>
        </w:r>
        <w:r w:rsidR="00AE6222">
          <w:rPr>
            <w:noProof/>
            <w:webHidden/>
          </w:rPr>
        </w:r>
        <w:r w:rsidR="00AE6222">
          <w:rPr>
            <w:noProof/>
            <w:webHidden/>
          </w:rPr>
          <w:fldChar w:fldCharType="separate"/>
        </w:r>
        <w:r>
          <w:rPr>
            <w:noProof/>
            <w:webHidden/>
          </w:rPr>
          <w:t>175</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7" w:history="1">
        <w:r w:rsidR="00AE6222" w:rsidRPr="00934BF2">
          <w:rPr>
            <w:rStyle w:val="Hipervnculo"/>
            <w:rFonts w:cs="Arial"/>
            <w:noProof/>
          </w:rPr>
          <w:t>Gráfica 56</w:t>
        </w:r>
        <w:r w:rsidR="00AE6222" w:rsidRPr="00934BF2">
          <w:rPr>
            <w:rStyle w:val="Hipervnculo"/>
            <w:rFonts w:cs="Arial"/>
            <w:i/>
            <w:iCs/>
            <w:noProof/>
          </w:rPr>
          <w:t>.Días perdidos por AT</w:t>
        </w:r>
        <w:r w:rsidR="00AE6222">
          <w:rPr>
            <w:noProof/>
            <w:webHidden/>
          </w:rPr>
          <w:tab/>
        </w:r>
        <w:r w:rsidR="00AE6222">
          <w:rPr>
            <w:noProof/>
            <w:webHidden/>
          </w:rPr>
          <w:fldChar w:fldCharType="begin"/>
        </w:r>
        <w:r w:rsidR="00AE6222">
          <w:rPr>
            <w:noProof/>
            <w:webHidden/>
          </w:rPr>
          <w:instrText xml:space="preserve"> PAGEREF _Toc534837 \h </w:instrText>
        </w:r>
        <w:r w:rsidR="00AE6222">
          <w:rPr>
            <w:noProof/>
            <w:webHidden/>
          </w:rPr>
        </w:r>
        <w:r w:rsidR="00AE6222">
          <w:rPr>
            <w:noProof/>
            <w:webHidden/>
          </w:rPr>
          <w:fldChar w:fldCharType="separate"/>
        </w:r>
        <w:r>
          <w:rPr>
            <w:noProof/>
            <w:webHidden/>
          </w:rPr>
          <w:t>176</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8" w:history="1">
        <w:r w:rsidR="00AE6222" w:rsidRPr="00934BF2">
          <w:rPr>
            <w:rStyle w:val="Hipervnculo"/>
            <w:rFonts w:cs="Arial"/>
            <w:noProof/>
          </w:rPr>
          <w:t>Gráfica 57</w:t>
        </w:r>
        <w:r w:rsidR="00AE6222" w:rsidRPr="00934BF2">
          <w:rPr>
            <w:rStyle w:val="Hipervnculo"/>
            <w:rFonts w:cs="Arial"/>
            <w:i/>
            <w:iCs/>
            <w:noProof/>
          </w:rPr>
          <w:t>.Comportamiento de emisión de permisos de trabajo.</w:t>
        </w:r>
        <w:r w:rsidR="00AE6222">
          <w:rPr>
            <w:noProof/>
            <w:webHidden/>
          </w:rPr>
          <w:tab/>
        </w:r>
        <w:r w:rsidR="00AE6222">
          <w:rPr>
            <w:noProof/>
            <w:webHidden/>
          </w:rPr>
          <w:fldChar w:fldCharType="begin"/>
        </w:r>
        <w:r w:rsidR="00AE6222">
          <w:rPr>
            <w:noProof/>
            <w:webHidden/>
          </w:rPr>
          <w:instrText xml:space="preserve"> PAGEREF _Toc534838 \h </w:instrText>
        </w:r>
        <w:r w:rsidR="00AE6222">
          <w:rPr>
            <w:noProof/>
            <w:webHidden/>
          </w:rPr>
        </w:r>
        <w:r w:rsidR="00AE6222">
          <w:rPr>
            <w:noProof/>
            <w:webHidden/>
          </w:rPr>
          <w:fldChar w:fldCharType="separate"/>
        </w:r>
        <w:r>
          <w:rPr>
            <w:noProof/>
            <w:webHidden/>
          </w:rPr>
          <w:t>177</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39" w:history="1">
        <w:r w:rsidR="00AE6222" w:rsidRPr="00934BF2">
          <w:rPr>
            <w:rStyle w:val="Hipervnculo"/>
            <w:noProof/>
          </w:rPr>
          <w:t>Gráfica 58</w:t>
        </w:r>
        <w:r w:rsidR="00AE6222" w:rsidRPr="00934BF2">
          <w:rPr>
            <w:rStyle w:val="Hipervnculo"/>
            <w:rFonts w:cs="Arial"/>
            <w:iCs/>
            <w:noProof/>
          </w:rPr>
          <w:t>.Cumplimiento Cronograma de Capacitación</w:t>
        </w:r>
        <w:r w:rsidR="00AE6222">
          <w:rPr>
            <w:noProof/>
            <w:webHidden/>
          </w:rPr>
          <w:tab/>
        </w:r>
        <w:r w:rsidR="00AE6222">
          <w:rPr>
            <w:noProof/>
            <w:webHidden/>
          </w:rPr>
          <w:fldChar w:fldCharType="begin"/>
        </w:r>
        <w:r w:rsidR="00AE6222">
          <w:rPr>
            <w:noProof/>
            <w:webHidden/>
          </w:rPr>
          <w:instrText xml:space="preserve"> PAGEREF _Toc534839 \h </w:instrText>
        </w:r>
        <w:r w:rsidR="00AE6222">
          <w:rPr>
            <w:noProof/>
            <w:webHidden/>
          </w:rPr>
        </w:r>
        <w:r w:rsidR="00AE6222">
          <w:rPr>
            <w:noProof/>
            <w:webHidden/>
          </w:rPr>
          <w:fldChar w:fldCharType="separate"/>
        </w:r>
        <w:r>
          <w:rPr>
            <w:noProof/>
            <w:webHidden/>
          </w:rPr>
          <w:t>178</w:t>
        </w:r>
        <w:r w:rsidR="00AE6222">
          <w:rPr>
            <w:noProof/>
            <w:webHidden/>
          </w:rPr>
          <w:fldChar w:fldCharType="end"/>
        </w:r>
      </w:hyperlink>
    </w:p>
    <w:p w:rsidR="00AE6222" w:rsidRDefault="00343591">
      <w:pPr>
        <w:pStyle w:val="Tabladeilustraciones"/>
        <w:tabs>
          <w:tab w:val="right" w:pos="8828"/>
        </w:tabs>
        <w:rPr>
          <w:rFonts w:eastAsiaTheme="minorEastAsia"/>
          <w:noProof/>
          <w:lang w:eastAsia="es-CO"/>
        </w:rPr>
      </w:pPr>
      <w:hyperlink w:anchor="_Toc534840" w:history="1">
        <w:r w:rsidR="00AE6222" w:rsidRPr="00934BF2">
          <w:rPr>
            <w:rStyle w:val="Hipervnculo"/>
            <w:noProof/>
          </w:rPr>
          <w:t>Gráfica 59. Plan de contingencias.</w:t>
        </w:r>
        <w:r w:rsidR="00AE6222">
          <w:rPr>
            <w:noProof/>
            <w:webHidden/>
          </w:rPr>
          <w:tab/>
        </w:r>
        <w:r w:rsidR="00AE6222">
          <w:rPr>
            <w:noProof/>
            <w:webHidden/>
          </w:rPr>
          <w:fldChar w:fldCharType="begin"/>
        </w:r>
        <w:r w:rsidR="00AE6222">
          <w:rPr>
            <w:noProof/>
            <w:webHidden/>
          </w:rPr>
          <w:instrText xml:space="preserve"> PAGEREF _Toc534840 \h </w:instrText>
        </w:r>
        <w:r w:rsidR="00AE6222">
          <w:rPr>
            <w:noProof/>
            <w:webHidden/>
          </w:rPr>
        </w:r>
        <w:r w:rsidR="00AE6222">
          <w:rPr>
            <w:noProof/>
            <w:webHidden/>
          </w:rPr>
          <w:fldChar w:fldCharType="separate"/>
        </w:r>
        <w:r>
          <w:rPr>
            <w:noProof/>
            <w:webHidden/>
          </w:rPr>
          <w:t>181</w:t>
        </w:r>
        <w:r w:rsidR="00AE6222">
          <w:rPr>
            <w:noProof/>
            <w:webHidden/>
          </w:rPr>
          <w:fldChar w:fldCharType="end"/>
        </w:r>
      </w:hyperlink>
    </w:p>
    <w:p w:rsidR="00AE6222" w:rsidRDefault="00AE6222" w:rsidP="00AE6222">
      <w:r>
        <w:fldChar w:fldCharType="end"/>
      </w:r>
    </w:p>
    <w:p w:rsidR="00AE6222" w:rsidRDefault="00AE6222" w:rsidP="00FE230E">
      <w:pPr>
        <w:jc w:val="center"/>
      </w:pPr>
    </w:p>
    <w:p w:rsidR="00AE6222" w:rsidRDefault="00AE6222" w:rsidP="00FE230E">
      <w:pPr>
        <w:jc w:val="center"/>
      </w:pPr>
    </w:p>
    <w:p w:rsidR="00AE6222" w:rsidRDefault="00AE6222" w:rsidP="00FE230E">
      <w:pPr>
        <w:jc w:val="center"/>
      </w:pPr>
    </w:p>
    <w:p w:rsidR="00FE230E" w:rsidRDefault="00FE230E" w:rsidP="00FE230E">
      <w:pPr>
        <w:jc w:val="center"/>
      </w:pPr>
    </w:p>
    <w:p w:rsidR="00FE230E" w:rsidRDefault="00FE230E" w:rsidP="00FE230E">
      <w:pPr>
        <w:jc w:val="center"/>
      </w:pPr>
    </w:p>
    <w:p w:rsidR="00FE230E" w:rsidRPr="00B4046E" w:rsidRDefault="009840F6" w:rsidP="00FE230E">
      <w:pPr>
        <w:pStyle w:val="Ttulo1"/>
        <w:numPr>
          <w:ilvl w:val="0"/>
          <w:numId w:val="1"/>
        </w:numPr>
      </w:pPr>
      <w:bookmarkStart w:id="0" w:name="_Toc2608187"/>
      <w:r w:rsidRPr="00B4046E">
        <w:t>INTRODUCCIÓN</w:t>
      </w:r>
      <w:bookmarkEnd w:id="0"/>
      <w:r w:rsidRPr="00B4046E">
        <w:t xml:space="preserve"> </w:t>
      </w:r>
    </w:p>
    <w:p w:rsidR="001E5993" w:rsidRDefault="001E5993" w:rsidP="00FE230E"/>
    <w:p w:rsidR="00FE230E" w:rsidRDefault="00FE230E" w:rsidP="00FE230E">
      <w:r>
        <w:t xml:space="preserve">El proceso de implementación del Sistema de Transporte Masivo para la Ciudad, al igual que todas las actividades antrópicas realizadas en la urbe, desencadenan procesos que afectan los recursos naturales, el equilibrio natural y el bienestar de la comunidad; por lo tanto, es necesario, implementar herramientas de planificación que permitan dar solución a los impactos ambientales, originados en las diferentes fases del proyecto y potenciar los efectos positivos del mismo. </w:t>
      </w:r>
    </w:p>
    <w:p w:rsidR="00FE230E" w:rsidRDefault="00FE230E" w:rsidP="00FE230E">
      <w:r>
        <w:t>El proyecto del SITM incorporado al Plan de Ordenamiento Territorial de Cali, no ha de requerir Licencia Ambiental (Decreto 1180 de 2003 y normas subsiguientes hasta el decreto 1076 de 2015), solo la obtención de los permisos, aprobaciones y autorizaciones en consideración a las particularidades de cada obra a ejecutar.</w:t>
      </w:r>
    </w:p>
    <w:p w:rsidR="00FE230E" w:rsidRDefault="00FE230E" w:rsidP="00FE230E">
      <w:r>
        <w:t>Dado que las obras se desarrollan en sectores viales y urbanísticamente consolidados, generalmente se gestionan, tramitan y obtienen los siguientes permisos ante la Autoridad Ambiental –CVC-, según el caso:</w:t>
      </w:r>
    </w:p>
    <w:p w:rsidR="00FE230E" w:rsidRDefault="00FE230E" w:rsidP="00A13190">
      <w:pPr>
        <w:pStyle w:val="Prrafodelista"/>
        <w:numPr>
          <w:ilvl w:val="0"/>
          <w:numId w:val="2"/>
        </w:numPr>
      </w:pPr>
      <w:r>
        <w:t>Permiso de manejo silvicultural y forestal</w:t>
      </w:r>
    </w:p>
    <w:p w:rsidR="00FE230E" w:rsidRDefault="00FE230E" w:rsidP="00A13190">
      <w:pPr>
        <w:pStyle w:val="Prrafodelista"/>
        <w:numPr>
          <w:ilvl w:val="0"/>
          <w:numId w:val="2"/>
        </w:numPr>
      </w:pPr>
      <w:r>
        <w:t>Permiso de movimiento de tierras</w:t>
      </w:r>
    </w:p>
    <w:p w:rsidR="00FE230E" w:rsidRDefault="00FE230E" w:rsidP="00A13190">
      <w:pPr>
        <w:pStyle w:val="Prrafodelista"/>
        <w:numPr>
          <w:ilvl w:val="0"/>
          <w:numId w:val="2"/>
        </w:numPr>
      </w:pPr>
      <w:r>
        <w:t>Permiso de ocupación de cauce</w:t>
      </w:r>
    </w:p>
    <w:p w:rsidR="00FE230E" w:rsidRDefault="00FE230E" w:rsidP="00FE230E">
      <w:r>
        <w:t xml:space="preserve">Enfocarse en las herramientas que brinda la Gestión Ambiental es una alternativa integral de solución preventiva y correctiva a las externalidades resultantes del proyecto en las etapas de pre-construcción, construcción, operación y en los procesos diarios de la Entidad. </w:t>
      </w:r>
    </w:p>
    <w:p w:rsidR="00FE230E" w:rsidRDefault="00FE230E" w:rsidP="00F76B9A">
      <w:r>
        <w:t xml:space="preserve">Las diferentes etapas del proyecto generan una serie de impactos ambientales que inciden en la modificación del entorno urbano y la calidad del medio ambiente. Para establecer alternativas de prevención, mitigación, compensación, control y seguimiento, el Sistema Integrado de Transporte Masivo SITM-MIO, cuenta con herramientas de planificación ambiental que conjuntamente dan paso a la iniciación de un Sistema de Gestión Ambiental, mediante la ejecución de las herramientas aplicables, las cuales son operadas por un grupo de trabajo interdisciplinario que aplica acciones preventivas, correctivas y de mejoramiento a los impactos ambientales resultantes, potencializando los efectos positivos del proyecto. </w:t>
      </w:r>
    </w:p>
    <w:p w:rsidR="00037D09" w:rsidRDefault="00FE230E" w:rsidP="00FE230E">
      <w:r>
        <w:t>El presente informe permite un acercamiento a las características de cada una de las obras en ejecución o que se desarrollaron por parte d</w:t>
      </w:r>
      <w:r w:rsidR="00A13190">
        <w:t>e Metro Cali S.A. en el año 2018</w:t>
      </w:r>
      <w:r>
        <w:t>.</w:t>
      </w:r>
    </w:p>
    <w:p w:rsidR="006708F6" w:rsidRDefault="006708F6" w:rsidP="00FE230E"/>
    <w:p w:rsidR="00A13190" w:rsidRPr="00B4046E" w:rsidRDefault="009840F6" w:rsidP="00A13190">
      <w:pPr>
        <w:pStyle w:val="Ttulo1"/>
        <w:numPr>
          <w:ilvl w:val="0"/>
          <w:numId w:val="1"/>
        </w:numPr>
      </w:pPr>
      <w:bookmarkStart w:id="1" w:name="_Toc2608188"/>
      <w:r w:rsidRPr="00B4046E">
        <w:lastRenderedPageBreak/>
        <w:t>ANTECEDENTES</w:t>
      </w:r>
      <w:bookmarkEnd w:id="1"/>
      <w:r w:rsidRPr="00B4046E">
        <w:t xml:space="preserve"> </w:t>
      </w:r>
    </w:p>
    <w:p w:rsidR="00037D09" w:rsidRDefault="00037D09" w:rsidP="00A13190"/>
    <w:p w:rsidR="00A13190" w:rsidRDefault="00A13190" w:rsidP="00A13190">
      <w:r>
        <w:t>Como parte de los antecedentes relevantes en materia ambiental, tenemos entre otros, los siguientes aspectos:</w:t>
      </w:r>
    </w:p>
    <w:p w:rsidR="00A13190" w:rsidRDefault="00A13190" w:rsidP="00A13190">
      <w:r>
        <w:t>Expedición de los documentos CONPES donde se viabiliza la ejecución del proyecto del SITM/MIO y se define el componente ambiental.</w:t>
      </w:r>
    </w:p>
    <w:p w:rsidR="00A13190" w:rsidRDefault="00A13190" w:rsidP="00A13190">
      <w:r>
        <w:t>Incorporación del SITM de Cali en el Plan de Ordenamiento Municipal.</w:t>
      </w:r>
    </w:p>
    <w:p w:rsidR="00A13190" w:rsidRDefault="00A13190" w:rsidP="00A13190">
      <w:r>
        <w:t>Otorgamiento a la CVC por parte del Ministerio de Ambiente, Vivienda y Desarrollo Territorial de la competencia para el seguimiento y expedición de permisos y autorizaciones de carácter ambiental del proyecto del SITM/MIO de Santiago de Cali.</w:t>
      </w:r>
    </w:p>
    <w:p w:rsidR="00A13190" w:rsidRDefault="00A13190" w:rsidP="00A13190">
      <w:r>
        <w:t>La Autoridad Ambiental Competente para el SITM de Cali, es la Corporación Autónoma Regional del Valle del Cauca -CVC-, según resolución 0487 de mayo de 2004, del Ministerio de Medio Ambiente.</w:t>
      </w:r>
    </w:p>
    <w:p w:rsidR="00A13190" w:rsidRDefault="00A13190" w:rsidP="00A13190">
      <w:r>
        <w:t>El procedimiento de formulación final de la totalidad de los PMA’s de las obras de SITM/MIO de Cali, conlleva en general, las siguientes etapas y características:</w:t>
      </w:r>
    </w:p>
    <w:p w:rsidR="00A13190" w:rsidRPr="00F76B9A" w:rsidRDefault="00F76B9A" w:rsidP="00F76B9A">
      <w:pPr>
        <w:pStyle w:val="Descripcin"/>
        <w:rPr>
          <w:b w:val="0"/>
          <w:color w:val="auto"/>
          <w:sz w:val="24"/>
        </w:rPr>
      </w:pPr>
      <w:bookmarkStart w:id="2" w:name="_Toc2608294"/>
      <w:r w:rsidRPr="00F76B9A">
        <w:rPr>
          <w:b w:val="0"/>
          <w:color w:val="auto"/>
          <w:sz w:val="24"/>
        </w:rPr>
        <w:t xml:space="preserve">Tabla </w:t>
      </w:r>
      <w:r w:rsidRPr="00F76B9A">
        <w:rPr>
          <w:b w:val="0"/>
          <w:color w:val="auto"/>
          <w:sz w:val="24"/>
        </w:rPr>
        <w:fldChar w:fldCharType="begin"/>
      </w:r>
      <w:r w:rsidRPr="00F76B9A">
        <w:rPr>
          <w:b w:val="0"/>
          <w:color w:val="auto"/>
          <w:sz w:val="24"/>
        </w:rPr>
        <w:instrText xml:space="preserve"> SEQ Tabla \* ARABIC </w:instrText>
      </w:r>
      <w:r w:rsidRPr="00F76B9A">
        <w:rPr>
          <w:b w:val="0"/>
          <w:color w:val="auto"/>
          <w:sz w:val="24"/>
        </w:rPr>
        <w:fldChar w:fldCharType="separate"/>
      </w:r>
      <w:r w:rsidR="00343591">
        <w:rPr>
          <w:b w:val="0"/>
          <w:noProof/>
          <w:color w:val="auto"/>
          <w:sz w:val="24"/>
        </w:rPr>
        <w:t>1</w:t>
      </w:r>
      <w:r w:rsidRPr="00F76B9A">
        <w:rPr>
          <w:b w:val="0"/>
          <w:color w:val="auto"/>
          <w:sz w:val="24"/>
        </w:rPr>
        <w:fldChar w:fldCharType="end"/>
      </w:r>
      <w:r w:rsidRPr="00F76B9A">
        <w:rPr>
          <w:b w:val="0"/>
          <w:color w:val="auto"/>
          <w:sz w:val="24"/>
        </w:rPr>
        <w:t>.</w:t>
      </w:r>
      <w:r w:rsidR="00A13190" w:rsidRPr="00F76B9A">
        <w:rPr>
          <w:b w:val="0"/>
          <w:color w:val="auto"/>
          <w:sz w:val="24"/>
        </w:rPr>
        <w:t xml:space="preserve"> Procedimiento formulación PMA’s</w:t>
      </w:r>
      <w:bookmarkEnd w:id="2"/>
    </w:p>
    <w:tbl>
      <w:tblPr>
        <w:tblStyle w:val="Tablaconcuadrcula"/>
        <w:tblW w:w="9214" w:type="dxa"/>
        <w:tblInd w:w="108" w:type="dxa"/>
        <w:tblLook w:val="04A0" w:firstRow="1" w:lastRow="0" w:firstColumn="1" w:lastColumn="0" w:noHBand="0" w:noVBand="1"/>
      </w:tblPr>
      <w:tblGrid>
        <w:gridCol w:w="1985"/>
        <w:gridCol w:w="7229"/>
      </w:tblGrid>
      <w:tr w:rsidR="00A13190" w:rsidRPr="001E5993" w:rsidTr="00E57C21">
        <w:trPr>
          <w:trHeight w:val="445"/>
        </w:trPr>
        <w:tc>
          <w:tcPr>
            <w:tcW w:w="1985" w:type="dxa"/>
            <w:tcBorders>
              <w:bottom w:val="double" w:sz="4" w:space="0" w:color="auto"/>
            </w:tcBorders>
            <w:shd w:val="pct15" w:color="auto" w:fill="auto"/>
            <w:vAlign w:val="center"/>
          </w:tcPr>
          <w:p w:rsidR="00A13190" w:rsidRPr="001E5993" w:rsidRDefault="00A13190" w:rsidP="00E57C21">
            <w:pPr>
              <w:jc w:val="center"/>
              <w:rPr>
                <w:rFonts w:cs="Arial"/>
                <w:b/>
                <w:sz w:val="20"/>
              </w:rPr>
            </w:pPr>
            <w:r w:rsidRPr="001E5993">
              <w:rPr>
                <w:rFonts w:cs="Arial"/>
                <w:b/>
                <w:sz w:val="20"/>
              </w:rPr>
              <w:t>ETAPA</w:t>
            </w:r>
          </w:p>
        </w:tc>
        <w:tc>
          <w:tcPr>
            <w:tcW w:w="7229" w:type="dxa"/>
            <w:tcBorders>
              <w:bottom w:val="double" w:sz="4" w:space="0" w:color="auto"/>
            </w:tcBorders>
            <w:shd w:val="pct15" w:color="auto" w:fill="auto"/>
            <w:vAlign w:val="center"/>
          </w:tcPr>
          <w:p w:rsidR="00A13190" w:rsidRPr="001E5993" w:rsidRDefault="00A13190" w:rsidP="00E57C21">
            <w:pPr>
              <w:jc w:val="center"/>
              <w:rPr>
                <w:rFonts w:cs="Arial"/>
                <w:b/>
                <w:sz w:val="20"/>
              </w:rPr>
            </w:pPr>
            <w:r w:rsidRPr="001E5993">
              <w:rPr>
                <w:rFonts w:cs="Arial"/>
                <w:b/>
                <w:sz w:val="20"/>
              </w:rPr>
              <w:t>DESCRIPCIÓN</w:t>
            </w:r>
          </w:p>
        </w:tc>
      </w:tr>
      <w:tr w:rsidR="00A13190" w:rsidRPr="001E5993" w:rsidTr="00E57C21">
        <w:trPr>
          <w:trHeight w:val="2125"/>
        </w:trPr>
        <w:tc>
          <w:tcPr>
            <w:tcW w:w="1985" w:type="dxa"/>
            <w:tcBorders>
              <w:top w:val="double" w:sz="4" w:space="0" w:color="auto"/>
              <w:bottom w:val="double" w:sz="4" w:space="0" w:color="auto"/>
            </w:tcBorders>
            <w:vAlign w:val="center"/>
          </w:tcPr>
          <w:p w:rsidR="00A13190" w:rsidRPr="001E5993" w:rsidRDefault="00A13190" w:rsidP="00E57C21">
            <w:pPr>
              <w:jc w:val="center"/>
              <w:rPr>
                <w:rFonts w:cs="Arial"/>
                <w:b/>
                <w:sz w:val="20"/>
              </w:rPr>
            </w:pPr>
            <w:r w:rsidRPr="001E5993">
              <w:rPr>
                <w:rFonts w:cs="Arial"/>
                <w:b/>
                <w:sz w:val="20"/>
              </w:rPr>
              <w:t>Licitación</w:t>
            </w:r>
          </w:p>
        </w:tc>
        <w:tc>
          <w:tcPr>
            <w:tcW w:w="7229" w:type="dxa"/>
            <w:tcBorders>
              <w:top w:val="double" w:sz="4" w:space="0" w:color="auto"/>
              <w:bottom w:val="double" w:sz="4" w:space="0" w:color="auto"/>
            </w:tcBorders>
            <w:vAlign w:val="center"/>
          </w:tcPr>
          <w:p w:rsidR="00A13190" w:rsidRPr="001E5993" w:rsidRDefault="00A13190" w:rsidP="00E57C21">
            <w:pPr>
              <w:rPr>
                <w:rFonts w:cs="Arial"/>
                <w:sz w:val="20"/>
              </w:rPr>
            </w:pPr>
            <w:r w:rsidRPr="001E5993">
              <w:rPr>
                <w:rFonts w:cs="Arial"/>
                <w:sz w:val="20"/>
              </w:rPr>
              <w:t>Formulación de un PMA el cual constituye la referencia y guía del futuro contratista de obra, estableciendo los parámetros mínimos de cumplimiento de conformidad a los LINEAMIENTOS AMBIENTALES PARA EL DESARROLLO, IMPLEMENTACION Y SEGUIMIENTO DE PLANES DE MANEJO AMBIENTAL DE OBRAS DEL PROYECTO DE TRANSPORTE URBANO EN COLOMBIA</w:t>
            </w:r>
          </w:p>
          <w:p w:rsidR="00A13190" w:rsidRPr="001E5993" w:rsidRDefault="00A13190" w:rsidP="00E57C21">
            <w:pPr>
              <w:rPr>
                <w:rFonts w:cs="Arial"/>
                <w:sz w:val="20"/>
              </w:rPr>
            </w:pPr>
          </w:p>
          <w:p w:rsidR="00A13190" w:rsidRPr="001E5993" w:rsidRDefault="00A13190" w:rsidP="00E57C21">
            <w:pPr>
              <w:rPr>
                <w:rFonts w:cs="Arial"/>
                <w:sz w:val="20"/>
              </w:rPr>
            </w:pPr>
            <w:r w:rsidRPr="001E5993">
              <w:rPr>
                <w:rFonts w:cs="Arial"/>
                <w:sz w:val="20"/>
                <w:u w:val="single"/>
              </w:rPr>
              <w:t>Responsable</w:t>
            </w:r>
            <w:r w:rsidRPr="001E5993">
              <w:rPr>
                <w:rFonts w:cs="Arial"/>
                <w:sz w:val="20"/>
              </w:rPr>
              <w:t>: Área de Gestión Ambiental de Metro Cali S.A</w:t>
            </w:r>
          </w:p>
          <w:p w:rsidR="00A13190" w:rsidRPr="001E5993" w:rsidRDefault="00A13190" w:rsidP="00E57C21">
            <w:pPr>
              <w:rPr>
                <w:rFonts w:cs="Arial"/>
                <w:sz w:val="20"/>
              </w:rPr>
            </w:pPr>
            <w:r w:rsidRPr="001E5993">
              <w:rPr>
                <w:rFonts w:cs="Arial"/>
                <w:sz w:val="20"/>
                <w:u w:val="single"/>
              </w:rPr>
              <w:t>Revisa</w:t>
            </w:r>
            <w:r w:rsidRPr="001E5993">
              <w:rPr>
                <w:rFonts w:cs="Arial"/>
                <w:sz w:val="20"/>
              </w:rPr>
              <w:t>: Ministerio de Transporte</w:t>
            </w:r>
          </w:p>
        </w:tc>
      </w:tr>
      <w:tr w:rsidR="00A13190" w:rsidRPr="001E5993" w:rsidTr="001E5993">
        <w:trPr>
          <w:trHeight w:val="2489"/>
        </w:trPr>
        <w:tc>
          <w:tcPr>
            <w:tcW w:w="1985" w:type="dxa"/>
            <w:tcBorders>
              <w:top w:val="double" w:sz="4" w:space="0" w:color="auto"/>
              <w:bottom w:val="double" w:sz="4" w:space="0" w:color="auto"/>
            </w:tcBorders>
            <w:vAlign w:val="center"/>
          </w:tcPr>
          <w:p w:rsidR="00A13190" w:rsidRPr="001E5993" w:rsidRDefault="00A13190" w:rsidP="00E57C21">
            <w:pPr>
              <w:jc w:val="center"/>
              <w:rPr>
                <w:rFonts w:cs="Arial"/>
                <w:b/>
                <w:sz w:val="20"/>
              </w:rPr>
            </w:pPr>
            <w:r w:rsidRPr="001E5993">
              <w:rPr>
                <w:rFonts w:cs="Arial"/>
                <w:b/>
                <w:sz w:val="20"/>
              </w:rPr>
              <w:t>Preconstrucción</w:t>
            </w:r>
          </w:p>
        </w:tc>
        <w:tc>
          <w:tcPr>
            <w:tcW w:w="7229" w:type="dxa"/>
            <w:tcBorders>
              <w:top w:val="double" w:sz="4" w:space="0" w:color="auto"/>
              <w:bottom w:val="double" w:sz="4" w:space="0" w:color="auto"/>
            </w:tcBorders>
            <w:vAlign w:val="center"/>
          </w:tcPr>
          <w:p w:rsidR="00A13190" w:rsidRPr="001E5993" w:rsidRDefault="00A13190" w:rsidP="001E5993">
            <w:pPr>
              <w:jc w:val="center"/>
              <w:rPr>
                <w:rFonts w:cs="Arial"/>
                <w:sz w:val="20"/>
              </w:rPr>
            </w:pPr>
            <w:r w:rsidRPr="001E5993">
              <w:rPr>
                <w:rFonts w:cs="Arial"/>
                <w:sz w:val="20"/>
              </w:rPr>
              <w:t>Actualización y ajuste del PMA de referencia, de conformidad a las particularidades del proyecto/obra.</w:t>
            </w:r>
          </w:p>
          <w:p w:rsidR="00A13190" w:rsidRPr="001E5993" w:rsidRDefault="00A13190" w:rsidP="001E5993">
            <w:pPr>
              <w:jc w:val="center"/>
              <w:rPr>
                <w:rFonts w:cs="Arial"/>
                <w:sz w:val="20"/>
              </w:rPr>
            </w:pPr>
          </w:p>
          <w:p w:rsidR="00A13190" w:rsidRPr="001E5993" w:rsidRDefault="00A13190" w:rsidP="001E5993">
            <w:pPr>
              <w:jc w:val="center"/>
              <w:rPr>
                <w:rFonts w:cs="Arial"/>
                <w:sz w:val="20"/>
              </w:rPr>
            </w:pPr>
            <w:r w:rsidRPr="001E5993">
              <w:rPr>
                <w:rFonts w:cs="Arial"/>
                <w:sz w:val="20"/>
                <w:u w:val="single"/>
              </w:rPr>
              <w:t>Elabora</w:t>
            </w:r>
            <w:r w:rsidRPr="001E5993">
              <w:rPr>
                <w:rFonts w:cs="Arial"/>
                <w:sz w:val="20"/>
              </w:rPr>
              <w:t>: El constructor</w:t>
            </w:r>
          </w:p>
          <w:p w:rsidR="00A13190" w:rsidRPr="001E5993" w:rsidRDefault="00A13190" w:rsidP="001E5993">
            <w:pPr>
              <w:jc w:val="center"/>
              <w:rPr>
                <w:rFonts w:cs="Arial"/>
                <w:sz w:val="20"/>
              </w:rPr>
            </w:pPr>
            <w:r w:rsidRPr="001E5993">
              <w:rPr>
                <w:rFonts w:cs="Arial"/>
                <w:sz w:val="20"/>
                <w:u w:val="single"/>
              </w:rPr>
              <w:t>Revisa y Aprueba</w:t>
            </w:r>
            <w:r w:rsidRPr="001E5993">
              <w:rPr>
                <w:rFonts w:cs="Arial"/>
                <w:sz w:val="20"/>
              </w:rPr>
              <w:t>: La Interventoría</w:t>
            </w:r>
          </w:p>
          <w:p w:rsidR="00A13190" w:rsidRPr="001E5993" w:rsidRDefault="00A13190" w:rsidP="001E5993">
            <w:pPr>
              <w:jc w:val="center"/>
              <w:rPr>
                <w:rFonts w:cs="Arial"/>
                <w:sz w:val="20"/>
              </w:rPr>
            </w:pPr>
            <w:r w:rsidRPr="001E5993">
              <w:rPr>
                <w:rFonts w:cs="Arial"/>
                <w:sz w:val="20"/>
                <w:u w:val="single"/>
              </w:rPr>
              <w:t>Valida y Verifica</w:t>
            </w:r>
            <w:r w:rsidRPr="001E5993">
              <w:rPr>
                <w:rFonts w:cs="Arial"/>
                <w:sz w:val="20"/>
              </w:rPr>
              <w:t>: Área de Gestión Ambiental de Metro Cali S.A.</w:t>
            </w:r>
          </w:p>
        </w:tc>
      </w:tr>
      <w:tr w:rsidR="00A13190" w:rsidRPr="001E5993" w:rsidTr="00E57C21">
        <w:trPr>
          <w:trHeight w:val="2099"/>
        </w:trPr>
        <w:tc>
          <w:tcPr>
            <w:tcW w:w="1985" w:type="dxa"/>
            <w:tcBorders>
              <w:top w:val="double" w:sz="4" w:space="0" w:color="auto"/>
              <w:bottom w:val="double" w:sz="4" w:space="0" w:color="auto"/>
            </w:tcBorders>
            <w:vAlign w:val="center"/>
          </w:tcPr>
          <w:p w:rsidR="00A13190" w:rsidRPr="001E5993" w:rsidRDefault="00A13190" w:rsidP="00E57C21">
            <w:pPr>
              <w:jc w:val="center"/>
              <w:rPr>
                <w:rFonts w:cs="Arial"/>
                <w:b/>
                <w:sz w:val="20"/>
              </w:rPr>
            </w:pPr>
            <w:r w:rsidRPr="001E5993">
              <w:rPr>
                <w:rFonts w:cs="Arial"/>
                <w:b/>
                <w:sz w:val="20"/>
              </w:rPr>
              <w:lastRenderedPageBreak/>
              <w:t>Construcción</w:t>
            </w:r>
          </w:p>
        </w:tc>
        <w:tc>
          <w:tcPr>
            <w:tcW w:w="7229" w:type="dxa"/>
            <w:tcBorders>
              <w:top w:val="double" w:sz="4" w:space="0" w:color="auto"/>
              <w:bottom w:val="double" w:sz="4" w:space="0" w:color="auto"/>
            </w:tcBorders>
            <w:vAlign w:val="center"/>
          </w:tcPr>
          <w:p w:rsidR="00A13190" w:rsidRPr="001E5993" w:rsidRDefault="00A13190" w:rsidP="00E57C21">
            <w:pPr>
              <w:rPr>
                <w:rFonts w:cs="Arial"/>
                <w:sz w:val="20"/>
              </w:rPr>
            </w:pPr>
            <w:r w:rsidRPr="001E5993">
              <w:rPr>
                <w:rFonts w:cs="Arial"/>
                <w:sz w:val="20"/>
              </w:rPr>
              <w:t>Implementación del PMA del proyecto/obra.</w:t>
            </w:r>
          </w:p>
          <w:p w:rsidR="00A13190" w:rsidRPr="001E5993" w:rsidRDefault="00A13190" w:rsidP="00E57C21">
            <w:pPr>
              <w:rPr>
                <w:rFonts w:cs="Arial"/>
                <w:sz w:val="20"/>
              </w:rPr>
            </w:pPr>
          </w:p>
          <w:p w:rsidR="00A13190" w:rsidRPr="001E5993" w:rsidRDefault="00A13190" w:rsidP="00E57C21">
            <w:pPr>
              <w:rPr>
                <w:rFonts w:cs="Arial"/>
                <w:sz w:val="20"/>
              </w:rPr>
            </w:pPr>
            <w:r w:rsidRPr="001E5993">
              <w:rPr>
                <w:rFonts w:cs="Arial"/>
                <w:sz w:val="20"/>
                <w:u w:val="single"/>
              </w:rPr>
              <w:t>Responsable</w:t>
            </w:r>
            <w:r w:rsidRPr="001E5993">
              <w:rPr>
                <w:rFonts w:cs="Arial"/>
                <w:sz w:val="20"/>
              </w:rPr>
              <w:t>: Constructor</w:t>
            </w:r>
          </w:p>
          <w:p w:rsidR="00A13190" w:rsidRPr="001E5993" w:rsidRDefault="00A13190" w:rsidP="00E57C21">
            <w:pPr>
              <w:rPr>
                <w:rFonts w:cs="Arial"/>
                <w:sz w:val="20"/>
              </w:rPr>
            </w:pPr>
          </w:p>
          <w:p w:rsidR="00A13190" w:rsidRPr="001E5993" w:rsidRDefault="00A13190" w:rsidP="00E57C21">
            <w:pPr>
              <w:rPr>
                <w:rFonts w:cs="Arial"/>
                <w:sz w:val="20"/>
              </w:rPr>
            </w:pPr>
            <w:r w:rsidRPr="001E5993">
              <w:rPr>
                <w:rFonts w:cs="Arial"/>
                <w:sz w:val="20"/>
              </w:rPr>
              <w:t>Seguimiento, control, evaluación y calificación del PMA.</w:t>
            </w:r>
          </w:p>
          <w:p w:rsidR="00A13190" w:rsidRPr="001E5993" w:rsidRDefault="00A13190" w:rsidP="00E57C21">
            <w:pPr>
              <w:rPr>
                <w:rFonts w:cs="Arial"/>
                <w:sz w:val="20"/>
              </w:rPr>
            </w:pPr>
          </w:p>
          <w:p w:rsidR="00A13190" w:rsidRPr="001E5993" w:rsidRDefault="00A13190" w:rsidP="00E57C21">
            <w:pPr>
              <w:rPr>
                <w:rFonts w:cs="Arial"/>
                <w:sz w:val="20"/>
              </w:rPr>
            </w:pPr>
            <w:r w:rsidRPr="001E5993">
              <w:rPr>
                <w:rFonts w:cs="Arial"/>
                <w:sz w:val="20"/>
                <w:u w:val="single"/>
              </w:rPr>
              <w:t>Responsable</w:t>
            </w:r>
            <w:r w:rsidRPr="001E5993">
              <w:rPr>
                <w:rFonts w:cs="Arial"/>
                <w:sz w:val="20"/>
              </w:rPr>
              <w:t>: Interventoría</w:t>
            </w:r>
          </w:p>
          <w:p w:rsidR="00A13190" w:rsidRPr="001E5993" w:rsidRDefault="00A13190" w:rsidP="00E57C21">
            <w:pPr>
              <w:rPr>
                <w:rFonts w:cs="Arial"/>
                <w:sz w:val="20"/>
              </w:rPr>
            </w:pPr>
            <w:r w:rsidRPr="001E5993">
              <w:rPr>
                <w:rFonts w:cs="Arial"/>
                <w:sz w:val="20"/>
                <w:u w:val="single"/>
              </w:rPr>
              <w:t>Valida y Verifica</w:t>
            </w:r>
            <w:r w:rsidRPr="001E5993">
              <w:rPr>
                <w:rFonts w:cs="Arial"/>
                <w:sz w:val="20"/>
              </w:rPr>
              <w:t>: Área de Gestión Ambiental de Metro Cali S.A.</w:t>
            </w:r>
          </w:p>
        </w:tc>
      </w:tr>
    </w:tbl>
    <w:p w:rsidR="00A13190" w:rsidRDefault="00A13190" w:rsidP="00A13190"/>
    <w:p w:rsidR="00A13190" w:rsidRDefault="00A13190" w:rsidP="00A13190">
      <w:r>
        <w:t>Cabe anotar que este procedimiento ha sido exitoso en todos los campos, así:</w:t>
      </w:r>
    </w:p>
    <w:p w:rsidR="00A13190" w:rsidRDefault="00A13190" w:rsidP="00A13190">
      <w:pPr>
        <w:pStyle w:val="Prrafodelista"/>
        <w:numPr>
          <w:ilvl w:val="0"/>
          <w:numId w:val="3"/>
        </w:numPr>
      </w:pPr>
      <w:r>
        <w:t>Relacionamiento entre las entidades (ejecutor, interventor y Contratante)</w:t>
      </w:r>
    </w:p>
    <w:p w:rsidR="00A13190" w:rsidRDefault="00A13190" w:rsidP="00A13190">
      <w:pPr>
        <w:pStyle w:val="Prrafodelista"/>
        <w:numPr>
          <w:ilvl w:val="0"/>
          <w:numId w:val="3"/>
        </w:numPr>
      </w:pPr>
      <w:r>
        <w:t>Relacionamiento ante entidades de control</w:t>
      </w:r>
    </w:p>
    <w:p w:rsidR="00A13190" w:rsidRDefault="00A13190" w:rsidP="00A13190">
      <w:pPr>
        <w:pStyle w:val="Prrafodelista"/>
        <w:numPr>
          <w:ilvl w:val="0"/>
          <w:numId w:val="3"/>
        </w:numPr>
      </w:pPr>
      <w:r>
        <w:t>Cumplimiento de obligaciones ante la Autoridad Ambiental</w:t>
      </w:r>
    </w:p>
    <w:p w:rsidR="00A13190" w:rsidRDefault="00A13190" w:rsidP="00A13190">
      <w:pPr>
        <w:pStyle w:val="Prrafodelista"/>
        <w:numPr>
          <w:ilvl w:val="0"/>
          <w:numId w:val="3"/>
        </w:numPr>
      </w:pPr>
      <w:r>
        <w:t>Manejo social y de comunidades aledañas</w:t>
      </w:r>
    </w:p>
    <w:p w:rsidR="00A13190" w:rsidRDefault="00A13190" w:rsidP="00A13190">
      <w:pPr>
        <w:pStyle w:val="Prrafodelista"/>
        <w:numPr>
          <w:ilvl w:val="0"/>
          <w:numId w:val="3"/>
        </w:numPr>
      </w:pPr>
      <w:r>
        <w:t>Responsabilidad ante Ministerio</w:t>
      </w:r>
    </w:p>
    <w:p w:rsidR="00037D09" w:rsidRDefault="00037D09" w:rsidP="00037D09">
      <w:pPr>
        <w:pStyle w:val="Prrafodelista"/>
      </w:pPr>
    </w:p>
    <w:p w:rsidR="00A13190" w:rsidRPr="00976E35" w:rsidRDefault="009840F6" w:rsidP="00A13190">
      <w:pPr>
        <w:pStyle w:val="Ttulo1"/>
        <w:numPr>
          <w:ilvl w:val="0"/>
          <w:numId w:val="1"/>
        </w:numPr>
      </w:pPr>
      <w:bookmarkStart w:id="3" w:name="_Toc2608189"/>
      <w:r w:rsidRPr="00976E35">
        <w:t>OBRAS</w:t>
      </w:r>
      <w:bookmarkEnd w:id="3"/>
      <w:r w:rsidRPr="00976E35">
        <w:t xml:space="preserve"> </w:t>
      </w:r>
    </w:p>
    <w:p w:rsidR="00A13190" w:rsidRDefault="00A13190" w:rsidP="00A13190"/>
    <w:p w:rsidR="00246117" w:rsidRDefault="00246117" w:rsidP="00A13190">
      <w:r>
        <w:t xml:space="preserve">La información presentada en el siguiente informe corresponde al periodo 2018, las obras son: </w:t>
      </w:r>
    </w:p>
    <w:p w:rsidR="00246117" w:rsidRDefault="00246117" w:rsidP="00246117">
      <w:pPr>
        <w:pStyle w:val="Prrafodelista"/>
        <w:numPr>
          <w:ilvl w:val="0"/>
          <w:numId w:val="59"/>
        </w:numPr>
      </w:pPr>
      <w:r>
        <w:t xml:space="preserve">Terminal </w:t>
      </w:r>
      <w:r w:rsidR="00BC1CC7">
        <w:t>Sur y</w:t>
      </w:r>
      <w:r w:rsidR="00007D54">
        <w:t xml:space="preserve"> Conexión Troncal </w:t>
      </w:r>
    </w:p>
    <w:p w:rsidR="00246117" w:rsidRDefault="00007D54" w:rsidP="00246117">
      <w:pPr>
        <w:pStyle w:val="Prrafodelista"/>
        <w:numPr>
          <w:ilvl w:val="0"/>
          <w:numId w:val="59"/>
        </w:numPr>
      </w:pPr>
      <w:r>
        <w:t xml:space="preserve">Patio Taller Aguablanca </w:t>
      </w:r>
    </w:p>
    <w:p w:rsidR="00007D54" w:rsidRDefault="00007D54" w:rsidP="00246117">
      <w:pPr>
        <w:pStyle w:val="Prrafodelista"/>
        <w:numPr>
          <w:ilvl w:val="0"/>
          <w:numId w:val="59"/>
        </w:numPr>
      </w:pPr>
      <w:r>
        <w:t xml:space="preserve">Patio Taller Valle Del Lili </w:t>
      </w:r>
    </w:p>
    <w:p w:rsidR="00007D54" w:rsidRDefault="00007D54" w:rsidP="00246117">
      <w:pPr>
        <w:pStyle w:val="Prrafodelista"/>
        <w:numPr>
          <w:ilvl w:val="0"/>
          <w:numId w:val="59"/>
        </w:numPr>
      </w:pPr>
      <w:r>
        <w:t xml:space="preserve">Terminal </w:t>
      </w:r>
      <w:r w:rsidR="00BC1CC7">
        <w:t>Simón Bolívar</w:t>
      </w:r>
    </w:p>
    <w:p w:rsidR="00246117" w:rsidRDefault="00246117" w:rsidP="00A13190"/>
    <w:p w:rsidR="00A13190" w:rsidRDefault="009840F6" w:rsidP="00007D54">
      <w:pPr>
        <w:pStyle w:val="Ttulo1"/>
        <w:numPr>
          <w:ilvl w:val="0"/>
          <w:numId w:val="1"/>
        </w:numPr>
      </w:pPr>
      <w:bookmarkStart w:id="4" w:name="_Toc2608190"/>
      <w:r w:rsidRPr="009840F6">
        <w:t>TERMINAL SUR Y CONEXIÓN TRONCAL</w:t>
      </w:r>
      <w:bookmarkEnd w:id="4"/>
    </w:p>
    <w:p w:rsidR="00007D54" w:rsidRPr="00007D54" w:rsidRDefault="00007D54" w:rsidP="00007D54"/>
    <w:p w:rsidR="009840F6" w:rsidRDefault="009840F6" w:rsidP="009840F6">
      <w:r>
        <w:t>El área de intervención se encuentra localizada al sur de la ciudad de Cali y consta de dos componentes fundamentales, el primero, relacionado con la Terminal de Cabecera, que se localiza al interior del Plan Parcial Intermodal del Sur, en el cruce de la proyección de la Carrera 103 con la Autopista Cali – Jamundí; y el segundo, relacionado con la conexión troncal y todas sus obras asociadas, que se extiende por dos áreas principales:</w:t>
      </w:r>
    </w:p>
    <w:p w:rsidR="009840F6" w:rsidRDefault="009840F6" w:rsidP="009840F6">
      <w:r>
        <w:t>Área al interior del Plan Parcial: Proyección de la carrera 103 entre la Autopista Cali - Jamundí y la proyección de la Calle 42, y la Calle 42 desde la Carrera 103 hasta el rio Lili.</w:t>
      </w:r>
    </w:p>
    <w:p w:rsidR="009840F6" w:rsidRDefault="009840F6" w:rsidP="009840F6">
      <w:r>
        <w:lastRenderedPageBreak/>
        <w:t>Área fuera del Plan Parcial: Calle 42 entre el rio Lili y la Carrera 99, y de la Carrera 99 entre las calles 42 y calles 33 (aproximadamente).</w:t>
      </w:r>
    </w:p>
    <w:p w:rsidR="009840F6" w:rsidRDefault="009840F6" w:rsidP="009840F6">
      <w:r>
        <w:t>E</w:t>
      </w:r>
      <w:r w:rsidRPr="009840F6">
        <w:t>l proyecto consiste en la construcción de la terminal de cabecera sur, conexión corredor troncal asociado y demás obras complementarias del sistema intermedio de transporte masivo de pasajeros en Santiago de Cali</w:t>
      </w:r>
      <w:r>
        <w:t xml:space="preserve"> – M</w:t>
      </w:r>
      <w:r w:rsidRPr="009840F6">
        <w:t>io.</w:t>
      </w:r>
    </w:p>
    <w:p w:rsidR="009840F6" w:rsidRDefault="009840F6" w:rsidP="009840F6">
      <w:pPr>
        <w:rPr>
          <w:b/>
        </w:rPr>
      </w:pPr>
      <w:r w:rsidRPr="009840F6">
        <w:rPr>
          <w:b/>
        </w:rPr>
        <w:t>Terminal de Cabecera</w:t>
      </w:r>
    </w:p>
    <w:p w:rsidR="009840F6" w:rsidRDefault="009840F6" w:rsidP="009840F6">
      <w:r>
        <w:t xml:space="preserve">Está constituida por toda la infraestructura en la que se realiza el intercambio de pasajeros, la cual cuenta con dos plataformas principales de parada para plataforma alta (+90 cms) y baja (+20 cms), sus vías adyacentes, la conexión directa con el Patio y Taller del Sur y la superficie de parqueaderos vehiculares para usuarios (park and ride). </w:t>
      </w:r>
    </w:p>
    <w:p w:rsidR="009840F6" w:rsidRDefault="009840F6" w:rsidP="009840F6">
      <w:r>
        <w:t>Así mismo, incluye un túnel peatonal que conecta los diferentes componentes del proyecto, un puente peatonal interno que conecta las plataformas y el parque central, junto con uno externo que lleva del costado occidental de la autopista Cali – Jamundí hacia la terminal y viceversa.</w:t>
      </w:r>
    </w:p>
    <w:p w:rsidR="009840F6" w:rsidRDefault="009840F6" w:rsidP="009840F6">
      <w:r>
        <w:t>Cuenta con una edificación principal que se configura como el acceso peatonal principal, a la que antecede una plazoleta, y en la cual se encuentran los servicios para los usuarios (CICAC, Bicicleteros, taquillas, etc.), las áreas administrativas de Metro Cali y el ente gestor, auditorio   para   40   personas,   baterías   sanitarias,   cafetería,   cuartos   técnicos   para almacenamiento de agua, bombeos, subestación eléctrica, UTB y áreas de servicios para policía y enfermería, entre otros, comprende, también dos porterías (una por cada acceso), y un control para la zona de parqueaderos.</w:t>
      </w:r>
    </w:p>
    <w:p w:rsidR="009840F6" w:rsidRDefault="009840F6" w:rsidP="009840F6">
      <w:pPr>
        <w:rPr>
          <w:b/>
        </w:rPr>
      </w:pPr>
      <w:r w:rsidRPr="009840F6">
        <w:rPr>
          <w:b/>
        </w:rPr>
        <w:t>Conexión Corredor Troncal Asociado</w:t>
      </w:r>
      <w:r>
        <w:rPr>
          <w:b/>
        </w:rPr>
        <w:t>.</w:t>
      </w:r>
    </w:p>
    <w:p w:rsidR="009840F6" w:rsidRDefault="009840F6" w:rsidP="009840F6">
      <w:r>
        <w:t>Comprende a la conexión troncal que se realizará sobre la Carrera 99 entre Calles 26 y 42 (300 mts aproximadamente), y la Calle 42 entre Carrera 99 y Río Lili (600 mts aproximadamente), que incluye  la construcción de los carriles exclusivos del SITM, la demolición y construcción de pavimentos de  calzadas mixtas adyacentes, la reposición y traslado de los colectores Ciudad Jardín y Marginal Lili (alcantarillado sanitario en la Carrera 99 y Calle 42), la construcción de la estación de parada de la Carrera 99 que consta de dos vagones W16 conectados por una pasarela, el puente vehicular y peatonal de la Calle 42 sobre el Río Lili (36 mts), los carriles exclusivos que del puente conectan por este eje hasta la proyección de la Carrera 103 (35 mts aproximadamente), y su continuación por la Carrera 103 hasta los dos ingresos dispuestos para la Terminal (500 mts aproximadamente). Incluye igualmente los carriles mixtos y andenes que se desarrollarán como parte de las cargas urbanísticas del proyecto y demás obras asociadas.</w:t>
      </w:r>
    </w:p>
    <w:p w:rsidR="009840F6" w:rsidRDefault="009840F6" w:rsidP="009840F6">
      <w:r>
        <w:lastRenderedPageBreak/>
        <w:t>De manera complementaria el proyecto cuenta con bahía de taxis, bahía cubierta para descenso de buses intermunicipales, parque sobre el rio Lili, pondaje para entrega provisional de aguas lluvias al mismo río, carril de desaceleración que conectará de la vía nacional a la Carrera 103 y el puente peatonal sobre la Autopista Cali – Jamundí, entre otros.</w:t>
      </w:r>
    </w:p>
    <w:p w:rsidR="000456AD" w:rsidRDefault="000456AD" w:rsidP="009840F6"/>
    <w:p w:rsidR="008810FC" w:rsidRPr="00AE6222" w:rsidRDefault="008810FC" w:rsidP="000456AD">
      <w:pPr>
        <w:spacing w:after="0" w:line="276" w:lineRule="auto"/>
        <w:rPr>
          <w:rFonts w:eastAsia="Times New Roman" w:cs="Arial"/>
          <w:lang w:val="es-ES" w:eastAsia="es-ES"/>
        </w:rPr>
      </w:pPr>
      <w:r>
        <w:rPr>
          <w:rFonts w:eastAsia="Times New Roman" w:cs="Arial"/>
          <w:lang w:eastAsia="es-ES"/>
        </w:rPr>
        <w:tab/>
      </w:r>
      <w:bookmarkStart w:id="5" w:name="_Toc534876738"/>
      <w:bookmarkStart w:id="6" w:name="_Toc534782"/>
      <w:r w:rsidR="00F76B9A" w:rsidRPr="00AE6222">
        <w:t xml:space="preserve">Gráfica </w:t>
      </w:r>
      <w:r w:rsidR="00343591">
        <w:rPr>
          <w:noProof/>
        </w:rPr>
        <w:fldChar w:fldCharType="begin"/>
      </w:r>
      <w:r w:rsidR="00343591">
        <w:rPr>
          <w:noProof/>
        </w:rPr>
        <w:instrText xml:space="preserve"> SEQ Gráfica \* ARABIC </w:instrText>
      </w:r>
      <w:r w:rsidR="00343591">
        <w:rPr>
          <w:noProof/>
        </w:rPr>
        <w:fldChar w:fldCharType="separate"/>
      </w:r>
      <w:r w:rsidR="00343591">
        <w:rPr>
          <w:noProof/>
        </w:rPr>
        <w:t>1</w:t>
      </w:r>
      <w:r w:rsidR="00343591">
        <w:rPr>
          <w:noProof/>
        </w:rPr>
        <w:fldChar w:fldCharType="end"/>
      </w:r>
      <w:r w:rsidRPr="00AE6222">
        <w:t xml:space="preserve">. </w:t>
      </w:r>
      <w:r w:rsidRPr="00AE6222">
        <w:rPr>
          <w:rFonts w:eastAsia="Times New Roman" w:cs="Arial"/>
          <w:lang w:val="es-ES" w:eastAsia="es-ES"/>
        </w:rPr>
        <w:t>Localización general del proyecto.</w:t>
      </w:r>
      <w:bookmarkEnd w:id="5"/>
      <w:bookmarkEnd w:id="6"/>
    </w:p>
    <w:p w:rsidR="000456AD" w:rsidRPr="00F76B9A" w:rsidRDefault="000456AD" w:rsidP="000456AD">
      <w:pPr>
        <w:spacing w:after="0" w:line="276" w:lineRule="auto"/>
        <w:rPr>
          <w:rFonts w:cs="Arial"/>
          <w:b/>
          <w:spacing w:val="1"/>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0"/>
        <w:gridCol w:w="6692"/>
      </w:tblGrid>
      <w:tr w:rsidR="008810FC" w:rsidTr="00247BA9">
        <w:trPr>
          <w:cantSplit/>
          <w:trHeight w:val="2673"/>
          <w:jc w:val="center"/>
        </w:trPr>
        <w:tc>
          <w:tcPr>
            <w:tcW w:w="2250" w:type="dxa"/>
          </w:tcPr>
          <w:p w:rsidR="008810FC" w:rsidRDefault="008810FC">
            <w:pPr>
              <w:spacing w:after="0" w:line="276" w:lineRule="auto"/>
              <w:jc w:val="center"/>
              <w:rPr>
                <w:rFonts w:eastAsia="Times New Roman" w:cs="Arial"/>
                <w:noProof/>
                <w:sz w:val="22"/>
                <w:lang w:eastAsia="es-CO"/>
              </w:rPr>
            </w:pPr>
            <w:r>
              <w:rPr>
                <w:noProof/>
                <w:lang w:val="en-US"/>
              </w:rPr>
              <w:drawing>
                <wp:anchor distT="0" distB="0" distL="114300" distR="114300" simplePos="0" relativeHeight="251679744" behindDoc="0" locked="0" layoutInCell="1" allowOverlap="1" wp14:anchorId="3271463A" wp14:editId="3E9FE487">
                  <wp:simplePos x="0" y="0"/>
                  <wp:positionH relativeFrom="margin">
                    <wp:posOffset>-19050</wp:posOffset>
                  </wp:positionH>
                  <wp:positionV relativeFrom="paragraph">
                    <wp:posOffset>21590</wp:posOffset>
                  </wp:positionV>
                  <wp:extent cx="1364615" cy="1543050"/>
                  <wp:effectExtent l="0" t="0" r="6985" b="0"/>
                  <wp:wrapNone/>
                  <wp:docPr id="33" name="Imagen 33" descr="Descripción: Resultado de imagen para mapa de colombia departamento del valle del 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3" descr="Descripción: Resultado de imagen para mapa de colombia departamento del valle del cauc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64615" cy="1543050"/>
                          </a:xfrm>
                          <a:prstGeom prst="rect">
                            <a:avLst/>
                          </a:prstGeom>
                          <a:noFill/>
                        </pic:spPr>
                      </pic:pic>
                    </a:graphicData>
                  </a:graphic>
                  <wp14:sizeRelH relativeFrom="page">
                    <wp14:pctWidth>0</wp14:pctWidth>
                  </wp14:sizeRelH>
                  <wp14:sizeRelV relativeFrom="page">
                    <wp14:pctHeight>0</wp14:pctHeight>
                  </wp14:sizeRelV>
                </wp:anchor>
              </w:drawing>
            </w: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noProof/>
                <w:lang w:eastAsia="es-CO"/>
              </w:rPr>
            </w:pPr>
          </w:p>
          <w:p w:rsidR="008810FC" w:rsidRDefault="008810FC">
            <w:pPr>
              <w:spacing w:after="0" w:line="276" w:lineRule="auto"/>
              <w:jc w:val="center"/>
              <w:rPr>
                <w:rFonts w:eastAsia="Times New Roman" w:cs="Arial"/>
                <w:lang w:val="es-ES" w:eastAsia="es-ES"/>
              </w:rPr>
            </w:pPr>
          </w:p>
          <w:p w:rsidR="008810FC" w:rsidRDefault="008810FC">
            <w:pPr>
              <w:spacing w:after="0" w:line="276" w:lineRule="auto"/>
              <w:jc w:val="center"/>
              <w:rPr>
                <w:rFonts w:eastAsia="Times New Roman" w:cs="Arial"/>
                <w:iCs/>
                <w:lang w:val="es-ES" w:eastAsia="es-ES"/>
              </w:rPr>
            </w:pPr>
            <w:r>
              <w:rPr>
                <w:rFonts w:eastAsia="Times New Roman" w:cs="Arial"/>
                <w:i/>
                <w:iCs/>
                <w:lang w:val="es-ES" w:eastAsia="es-ES"/>
              </w:rPr>
              <w:t>-    Colombia   -</w:t>
            </w:r>
          </w:p>
        </w:tc>
        <w:tc>
          <w:tcPr>
            <w:tcW w:w="6692" w:type="dxa"/>
            <w:vMerge w:val="restart"/>
            <w:vAlign w:val="center"/>
          </w:tcPr>
          <w:p w:rsidR="008810FC" w:rsidRDefault="008810FC">
            <w:pPr>
              <w:spacing w:after="0" w:line="276" w:lineRule="auto"/>
              <w:rPr>
                <w:rFonts w:eastAsia="Times New Roman" w:cs="Arial"/>
                <w:lang w:val="es-ES" w:eastAsia="es-ES"/>
              </w:rPr>
            </w:pPr>
            <w:r>
              <w:rPr>
                <w:rFonts w:asciiTheme="minorHAnsi" w:hAnsiTheme="minorHAnsi"/>
                <w:noProof/>
                <w:lang w:val="en-US"/>
              </w:rPr>
              <w:drawing>
                <wp:anchor distT="0" distB="0" distL="114300" distR="114300" simplePos="0" relativeHeight="251678720" behindDoc="0" locked="0" layoutInCell="1" allowOverlap="1" wp14:anchorId="170EF77F" wp14:editId="34397E8E">
                  <wp:simplePos x="0" y="0"/>
                  <wp:positionH relativeFrom="column">
                    <wp:posOffset>118110</wp:posOffset>
                  </wp:positionH>
                  <wp:positionV relativeFrom="paragraph">
                    <wp:posOffset>75565</wp:posOffset>
                  </wp:positionV>
                  <wp:extent cx="3990975" cy="373380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90975" cy="3733800"/>
                          </a:xfrm>
                          <a:prstGeom prst="rect">
                            <a:avLst/>
                          </a:prstGeom>
                          <a:noFill/>
                        </pic:spPr>
                      </pic:pic>
                    </a:graphicData>
                  </a:graphic>
                  <wp14:sizeRelH relativeFrom="page">
                    <wp14:pctWidth>0</wp14:pctWidth>
                  </wp14:sizeRelH>
                  <wp14:sizeRelV relativeFrom="page">
                    <wp14:pctHeight>0</wp14:pctHeight>
                  </wp14:sizeRelV>
                </wp:anchor>
              </w:drawing>
            </w:r>
          </w:p>
          <w:p w:rsidR="008810FC" w:rsidRDefault="008810FC">
            <w:pPr>
              <w:spacing w:after="0" w:line="276" w:lineRule="auto"/>
              <w:jc w:val="center"/>
              <w:rPr>
                <w:rFonts w:eastAsia="Times New Roman" w:cs="Arial"/>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p>
          <w:p w:rsidR="008810FC" w:rsidRDefault="008810FC">
            <w:pPr>
              <w:spacing w:after="0" w:line="276" w:lineRule="auto"/>
              <w:jc w:val="center"/>
              <w:rPr>
                <w:rFonts w:eastAsia="Times New Roman" w:cs="Arial"/>
                <w:i/>
                <w:iCs/>
                <w:lang w:val="es-ES" w:eastAsia="es-ES"/>
              </w:rPr>
            </w:pPr>
            <w:r>
              <w:rPr>
                <w:rFonts w:eastAsia="Times New Roman" w:cs="Arial"/>
                <w:i/>
                <w:iCs/>
                <w:lang w:val="es-ES" w:eastAsia="es-ES"/>
              </w:rPr>
              <w:t>-     Municipio de Santiago de Cali    -</w:t>
            </w:r>
          </w:p>
          <w:p w:rsidR="008810FC" w:rsidRDefault="008810FC">
            <w:pPr>
              <w:spacing w:after="0" w:line="276" w:lineRule="auto"/>
              <w:jc w:val="center"/>
              <w:rPr>
                <w:rFonts w:eastAsia="Times New Roman" w:cs="Arial"/>
                <w:lang w:val="es-ES" w:eastAsia="es-ES"/>
              </w:rPr>
            </w:pPr>
          </w:p>
        </w:tc>
      </w:tr>
      <w:tr w:rsidR="008810FC" w:rsidTr="00247BA9">
        <w:trPr>
          <w:cantSplit/>
          <w:trHeight w:val="2925"/>
          <w:jc w:val="center"/>
        </w:trPr>
        <w:tc>
          <w:tcPr>
            <w:tcW w:w="2250" w:type="dxa"/>
            <w:hideMark/>
          </w:tcPr>
          <w:p w:rsidR="008810FC" w:rsidRDefault="008810FC">
            <w:pPr>
              <w:spacing w:after="0" w:line="276" w:lineRule="auto"/>
              <w:jc w:val="center"/>
              <w:rPr>
                <w:rFonts w:eastAsia="Times New Roman" w:cs="Arial"/>
                <w:lang w:val="es-ES" w:eastAsia="es-ES"/>
              </w:rPr>
            </w:pPr>
            <w:r>
              <w:rPr>
                <w:rFonts w:eastAsia="Times New Roman" w:cs="Arial"/>
                <w:noProof/>
                <w:lang w:val="en-US"/>
              </w:rPr>
              <w:drawing>
                <wp:inline distT="0" distB="0" distL="0" distR="0" wp14:anchorId="1CB8E900" wp14:editId="7CCF6F8D">
                  <wp:extent cx="1314450" cy="1790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14450" cy="1790700"/>
                          </a:xfrm>
                          <a:prstGeom prst="rect">
                            <a:avLst/>
                          </a:prstGeom>
                          <a:noFill/>
                          <a:ln>
                            <a:noFill/>
                          </a:ln>
                        </pic:spPr>
                      </pic:pic>
                    </a:graphicData>
                  </a:graphic>
                </wp:inline>
              </w:drawing>
            </w:r>
          </w:p>
          <w:p w:rsidR="008810FC" w:rsidRDefault="008810FC">
            <w:pPr>
              <w:spacing w:after="0" w:line="276" w:lineRule="auto"/>
              <w:jc w:val="center"/>
              <w:rPr>
                <w:rFonts w:eastAsia="Times New Roman" w:cs="Arial"/>
                <w:iCs/>
                <w:lang w:val="es-ES" w:eastAsia="es-ES"/>
              </w:rPr>
            </w:pPr>
            <w:r>
              <w:rPr>
                <w:rFonts w:eastAsia="Times New Roman" w:cs="Arial"/>
                <w:i/>
                <w:iCs/>
                <w:lang w:val="es-ES" w:eastAsia="es-ES"/>
              </w:rPr>
              <w:t>Departamento del Valle del Cauca</w:t>
            </w:r>
          </w:p>
        </w:tc>
        <w:tc>
          <w:tcPr>
            <w:tcW w:w="0" w:type="auto"/>
            <w:vMerge/>
            <w:vAlign w:val="center"/>
            <w:hideMark/>
          </w:tcPr>
          <w:p w:rsidR="008810FC" w:rsidRDefault="008810FC">
            <w:pPr>
              <w:spacing w:after="0"/>
              <w:rPr>
                <w:rFonts w:eastAsia="Times New Roman" w:cs="Arial"/>
                <w:sz w:val="22"/>
                <w:lang w:val="es-ES" w:eastAsia="es-ES"/>
              </w:rPr>
            </w:pPr>
          </w:p>
        </w:tc>
      </w:tr>
    </w:tbl>
    <w:p w:rsidR="008810FC" w:rsidRDefault="008810FC" w:rsidP="008810FC">
      <w:pPr>
        <w:rPr>
          <w:rFonts w:eastAsia="Times New Roman" w:cs="Arial"/>
          <w:sz w:val="22"/>
          <w:lang w:val="es-ES" w:eastAsia="es-ES"/>
        </w:rPr>
      </w:pPr>
    </w:p>
    <w:p w:rsidR="008810FC" w:rsidRDefault="008810FC" w:rsidP="008810FC">
      <w:pPr>
        <w:rPr>
          <w:rFonts w:asciiTheme="minorHAnsi" w:hAnsiTheme="minorHAnsi"/>
          <w:lang w:val="es-ES" w:eastAsia="es-ES"/>
        </w:rPr>
      </w:pPr>
    </w:p>
    <w:p w:rsidR="008810FC" w:rsidRDefault="008810FC" w:rsidP="008810FC">
      <w:pPr>
        <w:rPr>
          <w:lang w:val="es-ES" w:eastAsia="es-ES"/>
        </w:rPr>
      </w:pPr>
    </w:p>
    <w:p w:rsidR="00A30B22" w:rsidRDefault="00A30B22" w:rsidP="008810FC">
      <w:pPr>
        <w:rPr>
          <w:lang w:val="es-ES" w:eastAsia="es-ES"/>
        </w:rPr>
      </w:pPr>
    </w:p>
    <w:p w:rsidR="00542DD8" w:rsidRDefault="00542DD8" w:rsidP="008810FC">
      <w:pPr>
        <w:rPr>
          <w:lang w:val="es-ES" w:eastAsia="es-ES"/>
        </w:rPr>
      </w:pPr>
    </w:p>
    <w:p w:rsidR="008810FC" w:rsidRPr="00A30B22" w:rsidRDefault="008810FC" w:rsidP="00A30B22">
      <w:pPr>
        <w:rPr>
          <w:rFonts w:cs="Arial"/>
          <w:b/>
          <w:szCs w:val="26"/>
        </w:rPr>
      </w:pPr>
      <w:bookmarkStart w:id="7" w:name="_Toc534876802"/>
      <w:bookmarkStart w:id="8" w:name="_Toc534708906"/>
      <w:r w:rsidRPr="00A30B22">
        <w:rPr>
          <w:b/>
        </w:rPr>
        <w:lastRenderedPageBreak/>
        <w:t>Alcance de las obras:</w:t>
      </w:r>
      <w:bookmarkEnd w:id="7"/>
      <w:bookmarkEnd w:id="8"/>
    </w:p>
    <w:p w:rsidR="008810FC" w:rsidRPr="001E5993" w:rsidRDefault="008810FC" w:rsidP="008810FC">
      <w:pPr>
        <w:widowControl w:val="0"/>
        <w:spacing w:after="0" w:line="276" w:lineRule="auto"/>
        <w:ind w:right="275"/>
        <w:rPr>
          <w:rFonts w:eastAsia="Arial" w:cs="Arial"/>
          <w:bCs/>
          <w:sz w:val="22"/>
        </w:rPr>
      </w:pPr>
      <w:r>
        <w:rPr>
          <w:rFonts w:eastAsia="Arial" w:cs="Arial"/>
          <w:spacing w:val="-1"/>
        </w:rPr>
        <w:t>E</w:t>
      </w:r>
      <w:r>
        <w:rPr>
          <w:rFonts w:eastAsia="Arial" w:cs="Arial"/>
        </w:rPr>
        <w:t>n</w:t>
      </w:r>
      <w:r>
        <w:rPr>
          <w:rFonts w:eastAsia="Arial" w:cs="Arial"/>
          <w:spacing w:val="6"/>
        </w:rPr>
        <w:t xml:space="preserve"> </w:t>
      </w:r>
      <w:r>
        <w:rPr>
          <w:rFonts w:eastAsia="Arial" w:cs="Arial"/>
        </w:rPr>
        <w:t>se</w:t>
      </w:r>
      <w:r>
        <w:rPr>
          <w:rFonts w:eastAsia="Arial" w:cs="Arial"/>
          <w:spacing w:val="-1"/>
        </w:rPr>
        <w:t>p</w:t>
      </w:r>
      <w:r>
        <w:rPr>
          <w:rFonts w:eastAsia="Arial" w:cs="Arial"/>
          <w:spacing w:val="1"/>
        </w:rPr>
        <w:t>t</w:t>
      </w:r>
      <w:r>
        <w:rPr>
          <w:rFonts w:eastAsia="Arial" w:cs="Arial"/>
          <w:spacing w:val="-1"/>
        </w:rPr>
        <w:t>i</w:t>
      </w:r>
      <w:r>
        <w:rPr>
          <w:rFonts w:eastAsia="Arial" w:cs="Arial"/>
        </w:rPr>
        <w:t>e</w:t>
      </w:r>
      <w:r>
        <w:rPr>
          <w:rFonts w:eastAsia="Arial" w:cs="Arial"/>
          <w:spacing w:val="1"/>
        </w:rPr>
        <w:t>m</w:t>
      </w:r>
      <w:r>
        <w:rPr>
          <w:rFonts w:eastAsia="Arial" w:cs="Arial"/>
          <w:spacing w:val="-3"/>
        </w:rPr>
        <w:t>b</w:t>
      </w:r>
      <w:r>
        <w:rPr>
          <w:rFonts w:eastAsia="Arial" w:cs="Arial"/>
          <w:spacing w:val="1"/>
        </w:rPr>
        <w:t>r</w:t>
      </w:r>
      <w:r>
        <w:rPr>
          <w:rFonts w:eastAsia="Arial" w:cs="Arial"/>
        </w:rPr>
        <w:t>e</w:t>
      </w:r>
      <w:r>
        <w:rPr>
          <w:rFonts w:eastAsia="Arial" w:cs="Arial"/>
          <w:spacing w:val="6"/>
        </w:rPr>
        <w:t xml:space="preserve"> </w:t>
      </w:r>
      <w:r>
        <w:rPr>
          <w:rFonts w:eastAsia="Arial" w:cs="Arial"/>
        </w:rPr>
        <w:t>de</w:t>
      </w:r>
      <w:r>
        <w:rPr>
          <w:rFonts w:eastAsia="Arial" w:cs="Arial"/>
          <w:spacing w:val="5"/>
        </w:rPr>
        <w:t xml:space="preserve"> </w:t>
      </w:r>
      <w:r>
        <w:rPr>
          <w:rFonts w:eastAsia="Arial" w:cs="Arial"/>
        </w:rPr>
        <w:t>2013</w:t>
      </w:r>
      <w:r>
        <w:rPr>
          <w:rFonts w:eastAsia="Arial" w:cs="Arial"/>
          <w:spacing w:val="-2"/>
        </w:rPr>
        <w:t xml:space="preserve"> </w:t>
      </w:r>
      <w:r>
        <w:rPr>
          <w:rFonts w:eastAsia="Arial" w:cs="Arial"/>
          <w:spacing w:val="-6"/>
        </w:rPr>
        <w:t>M</w:t>
      </w:r>
      <w:r>
        <w:rPr>
          <w:rFonts w:eastAsia="Arial" w:cs="Arial"/>
        </w:rPr>
        <w:t>E</w:t>
      </w:r>
      <w:r>
        <w:rPr>
          <w:rFonts w:eastAsia="Arial" w:cs="Arial"/>
          <w:spacing w:val="4"/>
        </w:rPr>
        <w:t>T</w:t>
      </w:r>
      <w:r>
        <w:rPr>
          <w:rFonts w:eastAsia="Arial" w:cs="Arial"/>
          <w:spacing w:val="-1"/>
        </w:rPr>
        <w:t>R</w:t>
      </w:r>
      <w:r>
        <w:rPr>
          <w:rFonts w:eastAsia="Arial" w:cs="Arial"/>
        </w:rPr>
        <w:t>O</w:t>
      </w:r>
      <w:r>
        <w:rPr>
          <w:rFonts w:eastAsia="Arial" w:cs="Arial"/>
          <w:spacing w:val="7"/>
        </w:rPr>
        <w:t xml:space="preserve"> </w:t>
      </w:r>
      <w:r>
        <w:rPr>
          <w:rFonts w:eastAsia="Arial" w:cs="Arial"/>
          <w:spacing w:val="-1"/>
        </w:rPr>
        <w:t>CA</w:t>
      </w:r>
      <w:r>
        <w:rPr>
          <w:rFonts w:eastAsia="Arial" w:cs="Arial"/>
          <w:spacing w:val="-3"/>
        </w:rPr>
        <w:t>L</w:t>
      </w:r>
      <w:r>
        <w:rPr>
          <w:rFonts w:eastAsia="Arial" w:cs="Arial"/>
        </w:rPr>
        <w:t>I</w:t>
      </w:r>
      <w:r>
        <w:rPr>
          <w:rFonts w:eastAsia="Arial" w:cs="Arial"/>
          <w:spacing w:val="9"/>
        </w:rPr>
        <w:t xml:space="preserve"> </w:t>
      </w:r>
      <w:r>
        <w:rPr>
          <w:rFonts w:eastAsia="Arial" w:cs="Arial"/>
          <w:spacing w:val="-3"/>
        </w:rPr>
        <w:t>S</w:t>
      </w:r>
      <w:r>
        <w:rPr>
          <w:rFonts w:eastAsia="Arial" w:cs="Arial"/>
          <w:spacing w:val="1"/>
        </w:rPr>
        <w:t>.</w:t>
      </w:r>
      <w:r>
        <w:rPr>
          <w:rFonts w:eastAsia="Arial" w:cs="Arial"/>
          <w:spacing w:val="-3"/>
        </w:rPr>
        <w:t>A</w:t>
      </w:r>
      <w:r>
        <w:rPr>
          <w:rFonts w:eastAsia="Arial" w:cs="Arial"/>
        </w:rPr>
        <w:t>.</w:t>
      </w:r>
      <w:r>
        <w:rPr>
          <w:rFonts w:eastAsia="Arial" w:cs="Arial"/>
          <w:spacing w:val="7"/>
        </w:rPr>
        <w:t xml:space="preserve"> </w:t>
      </w:r>
      <w:r>
        <w:rPr>
          <w:rFonts w:eastAsia="Arial" w:cs="Arial"/>
        </w:rPr>
        <w:t>d</w:t>
      </w:r>
      <w:r>
        <w:rPr>
          <w:rFonts w:eastAsia="Arial" w:cs="Arial"/>
          <w:spacing w:val="-1"/>
        </w:rPr>
        <w:t>i</w:t>
      </w:r>
      <w:r>
        <w:rPr>
          <w:rFonts w:eastAsia="Arial" w:cs="Arial"/>
        </w:rPr>
        <w:t>o</w:t>
      </w:r>
      <w:r>
        <w:rPr>
          <w:rFonts w:eastAsia="Arial" w:cs="Arial"/>
          <w:spacing w:val="6"/>
        </w:rPr>
        <w:t xml:space="preserve"> </w:t>
      </w:r>
      <w:r>
        <w:rPr>
          <w:rFonts w:eastAsia="Arial" w:cs="Arial"/>
          <w:spacing w:val="-3"/>
        </w:rPr>
        <w:t>a</w:t>
      </w:r>
      <w:r>
        <w:rPr>
          <w:rFonts w:eastAsia="Arial" w:cs="Arial"/>
        </w:rPr>
        <w:t>pe</w:t>
      </w:r>
      <w:r>
        <w:rPr>
          <w:rFonts w:eastAsia="Arial" w:cs="Arial"/>
          <w:spacing w:val="1"/>
        </w:rPr>
        <w:t>rt</w:t>
      </w:r>
      <w:r>
        <w:rPr>
          <w:rFonts w:eastAsia="Arial" w:cs="Arial"/>
          <w:spacing w:val="-2"/>
        </w:rPr>
        <w:t>u</w:t>
      </w:r>
      <w:r>
        <w:rPr>
          <w:rFonts w:eastAsia="Arial" w:cs="Arial"/>
          <w:spacing w:val="1"/>
        </w:rPr>
        <w:t>r</w:t>
      </w:r>
      <w:r>
        <w:rPr>
          <w:rFonts w:eastAsia="Arial" w:cs="Arial"/>
        </w:rPr>
        <w:t>a</w:t>
      </w:r>
      <w:r>
        <w:rPr>
          <w:rFonts w:eastAsia="Arial" w:cs="Arial"/>
          <w:spacing w:val="6"/>
        </w:rPr>
        <w:t xml:space="preserve"> </w:t>
      </w:r>
      <w:r>
        <w:rPr>
          <w:rFonts w:eastAsia="Arial" w:cs="Arial"/>
        </w:rPr>
        <w:t>al</w:t>
      </w:r>
      <w:r>
        <w:rPr>
          <w:rFonts w:eastAsia="Arial" w:cs="Arial"/>
          <w:spacing w:val="5"/>
        </w:rPr>
        <w:t xml:space="preserve"> </w:t>
      </w:r>
      <w:r>
        <w:rPr>
          <w:rFonts w:eastAsia="Arial" w:cs="Arial"/>
          <w:spacing w:val="-1"/>
        </w:rPr>
        <w:t>C</w:t>
      </w:r>
      <w:r>
        <w:rPr>
          <w:rFonts w:eastAsia="Arial" w:cs="Arial"/>
        </w:rPr>
        <w:t>onc</w:t>
      </w:r>
      <w:r>
        <w:rPr>
          <w:rFonts w:eastAsia="Arial" w:cs="Arial"/>
          <w:spacing w:val="-3"/>
        </w:rPr>
        <w:t>u</w:t>
      </w:r>
      <w:r>
        <w:rPr>
          <w:rFonts w:eastAsia="Arial" w:cs="Arial"/>
          <w:spacing w:val="1"/>
        </w:rPr>
        <w:t>r</w:t>
      </w:r>
      <w:r>
        <w:rPr>
          <w:rFonts w:eastAsia="Arial" w:cs="Arial"/>
        </w:rPr>
        <w:t>so</w:t>
      </w:r>
      <w:r>
        <w:rPr>
          <w:rFonts w:eastAsia="Arial" w:cs="Arial"/>
          <w:spacing w:val="6"/>
        </w:rPr>
        <w:t xml:space="preserve"> </w:t>
      </w:r>
      <w:r>
        <w:rPr>
          <w:rFonts w:eastAsia="Arial" w:cs="Arial"/>
        </w:rPr>
        <w:t>de</w:t>
      </w:r>
      <w:r>
        <w:rPr>
          <w:rFonts w:eastAsia="Arial" w:cs="Arial"/>
          <w:spacing w:val="-2"/>
        </w:rPr>
        <w:t xml:space="preserve"> </w:t>
      </w:r>
      <w:r>
        <w:rPr>
          <w:rFonts w:eastAsia="Arial" w:cs="Arial"/>
          <w:spacing w:val="-6"/>
        </w:rPr>
        <w:t>M</w:t>
      </w:r>
      <w:r>
        <w:rPr>
          <w:rFonts w:eastAsia="Arial" w:cs="Arial"/>
        </w:rPr>
        <w:t>éritos</w:t>
      </w:r>
      <w:r>
        <w:rPr>
          <w:rFonts w:eastAsia="Arial" w:cs="Arial"/>
          <w:spacing w:val="9"/>
        </w:rPr>
        <w:t xml:space="preserve"> </w:t>
      </w:r>
      <w:r>
        <w:rPr>
          <w:rFonts w:eastAsia="Arial" w:cs="Arial"/>
        </w:rPr>
        <w:t>5.</w:t>
      </w:r>
      <w:r>
        <w:rPr>
          <w:rFonts w:eastAsia="Arial" w:cs="Arial"/>
          <w:spacing w:val="1"/>
        </w:rPr>
        <w:t>8.</w:t>
      </w:r>
      <w:r>
        <w:rPr>
          <w:rFonts w:eastAsia="Arial" w:cs="Arial"/>
          <w:spacing w:val="-5"/>
        </w:rPr>
        <w:t>5</w:t>
      </w:r>
      <w:r>
        <w:rPr>
          <w:rFonts w:eastAsia="Arial" w:cs="Arial"/>
          <w:spacing w:val="1"/>
        </w:rPr>
        <w:t>.</w:t>
      </w:r>
      <w:r>
        <w:rPr>
          <w:rFonts w:eastAsia="Arial" w:cs="Arial"/>
        </w:rPr>
        <w:t>03</w:t>
      </w:r>
      <w:r>
        <w:rPr>
          <w:rFonts w:eastAsia="Arial" w:cs="Arial"/>
          <w:spacing w:val="1"/>
        </w:rPr>
        <w:t>.</w:t>
      </w:r>
      <w:r>
        <w:rPr>
          <w:rFonts w:eastAsia="Arial" w:cs="Arial"/>
        </w:rPr>
        <w:t>13</w:t>
      </w:r>
      <w:r>
        <w:rPr>
          <w:rFonts w:eastAsia="Arial" w:cs="Arial"/>
          <w:spacing w:val="3"/>
        </w:rPr>
        <w:t xml:space="preserve"> </w:t>
      </w:r>
      <w:r>
        <w:rPr>
          <w:rFonts w:eastAsia="Arial" w:cs="Arial"/>
        </w:rPr>
        <w:t>cu</w:t>
      </w:r>
      <w:r>
        <w:rPr>
          <w:rFonts w:eastAsia="Arial" w:cs="Arial"/>
          <w:spacing w:val="-5"/>
        </w:rPr>
        <w:t>y</w:t>
      </w:r>
      <w:r>
        <w:rPr>
          <w:rFonts w:eastAsia="Arial" w:cs="Arial"/>
        </w:rPr>
        <w:t>o ob</w:t>
      </w:r>
      <w:r>
        <w:rPr>
          <w:rFonts w:eastAsia="Arial" w:cs="Arial"/>
          <w:spacing w:val="1"/>
        </w:rPr>
        <w:t>j</w:t>
      </w:r>
      <w:r>
        <w:rPr>
          <w:rFonts w:eastAsia="Arial" w:cs="Arial"/>
        </w:rPr>
        <w:t>eto</w:t>
      </w:r>
      <w:r>
        <w:rPr>
          <w:rFonts w:eastAsia="Arial" w:cs="Arial"/>
          <w:spacing w:val="3"/>
        </w:rPr>
        <w:t xml:space="preserve"> f</w:t>
      </w:r>
      <w:r>
        <w:rPr>
          <w:rFonts w:eastAsia="Arial" w:cs="Arial"/>
        </w:rPr>
        <w:t>u</w:t>
      </w:r>
      <w:r>
        <w:rPr>
          <w:rFonts w:eastAsia="Arial" w:cs="Arial"/>
          <w:spacing w:val="-3"/>
        </w:rPr>
        <w:t>e</w:t>
      </w:r>
      <w:r>
        <w:rPr>
          <w:rFonts w:eastAsia="Arial" w:cs="Arial"/>
        </w:rPr>
        <w:t>:</w:t>
      </w:r>
      <w:r>
        <w:rPr>
          <w:rFonts w:eastAsia="Arial" w:cs="Arial"/>
          <w:spacing w:val="8"/>
        </w:rPr>
        <w:t xml:space="preserve"> </w:t>
      </w:r>
      <w:r w:rsidRPr="001E5993">
        <w:rPr>
          <w:rFonts w:eastAsia="Arial" w:cs="Arial"/>
          <w:spacing w:val="1"/>
        </w:rPr>
        <w:t>“</w:t>
      </w:r>
      <w:r w:rsidRPr="001E5993">
        <w:rPr>
          <w:rFonts w:eastAsia="Arial" w:cs="Arial"/>
          <w:bCs/>
          <w:spacing w:val="-1"/>
        </w:rPr>
        <w:t>Con</w:t>
      </w:r>
      <w:r w:rsidRPr="001E5993">
        <w:rPr>
          <w:rFonts w:eastAsia="Arial" w:cs="Arial"/>
          <w:bCs/>
          <w:spacing w:val="-3"/>
        </w:rPr>
        <w:t>s</w:t>
      </w:r>
      <w:r w:rsidRPr="001E5993">
        <w:rPr>
          <w:rFonts w:eastAsia="Arial" w:cs="Arial"/>
          <w:bCs/>
          <w:spacing w:val="-1"/>
        </w:rPr>
        <w:t>ul</w:t>
      </w:r>
      <w:r w:rsidRPr="001E5993">
        <w:rPr>
          <w:rFonts w:eastAsia="Arial" w:cs="Arial"/>
          <w:bCs/>
          <w:spacing w:val="1"/>
        </w:rPr>
        <w:t>t</w:t>
      </w:r>
      <w:r w:rsidRPr="001E5993">
        <w:rPr>
          <w:rFonts w:eastAsia="Arial" w:cs="Arial"/>
          <w:bCs/>
          <w:spacing w:val="-1"/>
        </w:rPr>
        <w:t>o</w:t>
      </w:r>
      <w:r w:rsidRPr="001E5993">
        <w:rPr>
          <w:rFonts w:eastAsia="Arial" w:cs="Arial"/>
          <w:bCs/>
          <w:spacing w:val="1"/>
        </w:rPr>
        <w:t>rí</w:t>
      </w:r>
      <w:r w:rsidRPr="001E5993">
        <w:rPr>
          <w:rFonts w:eastAsia="Arial" w:cs="Arial"/>
          <w:bCs/>
        </w:rPr>
        <w:t>a a</w:t>
      </w:r>
      <w:r w:rsidRPr="001E5993">
        <w:rPr>
          <w:rFonts w:eastAsia="Arial" w:cs="Arial"/>
          <w:bCs/>
          <w:spacing w:val="12"/>
        </w:rPr>
        <w:t xml:space="preserve"> </w:t>
      </w:r>
      <w:r w:rsidRPr="001E5993">
        <w:rPr>
          <w:rFonts w:eastAsia="Arial" w:cs="Arial"/>
          <w:bCs/>
          <w:spacing w:val="-1"/>
        </w:rPr>
        <w:t>P</w:t>
      </w:r>
      <w:r w:rsidRPr="001E5993">
        <w:rPr>
          <w:rFonts w:eastAsia="Arial" w:cs="Arial"/>
          <w:bCs/>
          <w:spacing w:val="1"/>
        </w:rPr>
        <w:t>r</w:t>
      </w:r>
      <w:r w:rsidRPr="001E5993">
        <w:rPr>
          <w:rFonts w:eastAsia="Arial" w:cs="Arial"/>
          <w:bCs/>
        </w:rPr>
        <w:t>e</w:t>
      </w:r>
      <w:r w:rsidRPr="001E5993">
        <w:rPr>
          <w:rFonts w:eastAsia="Arial" w:cs="Arial"/>
          <w:bCs/>
          <w:spacing w:val="-3"/>
        </w:rPr>
        <w:t>c</w:t>
      </w:r>
      <w:r w:rsidRPr="001E5993">
        <w:rPr>
          <w:rFonts w:eastAsia="Arial" w:cs="Arial"/>
          <w:bCs/>
          <w:spacing w:val="1"/>
        </w:rPr>
        <w:t>i</w:t>
      </w:r>
      <w:r w:rsidRPr="001E5993">
        <w:rPr>
          <w:rFonts w:eastAsia="Arial" w:cs="Arial"/>
          <w:bCs/>
        </w:rPr>
        <w:t>o</w:t>
      </w:r>
      <w:r w:rsidRPr="001E5993">
        <w:rPr>
          <w:rFonts w:eastAsia="Arial" w:cs="Arial"/>
          <w:bCs/>
          <w:spacing w:val="5"/>
        </w:rPr>
        <w:t xml:space="preserve"> </w:t>
      </w:r>
      <w:r w:rsidRPr="001E5993">
        <w:rPr>
          <w:rFonts w:eastAsia="Arial" w:cs="Arial"/>
          <w:bCs/>
          <w:spacing w:val="1"/>
        </w:rPr>
        <w:t>Gl</w:t>
      </w:r>
      <w:r w:rsidRPr="001E5993">
        <w:rPr>
          <w:rFonts w:eastAsia="Arial" w:cs="Arial"/>
          <w:bCs/>
          <w:spacing w:val="-1"/>
        </w:rPr>
        <w:t>o</w:t>
      </w:r>
      <w:r w:rsidRPr="001E5993">
        <w:rPr>
          <w:rFonts w:eastAsia="Arial" w:cs="Arial"/>
          <w:bCs/>
          <w:spacing w:val="-3"/>
        </w:rPr>
        <w:t>ba</w:t>
      </w:r>
      <w:r w:rsidRPr="001E5993">
        <w:rPr>
          <w:rFonts w:eastAsia="Arial" w:cs="Arial"/>
          <w:bCs/>
        </w:rPr>
        <w:t>l</w:t>
      </w:r>
      <w:r w:rsidRPr="001E5993">
        <w:rPr>
          <w:rFonts w:eastAsia="Arial" w:cs="Arial"/>
          <w:bCs/>
          <w:spacing w:val="11"/>
        </w:rPr>
        <w:t xml:space="preserve"> </w:t>
      </w:r>
      <w:r w:rsidRPr="001E5993">
        <w:rPr>
          <w:rFonts w:eastAsia="Arial" w:cs="Arial"/>
          <w:bCs/>
          <w:spacing w:val="-3"/>
        </w:rPr>
        <w:t>F</w:t>
      </w:r>
      <w:r w:rsidRPr="001E5993">
        <w:rPr>
          <w:rFonts w:eastAsia="Arial" w:cs="Arial"/>
          <w:bCs/>
          <w:spacing w:val="1"/>
        </w:rPr>
        <w:t>i</w:t>
      </w:r>
      <w:r w:rsidRPr="001E5993">
        <w:rPr>
          <w:rFonts w:eastAsia="Arial" w:cs="Arial"/>
          <w:bCs/>
          <w:spacing w:val="-1"/>
        </w:rPr>
        <w:t>j</w:t>
      </w:r>
      <w:r w:rsidRPr="001E5993">
        <w:rPr>
          <w:rFonts w:eastAsia="Arial" w:cs="Arial"/>
          <w:bCs/>
        </w:rPr>
        <w:t>o</w:t>
      </w:r>
      <w:r w:rsidRPr="001E5993">
        <w:rPr>
          <w:rFonts w:eastAsia="Arial" w:cs="Arial"/>
          <w:bCs/>
          <w:spacing w:val="7"/>
        </w:rPr>
        <w:t xml:space="preserve"> </w:t>
      </w:r>
      <w:r w:rsidRPr="001E5993">
        <w:rPr>
          <w:rFonts w:eastAsia="Arial" w:cs="Arial"/>
          <w:bCs/>
        </w:rPr>
        <w:t>s</w:t>
      </w:r>
      <w:r w:rsidRPr="001E5993">
        <w:rPr>
          <w:rFonts w:eastAsia="Arial" w:cs="Arial"/>
          <w:bCs/>
          <w:spacing w:val="-2"/>
        </w:rPr>
        <w:t>i</w:t>
      </w:r>
      <w:r w:rsidRPr="001E5993">
        <w:rPr>
          <w:rFonts w:eastAsia="Arial" w:cs="Arial"/>
          <w:bCs/>
        </w:rPr>
        <w:t>n</w:t>
      </w:r>
      <w:r w:rsidRPr="001E5993">
        <w:rPr>
          <w:rFonts w:eastAsia="Arial" w:cs="Arial"/>
          <w:bCs/>
          <w:spacing w:val="9"/>
        </w:rPr>
        <w:t xml:space="preserve"> </w:t>
      </w:r>
      <w:r w:rsidRPr="001E5993">
        <w:rPr>
          <w:rFonts w:eastAsia="Arial" w:cs="Arial"/>
          <w:bCs/>
          <w:spacing w:val="1"/>
        </w:rPr>
        <w:t>f</w:t>
      </w:r>
      <w:r w:rsidRPr="001E5993">
        <w:rPr>
          <w:rFonts w:eastAsia="Arial" w:cs="Arial"/>
          <w:bCs/>
          <w:spacing w:val="-3"/>
        </w:rPr>
        <w:t>o</w:t>
      </w:r>
      <w:r w:rsidRPr="001E5993">
        <w:rPr>
          <w:rFonts w:eastAsia="Arial" w:cs="Arial"/>
          <w:bCs/>
          <w:spacing w:val="1"/>
        </w:rPr>
        <w:t>rm</w:t>
      </w:r>
      <w:r w:rsidRPr="001E5993">
        <w:rPr>
          <w:rFonts w:eastAsia="Arial" w:cs="Arial"/>
          <w:bCs/>
          <w:spacing w:val="-3"/>
        </w:rPr>
        <w:t>u</w:t>
      </w:r>
      <w:r w:rsidRPr="001E5993">
        <w:rPr>
          <w:rFonts w:eastAsia="Arial" w:cs="Arial"/>
          <w:bCs/>
          <w:spacing w:val="1"/>
        </w:rPr>
        <w:t>l</w:t>
      </w:r>
      <w:r w:rsidRPr="001E5993">
        <w:rPr>
          <w:rFonts w:eastAsia="Arial" w:cs="Arial"/>
          <w:bCs/>
        </w:rPr>
        <w:t>a</w:t>
      </w:r>
      <w:r w:rsidRPr="001E5993">
        <w:rPr>
          <w:rFonts w:eastAsia="Arial" w:cs="Arial"/>
          <w:bCs/>
          <w:spacing w:val="7"/>
        </w:rPr>
        <w:t xml:space="preserve"> </w:t>
      </w:r>
      <w:r w:rsidRPr="001E5993">
        <w:rPr>
          <w:rFonts w:eastAsia="Arial" w:cs="Arial"/>
          <w:bCs/>
          <w:spacing w:val="-1"/>
        </w:rPr>
        <w:t>d</w:t>
      </w:r>
      <w:r w:rsidRPr="001E5993">
        <w:rPr>
          <w:rFonts w:eastAsia="Arial" w:cs="Arial"/>
          <w:bCs/>
        </w:rPr>
        <w:t>e</w:t>
      </w:r>
      <w:r w:rsidRPr="001E5993">
        <w:rPr>
          <w:rFonts w:eastAsia="Arial" w:cs="Arial"/>
          <w:bCs/>
          <w:spacing w:val="7"/>
        </w:rPr>
        <w:t xml:space="preserve"> </w:t>
      </w:r>
      <w:r w:rsidRPr="001E5993">
        <w:rPr>
          <w:rFonts w:eastAsia="Arial" w:cs="Arial"/>
          <w:bCs/>
        </w:rPr>
        <w:t>rea</w:t>
      </w:r>
      <w:r w:rsidRPr="001E5993">
        <w:rPr>
          <w:rFonts w:eastAsia="Arial" w:cs="Arial"/>
          <w:bCs/>
          <w:spacing w:val="-4"/>
        </w:rPr>
        <w:t>j</w:t>
      </w:r>
      <w:r w:rsidRPr="001E5993">
        <w:rPr>
          <w:rFonts w:eastAsia="Arial" w:cs="Arial"/>
          <w:bCs/>
          <w:spacing w:val="-1"/>
        </w:rPr>
        <w:t>u</w:t>
      </w:r>
      <w:r w:rsidRPr="001E5993">
        <w:rPr>
          <w:rFonts w:eastAsia="Arial" w:cs="Arial"/>
          <w:bCs/>
        </w:rPr>
        <w:t>s</w:t>
      </w:r>
      <w:r w:rsidRPr="001E5993">
        <w:rPr>
          <w:rFonts w:eastAsia="Arial" w:cs="Arial"/>
          <w:bCs/>
          <w:spacing w:val="1"/>
        </w:rPr>
        <w:t>t</w:t>
      </w:r>
      <w:r w:rsidRPr="001E5993">
        <w:rPr>
          <w:rFonts w:eastAsia="Arial" w:cs="Arial"/>
          <w:bCs/>
        </w:rPr>
        <w:t>e</w:t>
      </w:r>
      <w:r w:rsidRPr="001E5993">
        <w:rPr>
          <w:rFonts w:eastAsia="Arial" w:cs="Arial"/>
          <w:bCs/>
          <w:spacing w:val="7"/>
        </w:rPr>
        <w:t xml:space="preserve"> </w:t>
      </w:r>
      <w:r w:rsidRPr="001E5993">
        <w:rPr>
          <w:rFonts w:eastAsia="Arial" w:cs="Arial"/>
          <w:bCs/>
          <w:spacing w:val="-3"/>
        </w:rPr>
        <w:t>pa</w:t>
      </w:r>
      <w:r w:rsidRPr="001E5993">
        <w:rPr>
          <w:rFonts w:eastAsia="Arial" w:cs="Arial"/>
          <w:bCs/>
          <w:spacing w:val="1"/>
        </w:rPr>
        <w:t>r</w:t>
      </w:r>
      <w:r w:rsidRPr="001E5993">
        <w:rPr>
          <w:rFonts w:eastAsia="Arial" w:cs="Arial"/>
          <w:bCs/>
        </w:rPr>
        <w:t>a</w:t>
      </w:r>
      <w:r w:rsidRPr="001E5993">
        <w:rPr>
          <w:rFonts w:eastAsia="Arial" w:cs="Arial"/>
          <w:bCs/>
          <w:spacing w:val="9"/>
        </w:rPr>
        <w:t xml:space="preserve"> </w:t>
      </w:r>
      <w:r w:rsidRPr="001E5993">
        <w:rPr>
          <w:rFonts w:eastAsia="Arial" w:cs="Arial"/>
          <w:bCs/>
          <w:spacing w:val="1"/>
        </w:rPr>
        <w:t>l</w:t>
      </w:r>
      <w:r w:rsidRPr="001E5993">
        <w:rPr>
          <w:rFonts w:eastAsia="Arial" w:cs="Arial"/>
          <w:bCs/>
        </w:rPr>
        <w:t>a</w:t>
      </w:r>
      <w:r w:rsidRPr="001E5993">
        <w:rPr>
          <w:rFonts w:eastAsia="Arial" w:cs="Arial"/>
          <w:bCs/>
          <w:spacing w:val="8"/>
        </w:rPr>
        <w:t xml:space="preserve"> </w:t>
      </w:r>
      <w:r w:rsidRPr="001E5993">
        <w:rPr>
          <w:rFonts w:eastAsia="Arial" w:cs="Arial"/>
          <w:bCs/>
        </w:rPr>
        <w:t>elab</w:t>
      </w:r>
      <w:r w:rsidRPr="001E5993">
        <w:rPr>
          <w:rFonts w:eastAsia="Arial" w:cs="Arial"/>
          <w:bCs/>
          <w:spacing w:val="-5"/>
        </w:rPr>
        <w:t>o</w:t>
      </w:r>
      <w:r w:rsidRPr="001E5993">
        <w:rPr>
          <w:rFonts w:eastAsia="Arial" w:cs="Arial"/>
          <w:bCs/>
        </w:rPr>
        <w:t>rac</w:t>
      </w:r>
      <w:r w:rsidRPr="001E5993">
        <w:rPr>
          <w:rFonts w:eastAsia="Arial" w:cs="Arial"/>
          <w:bCs/>
          <w:spacing w:val="1"/>
        </w:rPr>
        <w:t>i</w:t>
      </w:r>
      <w:r w:rsidRPr="001E5993">
        <w:rPr>
          <w:rFonts w:eastAsia="Arial" w:cs="Arial"/>
          <w:bCs/>
          <w:spacing w:val="-1"/>
        </w:rPr>
        <w:t>ó</w:t>
      </w:r>
      <w:r w:rsidRPr="001E5993">
        <w:rPr>
          <w:rFonts w:eastAsia="Arial" w:cs="Arial"/>
          <w:bCs/>
        </w:rPr>
        <w:t>n</w:t>
      </w:r>
      <w:r w:rsidRPr="001E5993">
        <w:rPr>
          <w:rFonts w:eastAsia="Arial" w:cs="Arial"/>
          <w:bCs/>
          <w:spacing w:val="7"/>
        </w:rPr>
        <w:t xml:space="preserve"> </w:t>
      </w:r>
      <w:r w:rsidRPr="001E5993">
        <w:rPr>
          <w:rFonts w:eastAsia="Arial" w:cs="Arial"/>
          <w:bCs/>
        </w:rPr>
        <w:t xml:space="preserve">de </w:t>
      </w:r>
      <w:r w:rsidRPr="001E5993">
        <w:rPr>
          <w:rFonts w:eastAsia="Arial" w:cs="Arial"/>
          <w:bCs/>
          <w:spacing w:val="1"/>
        </w:rPr>
        <w:t>l</w:t>
      </w:r>
      <w:r w:rsidRPr="001E5993">
        <w:rPr>
          <w:rFonts w:eastAsia="Arial" w:cs="Arial"/>
          <w:bCs/>
          <w:spacing w:val="-1"/>
        </w:rPr>
        <w:t>o</w:t>
      </w:r>
      <w:r w:rsidRPr="001E5993">
        <w:rPr>
          <w:rFonts w:eastAsia="Arial" w:cs="Arial"/>
          <w:bCs/>
        </w:rPr>
        <w:t>s</w:t>
      </w:r>
      <w:r w:rsidRPr="001E5993">
        <w:rPr>
          <w:rFonts w:eastAsia="Arial" w:cs="Arial"/>
          <w:bCs/>
          <w:spacing w:val="7"/>
        </w:rPr>
        <w:t xml:space="preserve"> </w:t>
      </w:r>
      <w:r w:rsidRPr="001E5993">
        <w:rPr>
          <w:rFonts w:eastAsia="Arial" w:cs="Arial"/>
          <w:bCs/>
          <w:spacing w:val="-1"/>
        </w:rPr>
        <w:t>E</w:t>
      </w:r>
      <w:r w:rsidRPr="001E5993">
        <w:rPr>
          <w:rFonts w:eastAsia="Arial" w:cs="Arial"/>
          <w:bCs/>
        </w:rPr>
        <w:t>stu</w:t>
      </w:r>
      <w:r w:rsidRPr="001E5993">
        <w:rPr>
          <w:rFonts w:eastAsia="Arial" w:cs="Arial"/>
          <w:bCs/>
          <w:spacing w:val="-3"/>
        </w:rPr>
        <w:t>d</w:t>
      </w:r>
      <w:r w:rsidRPr="001E5993">
        <w:rPr>
          <w:rFonts w:eastAsia="Arial" w:cs="Arial"/>
          <w:bCs/>
          <w:spacing w:val="1"/>
        </w:rPr>
        <w:t>i</w:t>
      </w:r>
      <w:r w:rsidRPr="001E5993">
        <w:rPr>
          <w:rFonts w:eastAsia="Arial" w:cs="Arial"/>
          <w:bCs/>
        </w:rPr>
        <w:t>os</w:t>
      </w:r>
      <w:r w:rsidRPr="001E5993">
        <w:rPr>
          <w:rFonts w:eastAsia="Arial" w:cs="Arial"/>
          <w:bCs/>
          <w:spacing w:val="6"/>
        </w:rPr>
        <w:t xml:space="preserve"> </w:t>
      </w:r>
      <w:r w:rsidRPr="001E5993">
        <w:rPr>
          <w:rFonts w:eastAsia="Arial" w:cs="Arial"/>
          <w:bCs/>
        </w:rPr>
        <w:t xml:space="preserve">y </w:t>
      </w:r>
      <w:r w:rsidRPr="001E5993">
        <w:rPr>
          <w:rFonts w:eastAsia="Arial" w:cs="Arial"/>
          <w:bCs/>
          <w:spacing w:val="-1"/>
        </w:rPr>
        <w:t>D</w:t>
      </w:r>
      <w:r w:rsidRPr="001E5993">
        <w:rPr>
          <w:rFonts w:eastAsia="Arial" w:cs="Arial"/>
          <w:bCs/>
          <w:spacing w:val="1"/>
        </w:rPr>
        <w:t>i</w:t>
      </w:r>
      <w:r w:rsidRPr="001E5993">
        <w:rPr>
          <w:rFonts w:eastAsia="Arial" w:cs="Arial"/>
          <w:bCs/>
        </w:rPr>
        <w:t>se</w:t>
      </w:r>
      <w:r w:rsidRPr="001E5993">
        <w:rPr>
          <w:rFonts w:eastAsia="Arial" w:cs="Arial"/>
          <w:bCs/>
          <w:spacing w:val="-1"/>
        </w:rPr>
        <w:t>ño</w:t>
      </w:r>
      <w:r w:rsidRPr="001E5993">
        <w:rPr>
          <w:rFonts w:eastAsia="Arial" w:cs="Arial"/>
          <w:bCs/>
        </w:rPr>
        <w:t>s</w:t>
      </w:r>
      <w:r w:rsidRPr="001E5993">
        <w:rPr>
          <w:rFonts w:eastAsia="Arial" w:cs="Arial"/>
          <w:bCs/>
          <w:spacing w:val="7"/>
        </w:rPr>
        <w:t xml:space="preserve"> </w:t>
      </w:r>
      <w:r w:rsidRPr="001E5993">
        <w:rPr>
          <w:rFonts w:eastAsia="Arial" w:cs="Arial"/>
          <w:bCs/>
          <w:spacing w:val="-1"/>
        </w:rPr>
        <w:t>d</w:t>
      </w:r>
      <w:r w:rsidRPr="001E5993">
        <w:rPr>
          <w:rFonts w:eastAsia="Arial" w:cs="Arial"/>
          <w:bCs/>
        </w:rPr>
        <w:t>e</w:t>
      </w:r>
      <w:r w:rsidRPr="001E5993">
        <w:rPr>
          <w:rFonts w:eastAsia="Arial" w:cs="Arial"/>
          <w:bCs/>
          <w:spacing w:val="8"/>
        </w:rPr>
        <w:t xml:space="preserve"> </w:t>
      </w:r>
      <w:r w:rsidRPr="001E5993">
        <w:rPr>
          <w:rFonts w:eastAsia="Arial" w:cs="Arial"/>
          <w:bCs/>
          <w:spacing w:val="-3"/>
        </w:rPr>
        <w:t>a</w:t>
      </w:r>
      <w:r w:rsidRPr="001E5993">
        <w:rPr>
          <w:rFonts w:eastAsia="Arial" w:cs="Arial"/>
          <w:bCs/>
          <w:spacing w:val="1"/>
        </w:rPr>
        <w:t>l</w:t>
      </w:r>
      <w:r w:rsidRPr="001E5993">
        <w:rPr>
          <w:rFonts w:eastAsia="Arial" w:cs="Arial"/>
          <w:bCs/>
          <w:spacing w:val="-1"/>
        </w:rPr>
        <w:t>guno</w:t>
      </w:r>
      <w:r w:rsidRPr="001E5993">
        <w:rPr>
          <w:rFonts w:eastAsia="Arial" w:cs="Arial"/>
          <w:bCs/>
        </w:rPr>
        <w:t>s</w:t>
      </w:r>
      <w:r w:rsidRPr="001E5993">
        <w:rPr>
          <w:rFonts w:eastAsia="Arial" w:cs="Arial"/>
          <w:bCs/>
          <w:spacing w:val="9"/>
        </w:rPr>
        <w:t xml:space="preserve"> </w:t>
      </w:r>
      <w:r w:rsidRPr="001E5993">
        <w:rPr>
          <w:rFonts w:eastAsia="Arial" w:cs="Arial"/>
          <w:bCs/>
          <w:spacing w:val="-3"/>
        </w:rPr>
        <w:t>e</w:t>
      </w:r>
      <w:r w:rsidRPr="001E5993">
        <w:rPr>
          <w:rFonts w:eastAsia="Arial" w:cs="Arial"/>
          <w:bCs/>
          <w:spacing w:val="-1"/>
        </w:rPr>
        <w:t>l</w:t>
      </w:r>
      <w:r w:rsidRPr="001E5993">
        <w:rPr>
          <w:rFonts w:eastAsia="Arial" w:cs="Arial"/>
          <w:bCs/>
        </w:rPr>
        <w:t>eme</w:t>
      </w:r>
      <w:r w:rsidRPr="001E5993">
        <w:rPr>
          <w:rFonts w:eastAsia="Arial" w:cs="Arial"/>
          <w:bCs/>
          <w:spacing w:val="-3"/>
        </w:rPr>
        <w:t>n</w:t>
      </w:r>
      <w:r w:rsidRPr="001E5993">
        <w:rPr>
          <w:rFonts w:eastAsia="Arial" w:cs="Arial"/>
          <w:bCs/>
          <w:spacing w:val="1"/>
        </w:rPr>
        <w:t>t</w:t>
      </w:r>
      <w:r w:rsidRPr="001E5993">
        <w:rPr>
          <w:rFonts w:eastAsia="Arial" w:cs="Arial"/>
          <w:bCs/>
        </w:rPr>
        <w:t>os</w:t>
      </w:r>
      <w:r w:rsidRPr="001E5993">
        <w:rPr>
          <w:rFonts w:eastAsia="Arial" w:cs="Arial"/>
          <w:bCs/>
          <w:spacing w:val="4"/>
        </w:rPr>
        <w:t xml:space="preserve"> </w:t>
      </w:r>
      <w:r w:rsidRPr="001E5993">
        <w:rPr>
          <w:rFonts w:eastAsia="Arial" w:cs="Arial"/>
          <w:bCs/>
        </w:rPr>
        <w:t>de</w:t>
      </w:r>
      <w:r w:rsidRPr="001E5993">
        <w:rPr>
          <w:rFonts w:eastAsia="Arial" w:cs="Arial"/>
          <w:bCs/>
          <w:spacing w:val="7"/>
        </w:rPr>
        <w:t xml:space="preserve"> </w:t>
      </w:r>
      <w:r w:rsidRPr="001E5993">
        <w:rPr>
          <w:rFonts w:eastAsia="Arial" w:cs="Arial"/>
          <w:bCs/>
          <w:spacing w:val="1"/>
        </w:rPr>
        <w:t>I</w:t>
      </w:r>
      <w:r w:rsidRPr="001E5993">
        <w:rPr>
          <w:rFonts w:eastAsia="Arial" w:cs="Arial"/>
          <w:bCs/>
          <w:spacing w:val="-3"/>
        </w:rPr>
        <w:t>n</w:t>
      </w:r>
      <w:r w:rsidRPr="001E5993">
        <w:rPr>
          <w:rFonts w:eastAsia="Arial" w:cs="Arial"/>
          <w:bCs/>
          <w:spacing w:val="1"/>
        </w:rPr>
        <w:t>f</w:t>
      </w:r>
      <w:r w:rsidRPr="001E5993">
        <w:rPr>
          <w:rFonts w:eastAsia="Arial" w:cs="Arial"/>
          <w:bCs/>
        </w:rPr>
        <w:t>rae</w:t>
      </w:r>
      <w:r w:rsidRPr="001E5993">
        <w:rPr>
          <w:rFonts w:eastAsia="Arial" w:cs="Arial"/>
          <w:bCs/>
          <w:spacing w:val="-1"/>
        </w:rPr>
        <w:t>s</w:t>
      </w:r>
      <w:r w:rsidRPr="001E5993">
        <w:rPr>
          <w:rFonts w:eastAsia="Arial" w:cs="Arial"/>
          <w:bCs/>
          <w:spacing w:val="-2"/>
        </w:rPr>
        <w:t>t</w:t>
      </w:r>
      <w:r w:rsidRPr="001E5993">
        <w:rPr>
          <w:rFonts w:eastAsia="Arial" w:cs="Arial"/>
          <w:bCs/>
          <w:spacing w:val="1"/>
        </w:rPr>
        <w:t>r</w:t>
      </w:r>
      <w:r w:rsidRPr="001E5993">
        <w:rPr>
          <w:rFonts w:eastAsia="Arial" w:cs="Arial"/>
          <w:bCs/>
          <w:spacing w:val="-3"/>
        </w:rPr>
        <w:t>u</w:t>
      </w:r>
      <w:r w:rsidRPr="001E5993">
        <w:rPr>
          <w:rFonts w:eastAsia="Arial" w:cs="Arial"/>
          <w:bCs/>
          <w:spacing w:val="4"/>
        </w:rPr>
        <w:t>c</w:t>
      </w:r>
      <w:r w:rsidRPr="001E5993">
        <w:rPr>
          <w:rFonts w:eastAsia="Arial" w:cs="Arial"/>
          <w:bCs/>
          <w:spacing w:val="1"/>
        </w:rPr>
        <w:t>t</w:t>
      </w:r>
      <w:r w:rsidRPr="001E5993">
        <w:rPr>
          <w:rFonts w:eastAsia="Arial" w:cs="Arial"/>
          <w:bCs/>
          <w:spacing w:val="-3"/>
        </w:rPr>
        <w:t>u</w:t>
      </w:r>
      <w:r w:rsidRPr="001E5993">
        <w:rPr>
          <w:rFonts w:eastAsia="Arial" w:cs="Arial"/>
          <w:bCs/>
          <w:spacing w:val="1"/>
        </w:rPr>
        <w:t>r</w:t>
      </w:r>
      <w:r w:rsidRPr="001E5993">
        <w:rPr>
          <w:rFonts w:eastAsia="Arial" w:cs="Arial"/>
          <w:bCs/>
        </w:rPr>
        <w:t>a</w:t>
      </w:r>
      <w:r w:rsidRPr="001E5993">
        <w:rPr>
          <w:rFonts w:eastAsia="Arial" w:cs="Arial"/>
          <w:bCs/>
          <w:spacing w:val="9"/>
        </w:rPr>
        <w:t xml:space="preserve"> </w:t>
      </w:r>
      <w:r w:rsidRPr="001E5993">
        <w:rPr>
          <w:rFonts w:eastAsia="Arial" w:cs="Arial"/>
          <w:bCs/>
          <w:spacing w:val="-1"/>
        </w:rPr>
        <w:t>d</w:t>
      </w:r>
      <w:r w:rsidRPr="001E5993">
        <w:rPr>
          <w:rFonts w:eastAsia="Arial" w:cs="Arial"/>
          <w:bCs/>
          <w:spacing w:val="-5"/>
        </w:rPr>
        <w:t>e</w:t>
      </w:r>
      <w:r w:rsidRPr="001E5993">
        <w:rPr>
          <w:rFonts w:eastAsia="Arial" w:cs="Arial"/>
          <w:bCs/>
        </w:rPr>
        <w:t>l</w:t>
      </w:r>
      <w:r w:rsidRPr="001E5993">
        <w:rPr>
          <w:rFonts w:eastAsia="Arial" w:cs="Arial"/>
          <w:bCs/>
          <w:spacing w:val="8"/>
        </w:rPr>
        <w:t xml:space="preserve"> </w:t>
      </w:r>
      <w:r w:rsidRPr="001E5993">
        <w:rPr>
          <w:rFonts w:eastAsia="Arial" w:cs="Arial"/>
          <w:bCs/>
          <w:spacing w:val="-1"/>
        </w:rPr>
        <w:t>S</w:t>
      </w:r>
      <w:r w:rsidRPr="001E5993">
        <w:rPr>
          <w:rFonts w:eastAsia="Arial" w:cs="Arial"/>
          <w:bCs/>
          <w:spacing w:val="1"/>
        </w:rPr>
        <w:t>i</w:t>
      </w:r>
      <w:r w:rsidRPr="001E5993">
        <w:rPr>
          <w:rFonts w:eastAsia="Arial" w:cs="Arial"/>
          <w:bCs/>
        </w:rPr>
        <w:t>stema</w:t>
      </w:r>
      <w:r w:rsidRPr="001E5993">
        <w:rPr>
          <w:rFonts w:eastAsia="Arial" w:cs="Arial"/>
          <w:bCs/>
          <w:spacing w:val="6"/>
        </w:rPr>
        <w:t xml:space="preserve"> </w:t>
      </w:r>
      <w:r w:rsidRPr="001E5993">
        <w:rPr>
          <w:rFonts w:eastAsia="Arial" w:cs="Arial"/>
          <w:bCs/>
          <w:spacing w:val="1"/>
        </w:rPr>
        <w:t>I</w:t>
      </w:r>
      <w:r w:rsidRPr="001E5993">
        <w:rPr>
          <w:rFonts w:eastAsia="Arial" w:cs="Arial"/>
          <w:bCs/>
          <w:spacing w:val="-3"/>
        </w:rPr>
        <w:t>n</w:t>
      </w:r>
      <w:r w:rsidRPr="001E5993">
        <w:rPr>
          <w:rFonts w:eastAsia="Arial" w:cs="Arial"/>
          <w:bCs/>
          <w:spacing w:val="1"/>
        </w:rPr>
        <w:t>t</w:t>
      </w:r>
      <w:r w:rsidRPr="001E5993">
        <w:rPr>
          <w:rFonts w:eastAsia="Arial" w:cs="Arial"/>
          <w:bCs/>
        </w:rPr>
        <w:t>e</w:t>
      </w:r>
      <w:r w:rsidRPr="001E5993">
        <w:rPr>
          <w:rFonts w:eastAsia="Arial" w:cs="Arial"/>
          <w:bCs/>
          <w:spacing w:val="-1"/>
        </w:rPr>
        <w:t>g</w:t>
      </w:r>
      <w:r w:rsidRPr="001E5993">
        <w:rPr>
          <w:rFonts w:eastAsia="Arial" w:cs="Arial"/>
          <w:bCs/>
        </w:rPr>
        <w:t>r</w:t>
      </w:r>
      <w:r w:rsidRPr="001E5993">
        <w:rPr>
          <w:rFonts w:eastAsia="Arial" w:cs="Arial"/>
          <w:bCs/>
          <w:spacing w:val="-2"/>
        </w:rPr>
        <w:t>a</w:t>
      </w:r>
      <w:r w:rsidRPr="001E5993">
        <w:rPr>
          <w:rFonts w:eastAsia="Arial" w:cs="Arial"/>
          <w:bCs/>
          <w:spacing w:val="-1"/>
        </w:rPr>
        <w:t>d</w:t>
      </w:r>
      <w:r w:rsidRPr="001E5993">
        <w:rPr>
          <w:rFonts w:eastAsia="Arial" w:cs="Arial"/>
          <w:bCs/>
        </w:rPr>
        <w:t>o</w:t>
      </w:r>
      <w:r w:rsidRPr="001E5993">
        <w:rPr>
          <w:rFonts w:eastAsia="Arial" w:cs="Arial"/>
          <w:bCs/>
          <w:spacing w:val="7"/>
        </w:rPr>
        <w:t xml:space="preserve"> </w:t>
      </w:r>
      <w:r w:rsidRPr="001E5993">
        <w:rPr>
          <w:rFonts w:eastAsia="Arial" w:cs="Arial"/>
          <w:bCs/>
          <w:spacing w:val="-5"/>
        </w:rPr>
        <w:t>d</w:t>
      </w:r>
      <w:r w:rsidRPr="001E5993">
        <w:rPr>
          <w:rFonts w:eastAsia="Arial" w:cs="Arial"/>
          <w:bCs/>
        </w:rPr>
        <w:t xml:space="preserve">e </w:t>
      </w:r>
      <w:r w:rsidRPr="001E5993">
        <w:rPr>
          <w:rFonts w:eastAsia="Arial" w:cs="Arial"/>
          <w:bCs/>
          <w:spacing w:val="-5"/>
        </w:rPr>
        <w:t>T</w:t>
      </w:r>
      <w:r w:rsidRPr="001E5993">
        <w:rPr>
          <w:rFonts w:eastAsia="Arial" w:cs="Arial"/>
          <w:bCs/>
        </w:rPr>
        <w:t>rans</w:t>
      </w:r>
      <w:r w:rsidRPr="001E5993">
        <w:rPr>
          <w:rFonts w:eastAsia="Arial" w:cs="Arial"/>
          <w:bCs/>
          <w:spacing w:val="-1"/>
        </w:rPr>
        <w:t>po</w:t>
      </w:r>
      <w:r w:rsidRPr="001E5993">
        <w:rPr>
          <w:rFonts w:eastAsia="Arial" w:cs="Arial"/>
          <w:bCs/>
          <w:spacing w:val="1"/>
        </w:rPr>
        <w:t>rt</w:t>
      </w:r>
      <w:r w:rsidRPr="001E5993">
        <w:rPr>
          <w:rFonts w:eastAsia="Arial" w:cs="Arial"/>
          <w:bCs/>
        </w:rPr>
        <w:t>e</w:t>
      </w:r>
      <w:r w:rsidRPr="001E5993">
        <w:rPr>
          <w:rFonts w:eastAsia="Arial" w:cs="Arial"/>
          <w:bCs/>
          <w:spacing w:val="3"/>
        </w:rPr>
        <w:t xml:space="preserve"> </w:t>
      </w:r>
      <w:r w:rsidRPr="001E5993">
        <w:rPr>
          <w:rFonts w:eastAsia="Arial" w:cs="Arial"/>
          <w:bCs/>
          <w:spacing w:val="1"/>
        </w:rPr>
        <w:t>M</w:t>
      </w:r>
      <w:r w:rsidRPr="001E5993">
        <w:rPr>
          <w:rFonts w:eastAsia="Arial" w:cs="Arial"/>
          <w:bCs/>
          <w:spacing w:val="-3"/>
        </w:rPr>
        <w:t>a</w:t>
      </w:r>
      <w:r w:rsidRPr="001E5993">
        <w:rPr>
          <w:rFonts w:eastAsia="Arial" w:cs="Arial"/>
          <w:bCs/>
        </w:rPr>
        <w:t>s</w:t>
      </w:r>
      <w:r w:rsidRPr="001E5993">
        <w:rPr>
          <w:rFonts w:eastAsia="Arial" w:cs="Arial"/>
          <w:bCs/>
          <w:spacing w:val="1"/>
        </w:rPr>
        <w:t>i</w:t>
      </w:r>
      <w:r w:rsidRPr="001E5993">
        <w:rPr>
          <w:rFonts w:eastAsia="Arial" w:cs="Arial"/>
          <w:bCs/>
          <w:spacing w:val="-5"/>
        </w:rPr>
        <w:t>v</w:t>
      </w:r>
      <w:r w:rsidRPr="001E5993">
        <w:rPr>
          <w:rFonts w:eastAsia="Arial" w:cs="Arial"/>
          <w:bCs/>
        </w:rPr>
        <w:t>o</w:t>
      </w:r>
      <w:r w:rsidRPr="001E5993">
        <w:rPr>
          <w:rFonts w:eastAsia="Arial" w:cs="Arial"/>
          <w:bCs/>
          <w:spacing w:val="5"/>
        </w:rPr>
        <w:t xml:space="preserve"> </w:t>
      </w:r>
      <w:r w:rsidRPr="001E5993">
        <w:rPr>
          <w:rFonts w:eastAsia="Arial" w:cs="Arial"/>
          <w:bCs/>
          <w:spacing w:val="-1"/>
        </w:rPr>
        <w:t>S</w:t>
      </w:r>
      <w:r w:rsidRPr="001E5993">
        <w:rPr>
          <w:rFonts w:eastAsia="Arial" w:cs="Arial"/>
          <w:bCs/>
          <w:spacing w:val="1"/>
        </w:rPr>
        <w:t>I</w:t>
      </w:r>
      <w:r w:rsidRPr="001E5993">
        <w:rPr>
          <w:rFonts w:eastAsia="Arial" w:cs="Arial"/>
          <w:bCs/>
          <w:spacing w:val="-5"/>
        </w:rPr>
        <w:t>T</w:t>
      </w:r>
      <w:r w:rsidRPr="001E5993">
        <w:rPr>
          <w:rFonts w:eastAsia="Arial" w:cs="Arial"/>
          <w:bCs/>
          <w:spacing w:val="4"/>
        </w:rPr>
        <w:t>M</w:t>
      </w:r>
      <w:r w:rsidRPr="001E5993">
        <w:rPr>
          <w:rFonts w:eastAsia="Arial" w:cs="Arial"/>
          <w:bCs/>
          <w:spacing w:val="-2"/>
        </w:rPr>
        <w:t>-M</w:t>
      </w:r>
      <w:r w:rsidRPr="001E5993">
        <w:rPr>
          <w:rFonts w:eastAsia="Arial" w:cs="Arial"/>
          <w:bCs/>
          <w:spacing w:val="-1"/>
        </w:rPr>
        <w:t>I</w:t>
      </w:r>
      <w:r w:rsidRPr="001E5993">
        <w:rPr>
          <w:rFonts w:eastAsia="Arial" w:cs="Arial"/>
          <w:bCs/>
        </w:rPr>
        <w:t>O</w:t>
      </w:r>
      <w:r w:rsidRPr="001E5993">
        <w:rPr>
          <w:rFonts w:eastAsia="Arial" w:cs="Arial"/>
          <w:bCs/>
          <w:spacing w:val="4"/>
        </w:rPr>
        <w:t xml:space="preserve"> </w:t>
      </w:r>
      <w:r w:rsidRPr="001E5993">
        <w:rPr>
          <w:rFonts w:eastAsia="Arial" w:cs="Arial"/>
          <w:bCs/>
          <w:spacing w:val="-1"/>
        </w:rPr>
        <w:t>d</w:t>
      </w:r>
      <w:r w:rsidRPr="001E5993">
        <w:rPr>
          <w:rFonts w:eastAsia="Arial" w:cs="Arial"/>
          <w:bCs/>
        </w:rPr>
        <w:t>e</w:t>
      </w:r>
      <w:r w:rsidRPr="001E5993">
        <w:rPr>
          <w:rFonts w:eastAsia="Arial" w:cs="Arial"/>
          <w:bCs/>
          <w:spacing w:val="3"/>
        </w:rPr>
        <w:t xml:space="preserve"> </w:t>
      </w:r>
      <w:r w:rsidRPr="001E5993">
        <w:rPr>
          <w:rFonts w:eastAsia="Arial" w:cs="Arial"/>
          <w:bCs/>
        </w:rPr>
        <w:t>ac</w:t>
      </w:r>
      <w:r w:rsidRPr="001E5993">
        <w:rPr>
          <w:rFonts w:eastAsia="Arial" w:cs="Arial"/>
          <w:bCs/>
          <w:spacing w:val="-3"/>
        </w:rPr>
        <w:t>u</w:t>
      </w:r>
      <w:r w:rsidRPr="001E5993">
        <w:rPr>
          <w:rFonts w:eastAsia="Arial" w:cs="Arial"/>
          <w:bCs/>
        </w:rPr>
        <w:t>erdo</w:t>
      </w:r>
      <w:r w:rsidRPr="001E5993">
        <w:rPr>
          <w:rFonts w:eastAsia="Arial" w:cs="Arial"/>
          <w:bCs/>
          <w:spacing w:val="3"/>
        </w:rPr>
        <w:t xml:space="preserve"> </w:t>
      </w:r>
      <w:r w:rsidRPr="001E5993">
        <w:rPr>
          <w:rFonts w:eastAsia="Arial" w:cs="Arial"/>
          <w:bCs/>
        </w:rPr>
        <w:t>a</w:t>
      </w:r>
      <w:r w:rsidRPr="001E5993">
        <w:rPr>
          <w:rFonts w:eastAsia="Arial" w:cs="Arial"/>
          <w:bCs/>
          <w:spacing w:val="1"/>
        </w:rPr>
        <w:t xml:space="preserve"> </w:t>
      </w:r>
      <w:r w:rsidRPr="001E5993">
        <w:rPr>
          <w:rFonts w:eastAsia="Arial" w:cs="Arial"/>
          <w:bCs/>
          <w:spacing w:val="-1"/>
        </w:rPr>
        <w:t>lo</w:t>
      </w:r>
      <w:r w:rsidRPr="001E5993">
        <w:rPr>
          <w:rFonts w:eastAsia="Arial" w:cs="Arial"/>
          <w:bCs/>
        </w:rPr>
        <w:t>s</w:t>
      </w:r>
      <w:r w:rsidRPr="001E5993">
        <w:rPr>
          <w:rFonts w:eastAsia="Arial" w:cs="Arial"/>
          <w:bCs/>
          <w:spacing w:val="6"/>
        </w:rPr>
        <w:t xml:space="preserve"> </w:t>
      </w:r>
      <w:r w:rsidRPr="001E5993">
        <w:rPr>
          <w:rFonts w:eastAsia="Arial" w:cs="Arial"/>
          <w:bCs/>
        </w:rPr>
        <w:t>si</w:t>
      </w:r>
      <w:r w:rsidRPr="001E5993">
        <w:rPr>
          <w:rFonts w:eastAsia="Arial" w:cs="Arial"/>
          <w:bCs/>
          <w:spacing w:val="1"/>
        </w:rPr>
        <w:t>g</w:t>
      </w:r>
      <w:r w:rsidRPr="001E5993">
        <w:rPr>
          <w:rFonts w:eastAsia="Arial" w:cs="Arial"/>
          <w:bCs/>
          <w:spacing w:val="-3"/>
        </w:rPr>
        <w:t>u</w:t>
      </w:r>
      <w:r w:rsidRPr="001E5993">
        <w:rPr>
          <w:rFonts w:eastAsia="Arial" w:cs="Arial"/>
          <w:bCs/>
          <w:spacing w:val="1"/>
        </w:rPr>
        <w:t>i</w:t>
      </w:r>
      <w:r w:rsidRPr="001E5993">
        <w:rPr>
          <w:rFonts w:eastAsia="Arial" w:cs="Arial"/>
          <w:bCs/>
          <w:spacing w:val="-3"/>
        </w:rPr>
        <w:t>e</w:t>
      </w:r>
      <w:r w:rsidRPr="001E5993">
        <w:rPr>
          <w:rFonts w:eastAsia="Arial" w:cs="Arial"/>
          <w:bCs/>
          <w:spacing w:val="-1"/>
        </w:rPr>
        <w:t>n</w:t>
      </w:r>
      <w:r w:rsidRPr="001E5993">
        <w:rPr>
          <w:rFonts w:eastAsia="Arial" w:cs="Arial"/>
          <w:bCs/>
          <w:spacing w:val="1"/>
        </w:rPr>
        <w:t>t</w:t>
      </w:r>
      <w:r w:rsidRPr="001E5993">
        <w:rPr>
          <w:rFonts w:eastAsia="Arial" w:cs="Arial"/>
          <w:bCs/>
        </w:rPr>
        <w:t>es</w:t>
      </w:r>
      <w:r w:rsidRPr="001E5993">
        <w:rPr>
          <w:rFonts w:eastAsia="Arial" w:cs="Arial"/>
          <w:bCs/>
          <w:spacing w:val="3"/>
        </w:rPr>
        <w:t xml:space="preserve"> </w:t>
      </w:r>
      <w:r w:rsidRPr="001E5993">
        <w:rPr>
          <w:rFonts w:eastAsia="Arial" w:cs="Arial"/>
          <w:bCs/>
          <w:spacing w:val="-5"/>
        </w:rPr>
        <w:t>g</w:t>
      </w:r>
      <w:r w:rsidRPr="001E5993">
        <w:rPr>
          <w:rFonts w:eastAsia="Arial" w:cs="Arial"/>
          <w:bCs/>
        </w:rPr>
        <w:t>ru</w:t>
      </w:r>
      <w:r w:rsidRPr="001E5993">
        <w:rPr>
          <w:rFonts w:eastAsia="Arial" w:cs="Arial"/>
          <w:bCs/>
          <w:spacing w:val="-1"/>
        </w:rPr>
        <w:t>po</w:t>
      </w:r>
      <w:r w:rsidRPr="001E5993">
        <w:rPr>
          <w:rFonts w:eastAsia="Arial" w:cs="Arial"/>
          <w:bCs/>
          <w:spacing w:val="-3"/>
        </w:rPr>
        <w:t>s</w:t>
      </w:r>
      <w:r w:rsidRPr="001E5993">
        <w:rPr>
          <w:rFonts w:eastAsia="Arial" w:cs="Arial"/>
          <w:bCs/>
        </w:rPr>
        <w:t>, gr</w:t>
      </w:r>
      <w:r w:rsidRPr="001E5993">
        <w:rPr>
          <w:rFonts w:eastAsia="Arial" w:cs="Arial"/>
          <w:bCs/>
          <w:spacing w:val="-1"/>
        </w:rPr>
        <w:t>up</w:t>
      </w:r>
      <w:r w:rsidRPr="001E5993">
        <w:rPr>
          <w:rFonts w:eastAsia="Arial" w:cs="Arial"/>
          <w:bCs/>
        </w:rPr>
        <w:t>o</w:t>
      </w:r>
      <w:r w:rsidRPr="001E5993">
        <w:rPr>
          <w:rFonts w:eastAsia="Arial" w:cs="Arial"/>
          <w:bCs/>
          <w:spacing w:val="6"/>
        </w:rPr>
        <w:t xml:space="preserve"> </w:t>
      </w:r>
      <w:r w:rsidRPr="001E5993">
        <w:rPr>
          <w:rFonts w:eastAsia="Arial" w:cs="Arial"/>
          <w:bCs/>
        </w:rPr>
        <w:t>1</w:t>
      </w:r>
      <w:r w:rsidRPr="001E5993">
        <w:rPr>
          <w:rFonts w:eastAsia="Arial" w:cs="Arial"/>
          <w:bCs/>
          <w:spacing w:val="3"/>
        </w:rPr>
        <w:t xml:space="preserve"> </w:t>
      </w:r>
      <w:r w:rsidRPr="001E5993">
        <w:rPr>
          <w:rFonts w:eastAsia="Arial" w:cs="Arial"/>
          <w:bCs/>
          <w:spacing w:val="-5"/>
        </w:rPr>
        <w:t>T</w:t>
      </w:r>
      <w:r w:rsidRPr="001E5993">
        <w:rPr>
          <w:rFonts w:eastAsia="Arial" w:cs="Arial"/>
          <w:bCs/>
        </w:rPr>
        <w:t>er</w:t>
      </w:r>
      <w:r w:rsidRPr="001E5993">
        <w:rPr>
          <w:rFonts w:eastAsia="Arial" w:cs="Arial"/>
          <w:bCs/>
          <w:spacing w:val="-2"/>
        </w:rPr>
        <w:t>m</w:t>
      </w:r>
      <w:r w:rsidRPr="001E5993">
        <w:rPr>
          <w:rFonts w:eastAsia="Arial" w:cs="Arial"/>
          <w:bCs/>
          <w:spacing w:val="3"/>
        </w:rPr>
        <w:t>i</w:t>
      </w:r>
      <w:r w:rsidRPr="001E5993">
        <w:rPr>
          <w:rFonts w:eastAsia="Arial" w:cs="Arial"/>
          <w:bCs/>
          <w:spacing w:val="-1"/>
        </w:rPr>
        <w:t>n</w:t>
      </w:r>
      <w:r w:rsidRPr="001E5993">
        <w:rPr>
          <w:rFonts w:eastAsia="Arial" w:cs="Arial"/>
          <w:bCs/>
          <w:spacing w:val="-5"/>
        </w:rPr>
        <w:t>a</w:t>
      </w:r>
      <w:r w:rsidRPr="001E5993">
        <w:rPr>
          <w:rFonts w:eastAsia="Arial" w:cs="Arial"/>
          <w:bCs/>
        </w:rPr>
        <w:t>l</w:t>
      </w:r>
      <w:r w:rsidRPr="001E5993">
        <w:rPr>
          <w:rFonts w:eastAsia="Arial" w:cs="Arial"/>
          <w:bCs/>
          <w:spacing w:val="4"/>
        </w:rPr>
        <w:t xml:space="preserve"> </w:t>
      </w:r>
      <w:r w:rsidRPr="001E5993">
        <w:rPr>
          <w:rFonts w:eastAsia="Arial" w:cs="Arial"/>
          <w:bCs/>
          <w:spacing w:val="-3"/>
        </w:rPr>
        <w:t>d</w:t>
      </w:r>
      <w:r w:rsidRPr="001E5993">
        <w:rPr>
          <w:rFonts w:eastAsia="Arial" w:cs="Arial"/>
          <w:bCs/>
        </w:rPr>
        <w:t>e ca</w:t>
      </w:r>
      <w:r w:rsidRPr="001E5993">
        <w:rPr>
          <w:rFonts w:eastAsia="Arial" w:cs="Arial"/>
          <w:bCs/>
          <w:spacing w:val="-1"/>
        </w:rPr>
        <w:t>b</w:t>
      </w:r>
      <w:r w:rsidRPr="001E5993">
        <w:rPr>
          <w:rFonts w:eastAsia="Arial" w:cs="Arial"/>
          <w:bCs/>
        </w:rPr>
        <w:t>ec</w:t>
      </w:r>
      <w:r w:rsidRPr="001E5993">
        <w:rPr>
          <w:rFonts w:eastAsia="Arial" w:cs="Arial"/>
          <w:bCs/>
          <w:spacing w:val="-3"/>
        </w:rPr>
        <w:t>e</w:t>
      </w:r>
      <w:r w:rsidRPr="001E5993">
        <w:rPr>
          <w:rFonts w:eastAsia="Arial" w:cs="Arial"/>
          <w:bCs/>
          <w:spacing w:val="1"/>
        </w:rPr>
        <w:t>r</w:t>
      </w:r>
      <w:r w:rsidRPr="001E5993">
        <w:rPr>
          <w:rFonts w:eastAsia="Arial" w:cs="Arial"/>
          <w:bCs/>
        </w:rPr>
        <w:t>a</w:t>
      </w:r>
      <w:r w:rsidRPr="001E5993">
        <w:rPr>
          <w:rFonts w:eastAsia="Arial" w:cs="Arial"/>
          <w:bCs/>
          <w:spacing w:val="1"/>
        </w:rPr>
        <w:t xml:space="preserve"> </w:t>
      </w:r>
      <w:r w:rsidRPr="001E5993">
        <w:rPr>
          <w:rFonts w:eastAsia="Arial" w:cs="Arial"/>
          <w:bCs/>
          <w:spacing w:val="-1"/>
        </w:rPr>
        <w:t>d</w:t>
      </w:r>
      <w:r w:rsidRPr="001E5993">
        <w:rPr>
          <w:rFonts w:eastAsia="Arial" w:cs="Arial"/>
          <w:bCs/>
          <w:spacing w:val="-3"/>
        </w:rPr>
        <w:t>e</w:t>
      </w:r>
      <w:r w:rsidRPr="001E5993">
        <w:rPr>
          <w:rFonts w:eastAsia="Arial" w:cs="Arial"/>
          <w:bCs/>
        </w:rPr>
        <w:t xml:space="preserve">l </w:t>
      </w:r>
      <w:r w:rsidRPr="001E5993">
        <w:rPr>
          <w:rFonts w:eastAsia="Arial" w:cs="Arial"/>
          <w:bCs/>
          <w:spacing w:val="-1"/>
        </w:rPr>
        <w:t>Su</w:t>
      </w:r>
      <w:r w:rsidRPr="001E5993">
        <w:rPr>
          <w:rFonts w:eastAsia="Arial" w:cs="Arial"/>
          <w:bCs/>
          <w:spacing w:val="-2"/>
        </w:rPr>
        <w:t>r</w:t>
      </w:r>
      <w:r w:rsidRPr="001E5993">
        <w:rPr>
          <w:rFonts w:eastAsia="Arial" w:cs="Arial"/>
          <w:bCs/>
        </w:rPr>
        <w:t>,</w:t>
      </w:r>
      <w:r w:rsidRPr="001E5993">
        <w:rPr>
          <w:rFonts w:eastAsia="Arial" w:cs="Arial"/>
          <w:bCs/>
          <w:spacing w:val="2"/>
        </w:rPr>
        <w:t xml:space="preserve"> </w:t>
      </w:r>
      <w:r w:rsidRPr="001E5993">
        <w:rPr>
          <w:rFonts w:eastAsia="Arial" w:cs="Arial"/>
          <w:bCs/>
          <w:spacing w:val="-1"/>
        </w:rPr>
        <w:t>C</w:t>
      </w:r>
      <w:r w:rsidRPr="001E5993">
        <w:rPr>
          <w:rFonts w:eastAsia="Arial" w:cs="Arial"/>
          <w:bCs/>
          <w:spacing w:val="-3"/>
        </w:rPr>
        <w:t>o</w:t>
      </w:r>
      <w:r w:rsidRPr="001E5993">
        <w:rPr>
          <w:rFonts w:eastAsia="Arial" w:cs="Arial"/>
          <w:bCs/>
          <w:spacing w:val="-1"/>
        </w:rPr>
        <w:t>n</w:t>
      </w:r>
      <w:r w:rsidRPr="001E5993">
        <w:rPr>
          <w:rFonts w:eastAsia="Arial" w:cs="Arial"/>
          <w:bCs/>
          <w:spacing w:val="-5"/>
        </w:rPr>
        <w:t>e</w:t>
      </w:r>
      <w:r w:rsidRPr="001E5993">
        <w:rPr>
          <w:rFonts w:eastAsia="Arial" w:cs="Arial"/>
          <w:bCs/>
        </w:rPr>
        <w:t>xión</w:t>
      </w:r>
      <w:r w:rsidRPr="001E5993">
        <w:rPr>
          <w:rFonts w:eastAsia="Arial" w:cs="Arial"/>
          <w:bCs/>
          <w:spacing w:val="1"/>
        </w:rPr>
        <w:t xml:space="preserve"> </w:t>
      </w:r>
      <w:r w:rsidRPr="001E5993">
        <w:rPr>
          <w:rFonts w:eastAsia="Arial" w:cs="Arial"/>
          <w:bCs/>
          <w:spacing w:val="-5"/>
        </w:rPr>
        <w:t>T</w:t>
      </w:r>
      <w:r w:rsidRPr="001E5993">
        <w:rPr>
          <w:rFonts w:eastAsia="Arial" w:cs="Arial"/>
          <w:bCs/>
        </w:rPr>
        <w:t>ro</w:t>
      </w:r>
      <w:r w:rsidRPr="001E5993">
        <w:rPr>
          <w:rFonts w:eastAsia="Arial" w:cs="Arial"/>
          <w:bCs/>
          <w:spacing w:val="-1"/>
        </w:rPr>
        <w:t>n</w:t>
      </w:r>
      <w:r w:rsidRPr="001E5993">
        <w:rPr>
          <w:rFonts w:eastAsia="Arial" w:cs="Arial"/>
          <w:bCs/>
        </w:rPr>
        <w:t>cal</w:t>
      </w:r>
      <w:r w:rsidRPr="001E5993">
        <w:rPr>
          <w:rFonts w:eastAsia="Arial" w:cs="Arial"/>
          <w:bCs/>
          <w:spacing w:val="5"/>
        </w:rPr>
        <w:t xml:space="preserve"> </w:t>
      </w:r>
      <w:r w:rsidRPr="001E5993">
        <w:rPr>
          <w:rFonts w:eastAsia="Arial" w:cs="Arial"/>
          <w:bCs/>
          <w:spacing w:val="-13"/>
        </w:rPr>
        <w:t>A</w:t>
      </w:r>
      <w:r w:rsidRPr="001E5993">
        <w:rPr>
          <w:rFonts w:eastAsia="Arial" w:cs="Arial"/>
          <w:bCs/>
        </w:rPr>
        <w:t>s</w:t>
      </w:r>
      <w:r w:rsidRPr="001E5993">
        <w:rPr>
          <w:rFonts w:eastAsia="Arial" w:cs="Arial"/>
          <w:bCs/>
          <w:spacing w:val="-1"/>
        </w:rPr>
        <w:t>o</w:t>
      </w:r>
      <w:r w:rsidRPr="001E5993">
        <w:rPr>
          <w:rFonts w:eastAsia="Arial" w:cs="Arial"/>
          <w:bCs/>
        </w:rPr>
        <w:t>ciada</w:t>
      </w:r>
      <w:r w:rsidRPr="001E5993">
        <w:rPr>
          <w:rFonts w:eastAsia="Arial" w:cs="Arial"/>
          <w:bCs/>
          <w:spacing w:val="-2"/>
        </w:rPr>
        <w:t xml:space="preserve"> </w:t>
      </w:r>
      <w:r w:rsidRPr="001E5993">
        <w:rPr>
          <w:rFonts w:eastAsia="Arial" w:cs="Arial"/>
          <w:bCs/>
        </w:rPr>
        <w:t>y</w:t>
      </w:r>
      <w:r w:rsidRPr="001E5993">
        <w:rPr>
          <w:rFonts w:eastAsia="Arial" w:cs="Arial"/>
          <w:bCs/>
          <w:spacing w:val="-6"/>
        </w:rPr>
        <w:t xml:space="preserve"> </w:t>
      </w:r>
      <w:r w:rsidRPr="001E5993">
        <w:rPr>
          <w:rFonts w:eastAsia="Arial" w:cs="Arial"/>
          <w:bCs/>
          <w:spacing w:val="-1"/>
        </w:rPr>
        <w:t>d</w:t>
      </w:r>
      <w:r w:rsidRPr="001E5993">
        <w:rPr>
          <w:rFonts w:eastAsia="Arial" w:cs="Arial"/>
          <w:bCs/>
        </w:rPr>
        <w:t>emás</w:t>
      </w:r>
      <w:r w:rsidRPr="001E5993">
        <w:rPr>
          <w:rFonts w:eastAsia="Arial" w:cs="Arial"/>
          <w:bCs/>
          <w:spacing w:val="1"/>
        </w:rPr>
        <w:t xml:space="preserve"> </w:t>
      </w:r>
      <w:r w:rsidRPr="001E5993">
        <w:rPr>
          <w:rFonts w:eastAsia="Arial" w:cs="Arial"/>
          <w:bCs/>
          <w:spacing w:val="-1"/>
        </w:rPr>
        <w:t>ob</w:t>
      </w:r>
      <w:r w:rsidRPr="001E5993">
        <w:rPr>
          <w:rFonts w:eastAsia="Arial" w:cs="Arial"/>
          <w:bCs/>
        </w:rPr>
        <w:t>ras</w:t>
      </w:r>
      <w:r w:rsidRPr="001E5993">
        <w:rPr>
          <w:rFonts w:eastAsia="Arial" w:cs="Arial"/>
          <w:bCs/>
          <w:spacing w:val="1"/>
        </w:rPr>
        <w:t xml:space="preserve"> </w:t>
      </w:r>
      <w:r w:rsidRPr="001E5993">
        <w:rPr>
          <w:rFonts w:eastAsia="Arial" w:cs="Arial"/>
          <w:bCs/>
          <w:spacing w:val="-3"/>
        </w:rPr>
        <w:t>c</w:t>
      </w:r>
      <w:r w:rsidRPr="001E5993">
        <w:rPr>
          <w:rFonts w:eastAsia="Arial" w:cs="Arial"/>
          <w:bCs/>
          <w:spacing w:val="-1"/>
        </w:rPr>
        <w:t>o</w:t>
      </w:r>
      <w:r w:rsidRPr="001E5993">
        <w:rPr>
          <w:rFonts w:eastAsia="Arial" w:cs="Arial"/>
          <w:bCs/>
          <w:spacing w:val="1"/>
        </w:rPr>
        <w:t>m</w:t>
      </w:r>
      <w:r w:rsidRPr="001E5993">
        <w:rPr>
          <w:rFonts w:eastAsia="Arial" w:cs="Arial"/>
          <w:bCs/>
          <w:spacing w:val="-3"/>
        </w:rPr>
        <w:t>p</w:t>
      </w:r>
      <w:r w:rsidRPr="001E5993">
        <w:rPr>
          <w:rFonts w:eastAsia="Arial" w:cs="Arial"/>
          <w:bCs/>
          <w:spacing w:val="1"/>
        </w:rPr>
        <w:t>l</w:t>
      </w:r>
      <w:r w:rsidRPr="001E5993">
        <w:rPr>
          <w:rFonts w:eastAsia="Arial" w:cs="Arial"/>
          <w:bCs/>
          <w:spacing w:val="-5"/>
        </w:rPr>
        <w:t>e</w:t>
      </w:r>
      <w:r w:rsidRPr="001E5993">
        <w:rPr>
          <w:rFonts w:eastAsia="Arial" w:cs="Arial"/>
          <w:bCs/>
        </w:rPr>
        <w:t>menta</w:t>
      </w:r>
      <w:r w:rsidRPr="001E5993">
        <w:rPr>
          <w:rFonts w:eastAsia="Arial" w:cs="Arial"/>
          <w:bCs/>
          <w:spacing w:val="-1"/>
        </w:rPr>
        <w:t>r</w:t>
      </w:r>
      <w:r w:rsidRPr="001E5993">
        <w:rPr>
          <w:rFonts w:eastAsia="Arial" w:cs="Arial"/>
          <w:bCs/>
          <w:spacing w:val="1"/>
        </w:rPr>
        <w:t>i</w:t>
      </w:r>
      <w:r w:rsidRPr="001E5993">
        <w:rPr>
          <w:rFonts w:eastAsia="Arial" w:cs="Arial"/>
          <w:bCs/>
          <w:spacing w:val="-3"/>
        </w:rPr>
        <w:t>a</w:t>
      </w:r>
      <w:r w:rsidRPr="001E5993">
        <w:rPr>
          <w:rFonts w:eastAsia="Arial" w:cs="Arial"/>
          <w:bCs/>
        </w:rPr>
        <w:t>s</w:t>
      </w:r>
      <w:r w:rsidRPr="001E5993">
        <w:rPr>
          <w:rFonts w:eastAsia="Arial" w:cs="Arial"/>
          <w:bCs/>
          <w:spacing w:val="-2"/>
        </w:rPr>
        <w:t>”</w:t>
      </w:r>
      <w:r w:rsidRPr="001E5993">
        <w:rPr>
          <w:rFonts w:eastAsia="Arial" w:cs="Arial"/>
          <w:bCs/>
        </w:rPr>
        <w:t>.</w:t>
      </w:r>
    </w:p>
    <w:p w:rsidR="008810FC" w:rsidRDefault="008810FC" w:rsidP="008810FC">
      <w:pPr>
        <w:widowControl w:val="0"/>
        <w:spacing w:after="0" w:line="276" w:lineRule="auto"/>
        <w:ind w:right="275"/>
        <w:rPr>
          <w:rFonts w:eastAsia="Arial" w:cs="Arial"/>
          <w:b/>
          <w:bCs/>
        </w:rPr>
      </w:pPr>
    </w:p>
    <w:p w:rsidR="008810FC" w:rsidRDefault="008810FC" w:rsidP="008810FC">
      <w:pPr>
        <w:widowControl w:val="0"/>
        <w:spacing w:after="0" w:line="276" w:lineRule="auto"/>
        <w:ind w:right="275"/>
        <w:rPr>
          <w:rFonts w:eastAsia="Arial" w:cs="Arial"/>
          <w:spacing w:val="-5"/>
        </w:rPr>
      </w:pPr>
      <w:r>
        <w:rPr>
          <w:rFonts w:eastAsia="Arial" w:cs="Arial"/>
          <w:spacing w:val="-1"/>
        </w:rPr>
        <w:t>C</w:t>
      </w:r>
      <w:r>
        <w:rPr>
          <w:rFonts w:eastAsia="Arial" w:cs="Arial"/>
        </w:rPr>
        <w:t>omo</w:t>
      </w:r>
      <w:r>
        <w:rPr>
          <w:rFonts w:eastAsia="Arial" w:cs="Arial"/>
          <w:spacing w:val="6"/>
        </w:rPr>
        <w:t xml:space="preserve"> </w:t>
      </w:r>
      <w:r>
        <w:rPr>
          <w:rFonts w:eastAsia="Arial" w:cs="Arial"/>
          <w:spacing w:val="1"/>
        </w:rPr>
        <w:t>r</w:t>
      </w:r>
      <w:r>
        <w:rPr>
          <w:rFonts w:eastAsia="Arial" w:cs="Arial"/>
          <w:spacing w:val="-3"/>
        </w:rPr>
        <w:t>e</w:t>
      </w:r>
      <w:r>
        <w:rPr>
          <w:rFonts w:eastAsia="Arial" w:cs="Arial"/>
        </w:rPr>
        <w:t>su</w:t>
      </w:r>
      <w:r>
        <w:rPr>
          <w:rFonts w:eastAsia="Arial" w:cs="Arial"/>
          <w:spacing w:val="-1"/>
        </w:rPr>
        <w:t>l</w:t>
      </w:r>
      <w:r>
        <w:rPr>
          <w:rFonts w:eastAsia="Arial" w:cs="Arial"/>
          <w:spacing w:val="1"/>
        </w:rPr>
        <w:t>t</w:t>
      </w:r>
      <w:r>
        <w:rPr>
          <w:rFonts w:eastAsia="Arial" w:cs="Arial"/>
          <w:spacing w:val="-3"/>
        </w:rPr>
        <w:t>a</w:t>
      </w:r>
      <w:r>
        <w:rPr>
          <w:rFonts w:eastAsia="Arial" w:cs="Arial"/>
        </w:rPr>
        <w:t>do</w:t>
      </w:r>
      <w:r>
        <w:rPr>
          <w:rFonts w:eastAsia="Arial" w:cs="Arial"/>
          <w:spacing w:val="6"/>
        </w:rPr>
        <w:t xml:space="preserve"> </w:t>
      </w:r>
      <w:r>
        <w:rPr>
          <w:rFonts w:eastAsia="Arial" w:cs="Arial"/>
          <w:spacing w:val="-3"/>
        </w:rPr>
        <w:t>d</w:t>
      </w:r>
      <w:r>
        <w:rPr>
          <w:rFonts w:eastAsia="Arial" w:cs="Arial"/>
        </w:rPr>
        <w:t xml:space="preserve">el </w:t>
      </w:r>
      <w:r>
        <w:rPr>
          <w:rFonts w:eastAsia="Arial" w:cs="Arial"/>
          <w:spacing w:val="-1"/>
        </w:rPr>
        <w:t>C</w:t>
      </w:r>
      <w:r>
        <w:rPr>
          <w:rFonts w:eastAsia="Arial" w:cs="Arial"/>
        </w:rPr>
        <w:t>oncurso</w:t>
      </w:r>
      <w:r>
        <w:rPr>
          <w:rFonts w:eastAsia="Arial" w:cs="Arial"/>
          <w:spacing w:val="7"/>
        </w:rPr>
        <w:t xml:space="preserve"> </w:t>
      </w:r>
      <w:r>
        <w:rPr>
          <w:rFonts w:eastAsia="Arial" w:cs="Arial"/>
        </w:rPr>
        <w:t>de</w:t>
      </w:r>
      <w:r>
        <w:rPr>
          <w:rFonts w:eastAsia="Arial" w:cs="Arial"/>
          <w:spacing w:val="1"/>
        </w:rPr>
        <w:t xml:space="preserve"> </w:t>
      </w:r>
      <w:r>
        <w:rPr>
          <w:rFonts w:eastAsia="Arial" w:cs="Arial"/>
          <w:spacing w:val="-9"/>
        </w:rPr>
        <w:t>M</w:t>
      </w:r>
      <w:r>
        <w:rPr>
          <w:rFonts w:eastAsia="Arial" w:cs="Arial"/>
        </w:rPr>
        <w:t>éritos</w:t>
      </w:r>
      <w:r>
        <w:rPr>
          <w:rFonts w:eastAsia="Arial" w:cs="Arial"/>
          <w:spacing w:val="6"/>
        </w:rPr>
        <w:t xml:space="preserve"> </w:t>
      </w:r>
      <w:r>
        <w:rPr>
          <w:rFonts w:eastAsia="Arial" w:cs="Arial"/>
        </w:rPr>
        <w:t>5</w:t>
      </w:r>
      <w:r>
        <w:rPr>
          <w:rFonts w:eastAsia="Arial" w:cs="Arial"/>
          <w:spacing w:val="1"/>
        </w:rPr>
        <w:t>.</w:t>
      </w:r>
      <w:r>
        <w:rPr>
          <w:rFonts w:eastAsia="Arial" w:cs="Arial"/>
          <w:spacing w:val="-3"/>
        </w:rPr>
        <w:t>8</w:t>
      </w:r>
      <w:r>
        <w:rPr>
          <w:rFonts w:eastAsia="Arial" w:cs="Arial"/>
          <w:spacing w:val="1"/>
        </w:rPr>
        <w:t>.</w:t>
      </w:r>
      <w:r>
        <w:rPr>
          <w:rFonts w:eastAsia="Arial" w:cs="Arial"/>
          <w:spacing w:val="-5"/>
        </w:rPr>
        <w:t>5</w:t>
      </w:r>
      <w:r>
        <w:rPr>
          <w:rFonts w:eastAsia="Arial" w:cs="Arial"/>
          <w:spacing w:val="1"/>
        </w:rPr>
        <w:t>.</w:t>
      </w:r>
      <w:r>
        <w:rPr>
          <w:rFonts w:eastAsia="Arial" w:cs="Arial"/>
        </w:rPr>
        <w:t>03</w:t>
      </w:r>
      <w:r>
        <w:rPr>
          <w:rFonts w:eastAsia="Arial" w:cs="Arial"/>
          <w:spacing w:val="1"/>
        </w:rPr>
        <w:t>.</w:t>
      </w:r>
      <w:r>
        <w:rPr>
          <w:rFonts w:eastAsia="Arial" w:cs="Arial"/>
        </w:rPr>
        <w:t>1</w:t>
      </w:r>
      <w:r>
        <w:rPr>
          <w:rFonts w:eastAsia="Arial" w:cs="Arial"/>
          <w:spacing w:val="-3"/>
        </w:rPr>
        <w:t>3</w:t>
      </w:r>
      <w:r>
        <w:rPr>
          <w:rFonts w:eastAsia="Arial" w:cs="Arial"/>
        </w:rPr>
        <w:t>,</w:t>
      </w:r>
      <w:r>
        <w:rPr>
          <w:rFonts w:eastAsia="Arial" w:cs="Arial"/>
          <w:spacing w:val="7"/>
        </w:rPr>
        <w:t xml:space="preserve"> </w:t>
      </w:r>
      <w:r>
        <w:rPr>
          <w:rFonts w:eastAsia="Arial" w:cs="Arial"/>
        </w:rPr>
        <w:t>e</w:t>
      </w:r>
      <w:r>
        <w:rPr>
          <w:rFonts w:eastAsia="Arial" w:cs="Arial"/>
          <w:spacing w:val="-1"/>
        </w:rPr>
        <w:t>l</w:t>
      </w:r>
      <w:r>
        <w:rPr>
          <w:rFonts w:eastAsia="Arial" w:cs="Arial"/>
          <w:spacing w:val="-3"/>
        </w:rPr>
        <w:t>a</w:t>
      </w:r>
      <w:r>
        <w:rPr>
          <w:rFonts w:eastAsia="Arial" w:cs="Arial"/>
        </w:rPr>
        <w:t>bo</w:t>
      </w:r>
      <w:r>
        <w:rPr>
          <w:rFonts w:eastAsia="Arial" w:cs="Arial"/>
          <w:spacing w:val="1"/>
        </w:rPr>
        <w:t>r</w:t>
      </w:r>
      <w:r>
        <w:rPr>
          <w:rFonts w:eastAsia="Arial" w:cs="Arial"/>
          <w:spacing w:val="-3"/>
        </w:rPr>
        <w:t>a</w:t>
      </w:r>
      <w:r>
        <w:rPr>
          <w:rFonts w:eastAsia="Arial" w:cs="Arial"/>
        </w:rPr>
        <w:t>c</w:t>
      </w:r>
      <w:r>
        <w:rPr>
          <w:rFonts w:eastAsia="Arial" w:cs="Arial"/>
          <w:spacing w:val="-1"/>
        </w:rPr>
        <w:t>i</w:t>
      </w:r>
      <w:r>
        <w:rPr>
          <w:rFonts w:eastAsia="Arial" w:cs="Arial"/>
        </w:rPr>
        <w:t>ón</w:t>
      </w:r>
      <w:r>
        <w:rPr>
          <w:rFonts w:eastAsia="Arial" w:cs="Arial"/>
          <w:spacing w:val="3"/>
        </w:rPr>
        <w:t xml:space="preserve"> </w:t>
      </w:r>
      <w:r>
        <w:rPr>
          <w:rFonts w:eastAsia="Arial" w:cs="Arial"/>
        </w:rPr>
        <w:t>de</w:t>
      </w:r>
      <w:r>
        <w:rPr>
          <w:rFonts w:eastAsia="Arial" w:cs="Arial"/>
          <w:spacing w:val="8"/>
        </w:rPr>
        <w:t xml:space="preserve"> </w:t>
      </w:r>
      <w:r>
        <w:rPr>
          <w:rFonts w:eastAsia="Arial" w:cs="Arial"/>
          <w:spacing w:val="-3"/>
        </w:rPr>
        <w:t>l</w:t>
      </w:r>
      <w:r>
        <w:rPr>
          <w:rFonts w:eastAsia="Arial" w:cs="Arial"/>
        </w:rPr>
        <w:t>os</w:t>
      </w:r>
      <w:r>
        <w:rPr>
          <w:rFonts w:eastAsia="Arial" w:cs="Arial"/>
          <w:spacing w:val="6"/>
        </w:rPr>
        <w:t xml:space="preserve"> </w:t>
      </w:r>
      <w:r>
        <w:rPr>
          <w:rFonts w:eastAsia="Arial" w:cs="Arial"/>
          <w:spacing w:val="-1"/>
        </w:rPr>
        <w:t>E</w:t>
      </w:r>
      <w:r>
        <w:rPr>
          <w:rFonts w:eastAsia="Arial" w:cs="Arial"/>
        </w:rPr>
        <w:t>s</w:t>
      </w:r>
      <w:r>
        <w:rPr>
          <w:rFonts w:eastAsia="Arial" w:cs="Arial"/>
          <w:spacing w:val="1"/>
        </w:rPr>
        <w:t>t</w:t>
      </w:r>
      <w:r>
        <w:rPr>
          <w:rFonts w:eastAsia="Arial" w:cs="Arial"/>
          <w:spacing w:val="-2"/>
        </w:rPr>
        <w:t>u</w:t>
      </w:r>
      <w:r>
        <w:rPr>
          <w:rFonts w:eastAsia="Arial" w:cs="Arial"/>
        </w:rPr>
        <w:t>d</w:t>
      </w:r>
      <w:r>
        <w:rPr>
          <w:rFonts w:eastAsia="Arial" w:cs="Arial"/>
          <w:spacing w:val="-1"/>
        </w:rPr>
        <w:t>i</w:t>
      </w:r>
      <w:r>
        <w:rPr>
          <w:rFonts w:eastAsia="Arial" w:cs="Arial"/>
        </w:rPr>
        <w:t>os</w:t>
      </w:r>
      <w:r>
        <w:rPr>
          <w:rFonts w:eastAsia="Arial" w:cs="Arial"/>
          <w:spacing w:val="3"/>
        </w:rPr>
        <w:t xml:space="preserve"> </w:t>
      </w:r>
      <w:r>
        <w:rPr>
          <w:rFonts w:eastAsia="Arial" w:cs="Arial"/>
        </w:rPr>
        <w:t>y</w:t>
      </w:r>
      <w:r>
        <w:rPr>
          <w:rFonts w:eastAsia="Arial" w:cs="Arial"/>
          <w:spacing w:val="1"/>
        </w:rPr>
        <w:t xml:space="preserve"> </w:t>
      </w:r>
      <w:r>
        <w:rPr>
          <w:rFonts w:eastAsia="Arial" w:cs="Arial"/>
          <w:spacing w:val="-1"/>
        </w:rPr>
        <w:t>Di</w:t>
      </w:r>
      <w:r>
        <w:rPr>
          <w:rFonts w:eastAsia="Arial" w:cs="Arial"/>
        </w:rPr>
        <w:t>señ</w:t>
      </w:r>
      <w:r>
        <w:rPr>
          <w:rFonts w:eastAsia="Arial" w:cs="Arial"/>
          <w:spacing w:val="-3"/>
        </w:rPr>
        <w:t>o</w:t>
      </w:r>
      <w:r>
        <w:rPr>
          <w:rFonts w:eastAsia="Arial" w:cs="Arial"/>
        </w:rPr>
        <w:t xml:space="preserve">s </w:t>
      </w:r>
      <w:r>
        <w:rPr>
          <w:rFonts w:eastAsia="Arial" w:cs="Arial"/>
          <w:spacing w:val="-1"/>
        </w:rPr>
        <w:t>D</w:t>
      </w:r>
      <w:r>
        <w:rPr>
          <w:rFonts w:eastAsia="Arial" w:cs="Arial"/>
          <w:spacing w:val="-3"/>
        </w:rPr>
        <w:t>e</w:t>
      </w:r>
      <w:r>
        <w:rPr>
          <w:rFonts w:eastAsia="Arial" w:cs="Arial"/>
          <w:spacing w:val="6"/>
        </w:rPr>
        <w:t>f</w:t>
      </w:r>
      <w:r>
        <w:rPr>
          <w:rFonts w:eastAsia="Arial" w:cs="Arial"/>
          <w:spacing w:val="-1"/>
        </w:rPr>
        <w:t>i</w:t>
      </w:r>
      <w:r>
        <w:rPr>
          <w:rFonts w:eastAsia="Arial" w:cs="Arial"/>
        </w:rPr>
        <w:t>n</w:t>
      </w:r>
      <w:r>
        <w:rPr>
          <w:rFonts w:eastAsia="Arial" w:cs="Arial"/>
          <w:spacing w:val="-1"/>
        </w:rPr>
        <w:t>i</w:t>
      </w:r>
      <w:r>
        <w:rPr>
          <w:rFonts w:eastAsia="Arial" w:cs="Arial"/>
          <w:spacing w:val="1"/>
        </w:rPr>
        <w:t>t</w:t>
      </w:r>
      <w:r>
        <w:rPr>
          <w:rFonts w:eastAsia="Arial" w:cs="Arial"/>
          <w:spacing w:val="-1"/>
        </w:rPr>
        <w:t>i</w:t>
      </w:r>
      <w:r>
        <w:rPr>
          <w:rFonts w:eastAsia="Arial" w:cs="Arial"/>
          <w:spacing w:val="-5"/>
        </w:rPr>
        <w:t>v</w:t>
      </w:r>
      <w:r>
        <w:rPr>
          <w:rFonts w:eastAsia="Arial" w:cs="Arial"/>
        </w:rPr>
        <w:t>os</w:t>
      </w:r>
      <w:r>
        <w:rPr>
          <w:rFonts w:eastAsia="Arial" w:cs="Arial"/>
          <w:spacing w:val="-4"/>
        </w:rPr>
        <w:t xml:space="preserve"> </w:t>
      </w:r>
      <w:r>
        <w:rPr>
          <w:rFonts w:eastAsia="Arial" w:cs="Arial"/>
        </w:rPr>
        <w:t>del</w:t>
      </w:r>
      <w:r>
        <w:rPr>
          <w:rFonts w:eastAsia="Arial" w:cs="Arial"/>
          <w:spacing w:val="-7"/>
        </w:rPr>
        <w:t xml:space="preserve"> </w:t>
      </w:r>
      <w:r>
        <w:rPr>
          <w:rFonts w:eastAsia="Arial" w:cs="Arial"/>
          <w:spacing w:val="1"/>
        </w:rPr>
        <w:t>Gr</w:t>
      </w:r>
      <w:r>
        <w:rPr>
          <w:rFonts w:eastAsia="Arial" w:cs="Arial"/>
        </w:rPr>
        <w:t>upo</w:t>
      </w:r>
      <w:r>
        <w:rPr>
          <w:rFonts w:eastAsia="Arial" w:cs="Arial"/>
          <w:spacing w:val="-4"/>
        </w:rPr>
        <w:t xml:space="preserve"> </w:t>
      </w:r>
      <w:r>
        <w:rPr>
          <w:rFonts w:eastAsia="Arial" w:cs="Arial"/>
        </w:rPr>
        <w:t>1</w:t>
      </w:r>
      <w:r>
        <w:rPr>
          <w:rFonts w:eastAsia="Arial" w:cs="Arial"/>
          <w:spacing w:val="-6"/>
        </w:rPr>
        <w:t xml:space="preserve"> </w:t>
      </w:r>
      <w:r>
        <w:rPr>
          <w:rFonts w:eastAsia="Arial" w:cs="Arial"/>
          <w:spacing w:val="-1"/>
        </w:rPr>
        <w:t>T</w:t>
      </w:r>
      <w:r>
        <w:rPr>
          <w:rFonts w:eastAsia="Arial" w:cs="Arial"/>
        </w:rPr>
        <w:t>e</w:t>
      </w:r>
      <w:r>
        <w:rPr>
          <w:rFonts w:eastAsia="Arial" w:cs="Arial"/>
          <w:spacing w:val="1"/>
        </w:rPr>
        <w:t>rm</w:t>
      </w:r>
      <w:r>
        <w:rPr>
          <w:rFonts w:eastAsia="Arial" w:cs="Arial"/>
          <w:spacing w:val="-1"/>
        </w:rPr>
        <w:t>i</w:t>
      </w:r>
      <w:r>
        <w:rPr>
          <w:rFonts w:eastAsia="Arial" w:cs="Arial"/>
        </w:rPr>
        <w:t>nal</w:t>
      </w:r>
      <w:r>
        <w:rPr>
          <w:rFonts w:eastAsia="Arial" w:cs="Arial"/>
          <w:spacing w:val="-5"/>
        </w:rPr>
        <w:t xml:space="preserve"> </w:t>
      </w:r>
      <w:r>
        <w:rPr>
          <w:rFonts w:eastAsia="Arial" w:cs="Arial"/>
        </w:rPr>
        <w:t>de</w:t>
      </w:r>
      <w:r>
        <w:rPr>
          <w:rFonts w:eastAsia="Arial" w:cs="Arial"/>
          <w:spacing w:val="-4"/>
        </w:rPr>
        <w:t xml:space="preserve"> </w:t>
      </w:r>
      <w:r>
        <w:rPr>
          <w:rFonts w:eastAsia="Arial" w:cs="Arial"/>
          <w:spacing w:val="-1"/>
        </w:rPr>
        <w:t>C</w:t>
      </w:r>
      <w:r>
        <w:rPr>
          <w:rFonts w:eastAsia="Arial" w:cs="Arial"/>
        </w:rPr>
        <w:t>abe</w:t>
      </w:r>
      <w:r>
        <w:rPr>
          <w:rFonts w:eastAsia="Arial" w:cs="Arial"/>
          <w:spacing w:val="-2"/>
        </w:rPr>
        <w:t>c</w:t>
      </w:r>
      <w:r>
        <w:rPr>
          <w:rFonts w:eastAsia="Arial" w:cs="Arial"/>
          <w:spacing w:val="-3"/>
        </w:rPr>
        <w:t>e</w:t>
      </w:r>
      <w:r>
        <w:rPr>
          <w:rFonts w:eastAsia="Arial" w:cs="Arial"/>
          <w:spacing w:val="1"/>
        </w:rPr>
        <w:t>r</w:t>
      </w:r>
      <w:r>
        <w:rPr>
          <w:rFonts w:eastAsia="Arial" w:cs="Arial"/>
        </w:rPr>
        <w:t>a</w:t>
      </w:r>
      <w:r>
        <w:rPr>
          <w:rFonts w:eastAsia="Arial" w:cs="Arial"/>
          <w:spacing w:val="-4"/>
        </w:rPr>
        <w:t xml:space="preserve"> </w:t>
      </w:r>
      <w:r>
        <w:rPr>
          <w:rFonts w:eastAsia="Arial" w:cs="Arial"/>
          <w:spacing w:val="-3"/>
        </w:rPr>
        <w:t>d</w:t>
      </w:r>
      <w:r>
        <w:rPr>
          <w:rFonts w:eastAsia="Arial" w:cs="Arial"/>
        </w:rPr>
        <w:t>el</w:t>
      </w:r>
      <w:r>
        <w:rPr>
          <w:rFonts w:eastAsia="Arial" w:cs="Arial"/>
          <w:spacing w:val="-7"/>
        </w:rPr>
        <w:t xml:space="preserve"> </w:t>
      </w:r>
      <w:r>
        <w:rPr>
          <w:rFonts w:eastAsia="Arial" w:cs="Arial"/>
          <w:spacing w:val="-1"/>
        </w:rPr>
        <w:t>S</w:t>
      </w:r>
      <w:r>
        <w:rPr>
          <w:rFonts w:eastAsia="Arial" w:cs="Arial"/>
        </w:rPr>
        <w:t>ur,</w:t>
      </w:r>
      <w:r>
        <w:rPr>
          <w:rFonts w:eastAsia="Arial" w:cs="Arial"/>
          <w:spacing w:val="1"/>
        </w:rPr>
        <w:t xml:space="preserve"> </w:t>
      </w:r>
      <w:r>
        <w:rPr>
          <w:rFonts w:eastAsia="Arial" w:cs="Arial"/>
          <w:spacing w:val="-1"/>
        </w:rPr>
        <w:t>C</w:t>
      </w:r>
      <w:r>
        <w:rPr>
          <w:rFonts w:eastAsia="Arial" w:cs="Arial"/>
          <w:spacing w:val="-3"/>
        </w:rPr>
        <w:t>o</w:t>
      </w:r>
      <w:r>
        <w:rPr>
          <w:rFonts w:eastAsia="Arial" w:cs="Arial"/>
        </w:rPr>
        <w:t>ne</w:t>
      </w:r>
      <w:r>
        <w:rPr>
          <w:rFonts w:eastAsia="Arial" w:cs="Arial"/>
          <w:spacing w:val="-5"/>
        </w:rPr>
        <w:t>x</w:t>
      </w:r>
      <w:r>
        <w:rPr>
          <w:rFonts w:eastAsia="Arial" w:cs="Arial"/>
          <w:spacing w:val="-1"/>
        </w:rPr>
        <w:t>i</w:t>
      </w:r>
      <w:r>
        <w:rPr>
          <w:rFonts w:eastAsia="Arial" w:cs="Arial"/>
        </w:rPr>
        <w:t>ón</w:t>
      </w:r>
      <w:r>
        <w:rPr>
          <w:rFonts w:eastAsia="Arial" w:cs="Arial"/>
          <w:spacing w:val="-6"/>
        </w:rPr>
        <w:t xml:space="preserve"> </w:t>
      </w:r>
      <w:r>
        <w:rPr>
          <w:rFonts w:eastAsia="Arial" w:cs="Arial"/>
          <w:spacing w:val="4"/>
        </w:rPr>
        <w:t>T</w:t>
      </w:r>
      <w:r>
        <w:rPr>
          <w:rFonts w:eastAsia="Arial" w:cs="Arial"/>
          <w:spacing w:val="1"/>
        </w:rPr>
        <w:t>r</w:t>
      </w:r>
      <w:r>
        <w:rPr>
          <w:rFonts w:eastAsia="Arial" w:cs="Arial"/>
        </w:rPr>
        <w:t>o</w:t>
      </w:r>
      <w:r>
        <w:rPr>
          <w:rFonts w:eastAsia="Arial" w:cs="Arial"/>
          <w:spacing w:val="-3"/>
        </w:rPr>
        <w:t>n</w:t>
      </w:r>
      <w:r>
        <w:rPr>
          <w:rFonts w:eastAsia="Arial" w:cs="Arial"/>
        </w:rPr>
        <w:t>cal</w:t>
      </w:r>
      <w:r>
        <w:rPr>
          <w:rFonts w:eastAsia="Arial" w:cs="Arial"/>
          <w:spacing w:val="-5"/>
        </w:rPr>
        <w:t xml:space="preserve"> </w:t>
      </w:r>
      <w:r>
        <w:rPr>
          <w:rFonts w:eastAsia="Arial" w:cs="Arial"/>
          <w:spacing w:val="-3"/>
        </w:rPr>
        <w:t>A</w:t>
      </w:r>
      <w:r>
        <w:rPr>
          <w:rFonts w:eastAsia="Arial" w:cs="Arial"/>
        </w:rPr>
        <w:t>soc</w:t>
      </w:r>
      <w:r>
        <w:rPr>
          <w:rFonts w:eastAsia="Arial" w:cs="Arial"/>
          <w:spacing w:val="-1"/>
        </w:rPr>
        <w:t>i</w:t>
      </w:r>
      <w:r>
        <w:rPr>
          <w:rFonts w:eastAsia="Arial" w:cs="Arial"/>
        </w:rPr>
        <w:t>ada</w:t>
      </w:r>
      <w:r>
        <w:rPr>
          <w:rFonts w:eastAsia="Arial" w:cs="Arial"/>
          <w:spacing w:val="-3"/>
        </w:rPr>
        <w:t xml:space="preserve"> </w:t>
      </w:r>
      <w:r>
        <w:rPr>
          <w:rFonts w:eastAsia="Arial" w:cs="Arial"/>
        </w:rPr>
        <w:t>y</w:t>
      </w:r>
      <w:r>
        <w:rPr>
          <w:rFonts w:eastAsia="Arial" w:cs="Arial"/>
          <w:spacing w:val="-6"/>
        </w:rPr>
        <w:t xml:space="preserve"> </w:t>
      </w:r>
      <w:r>
        <w:rPr>
          <w:rFonts w:eastAsia="Arial" w:cs="Arial"/>
        </w:rPr>
        <w:t>de</w:t>
      </w:r>
      <w:r>
        <w:rPr>
          <w:rFonts w:eastAsia="Arial" w:cs="Arial"/>
          <w:spacing w:val="1"/>
        </w:rPr>
        <w:t>m</w:t>
      </w:r>
      <w:r>
        <w:rPr>
          <w:rFonts w:eastAsia="Arial" w:cs="Arial"/>
        </w:rPr>
        <w:t>ás</w:t>
      </w:r>
      <w:r>
        <w:rPr>
          <w:rFonts w:eastAsia="Arial" w:cs="Arial"/>
          <w:spacing w:val="-6"/>
        </w:rPr>
        <w:t xml:space="preserve"> </w:t>
      </w:r>
      <w:r>
        <w:rPr>
          <w:rFonts w:eastAsia="Arial" w:cs="Arial"/>
        </w:rPr>
        <w:t>ob</w:t>
      </w:r>
      <w:r>
        <w:rPr>
          <w:rFonts w:eastAsia="Arial" w:cs="Arial"/>
          <w:spacing w:val="-2"/>
        </w:rPr>
        <w:t>r</w:t>
      </w:r>
      <w:r>
        <w:rPr>
          <w:rFonts w:eastAsia="Arial" w:cs="Arial"/>
          <w:spacing w:val="-3"/>
        </w:rPr>
        <w:t xml:space="preserve">as </w:t>
      </w:r>
      <w:r>
        <w:rPr>
          <w:rFonts w:eastAsia="Arial" w:cs="Arial"/>
        </w:rPr>
        <w:t>comp</w:t>
      </w:r>
      <w:r>
        <w:rPr>
          <w:rFonts w:eastAsia="Arial" w:cs="Arial"/>
          <w:spacing w:val="-1"/>
        </w:rPr>
        <w:t>l</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ar</w:t>
      </w:r>
      <w:r>
        <w:rPr>
          <w:rFonts w:eastAsia="Arial" w:cs="Arial"/>
          <w:spacing w:val="-1"/>
        </w:rPr>
        <w:t>i</w:t>
      </w:r>
      <w:r>
        <w:rPr>
          <w:rFonts w:eastAsia="Arial" w:cs="Arial"/>
        </w:rPr>
        <w:t>a</w:t>
      </w:r>
      <w:r>
        <w:rPr>
          <w:rFonts w:eastAsia="Arial" w:cs="Arial"/>
          <w:spacing w:val="-5"/>
        </w:rPr>
        <w:t>s</w:t>
      </w:r>
      <w:r>
        <w:rPr>
          <w:rFonts w:eastAsia="Arial" w:cs="Arial"/>
        </w:rPr>
        <w:t>,</w:t>
      </w:r>
      <w:r>
        <w:rPr>
          <w:rFonts w:eastAsia="Arial" w:cs="Arial"/>
          <w:spacing w:val="8"/>
        </w:rPr>
        <w:t xml:space="preserve"> </w:t>
      </w:r>
      <w:r>
        <w:rPr>
          <w:rFonts w:eastAsia="Arial" w:cs="Arial"/>
          <w:spacing w:val="-1"/>
        </w:rPr>
        <w:t>l</w:t>
      </w:r>
      <w:r>
        <w:rPr>
          <w:rFonts w:eastAsia="Arial" w:cs="Arial"/>
        </w:rPr>
        <w:t xml:space="preserve">e </w:t>
      </w:r>
      <w:r>
        <w:rPr>
          <w:rFonts w:eastAsia="Arial" w:cs="Arial"/>
          <w:spacing w:val="3"/>
        </w:rPr>
        <w:t>f</w:t>
      </w:r>
      <w:r>
        <w:rPr>
          <w:rFonts w:eastAsia="Arial" w:cs="Arial"/>
        </w:rPr>
        <w:t>u</w:t>
      </w:r>
      <w:r>
        <w:rPr>
          <w:rFonts w:eastAsia="Arial" w:cs="Arial"/>
          <w:spacing w:val="-5"/>
        </w:rPr>
        <w:t>e</w:t>
      </w:r>
      <w:r>
        <w:rPr>
          <w:rFonts w:eastAsia="Arial" w:cs="Arial"/>
          <w:spacing w:val="-4"/>
        </w:rPr>
        <w:t>r</w:t>
      </w:r>
      <w:r>
        <w:rPr>
          <w:rFonts w:eastAsia="Arial" w:cs="Arial"/>
        </w:rPr>
        <w:t>on</w:t>
      </w:r>
      <w:r>
        <w:rPr>
          <w:rFonts w:eastAsia="Arial" w:cs="Arial"/>
          <w:spacing w:val="5"/>
        </w:rPr>
        <w:t xml:space="preserve"> </w:t>
      </w:r>
      <w:r>
        <w:rPr>
          <w:rFonts w:eastAsia="Arial" w:cs="Arial"/>
        </w:rPr>
        <w:t>ad</w:t>
      </w:r>
      <w:r>
        <w:rPr>
          <w:rFonts w:eastAsia="Arial" w:cs="Arial"/>
          <w:spacing w:val="1"/>
        </w:rPr>
        <w:t>j</w:t>
      </w:r>
      <w:r>
        <w:rPr>
          <w:rFonts w:eastAsia="Arial" w:cs="Arial"/>
        </w:rPr>
        <w:t>ud</w:t>
      </w:r>
      <w:r>
        <w:rPr>
          <w:rFonts w:eastAsia="Arial" w:cs="Arial"/>
          <w:spacing w:val="-1"/>
        </w:rPr>
        <w:t>i</w:t>
      </w:r>
      <w:r>
        <w:rPr>
          <w:rFonts w:eastAsia="Arial" w:cs="Arial"/>
        </w:rPr>
        <w:t>c</w:t>
      </w:r>
      <w:r>
        <w:rPr>
          <w:rFonts w:eastAsia="Arial" w:cs="Arial"/>
          <w:spacing w:val="-3"/>
        </w:rPr>
        <w:t>a</w:t>
      </w:r>
      <w:r>
        <w:rPr>
          <w:rFonts w:eastAsia="Arial" w:cs="Arial"/>
        </w:rPr>
        <w:t>das</w:t>
      </w:r>
      <w:r>
        <w:rPr>
          <w:rFonts w:eastAsia="Arial" w:cs="Arial"/>
          <w:spacing w:val="2"/>
        </w:rPr>
        <w:t xml:space="preserve"> </w:t>
      </w:r>
      <w:r>
        <w:rPr>
          <w:rFonts w:eastAsia="Arial" w:cs="Arial"/>
        </w:rPr>
        <w:t>a</w:t>
      </w:r>
      <w:r>
        <w:rPr>
          <w:rFonts w:eastAsia="Arial" w:cs="Arial"/>
          <w:spacing w:val="4"/>
        </w:rPr>
        <w:t xml:space="preserve"> </w:t>
      </w:r>
      <w:r>
        <w:rPr>
          <w:rFonts w:eastAsia="Arial" w:cs="Arial"/>
          <w:b/>
          <w:bCs/>
          <w:spacing w:val="-1"/>
        </w:rPr>
        <w:t>C</w:t>
      </w:r>
      <w:r>
        <w:rPr>
          <w:rFonts w:eastAsia="Arial" w:cs="Arial"/>
          <w:b/>
          <w:bCs/>
          <w:spacing w:val="1"/>
        </w:rPr>
        <w:t>O</w:t>
      </w:r>
      <w:r>
        <w:rPr>
          <w:rFonts w:eastAsia="Arial" w:cs="Arial"/>
          <w:b/>
          <w:bCs/>
          <w:spacing w:val="-1"/>
        </w:rPr>
        <w:t>N</w:t>
      </w:r>
      <w:r>
        <w:rPr>
          <w:rFonts w:eastAsia="Arial" w:cs="Arial"/>
          <w:b/>
          <w:bCs/>
          <w:spacing w:val="-6"/>
        </w:rPr>
        <w:t>S</w:t>
      </w:r>
      <w:r>
        <w:rPr>
          <w:rFonts w:eastAsia="Arial" w:cs="Arial"/>
          <w:b/>
          <w:bCs/>
          <w:spacing w:val="-1"/>
        </w:rPr>
        <w:t>UL</w:t>
      </w:r>
      <w:r>
        <w:rPr>
          <w:rFonts w:eastAsia="Arial" w:cs="Arial"/>
          <w:b/>
          <w:bCs/>
          <w:spacing w:val="-5"/>
        </w:rPr>
        <w:t>T</w:t>
      </w:r>
      <w:r>
        <w:rPr>
          <w:rFonts w:eastAsia="Arial" w:cs="Arial"/>
          <w:b/>
          <w:bCs/>
          <w:spacing w:val="-1"/>
        </w:rPr>
        <w:t>E</w:t>
      </w:r>
      <w:r>
        <w:rPr>
          <w:rFonts w:eastAsia="Arial" w:cs="Arial"/>
          <w:b/>
          <w:bCs/>
        </w:rPr>
        <w:t>C</w:t>
      </w:r>
      <w:r>
        <w:rPr>
          <w:rFonts w:eastAsia="Arial" w:cs="Arial"/>
          <w:b/>
          <w:bCs/>
          <w:spacing w:val="4"/>
        </w:rPr>
        <w:t xml:space="preserve"> </w:t>
      </w:r>
      <w:r>
        <w:rPr>
          <w:rFonts w:eastAsia="Arial" w:cs="Arial"/>
          <w:b/>
          <w:bCs/>
          <w:spacing w:val="2"/>
        </w:rPr>
        <w:t>L</w:t>
      </w:r>
      <w:r>
        <w:rPr>
          <w:rFonts w:eastAsia="Arial" w:cs="Arial"/>
          <w:b/>
          <w:bCs/>
          <w:spacing w:val="-5"/>
        </w:rPr>
        <w:t>T</w:t>
      </w:r>
      <w:r>
        <w:rPr>
          <w:rFonts w:eastAsia="Arial" w:cs="Arial"/>
          <w:b/>
          <w:bCs/>
          <w:spacing w:val="9"/>
        </w:rPr>
        <w:t>D</w:t>
      </w:r>
      <w:r>
        <w:rPr>
          <w:rFonts w:eastAsia="Arial" w:cs="Arial"/>
          <w:b/>
          <w:bCs/>
          <w:spacing w:val="-11"/>
        </w:rPr>
        <w:t>A</w:t>
      </w:r>
      <w:r>
        <w:rPr>
          <w:rFonts w:eastAsia="Arial" w:cs="Arial"/>
        </w:rPr>
        <w:t xml:space="preserve">. </w:t>
      </w:r>
      <w:r>
        <w:rPr>
          <w:rFonts w:eastAsia="Arial" w:cs="Arial"/>
          <w:spacing w:val="21"/>
        </w:rPr>
        <w:t xml:space="preserve"> </w:t>
      </w:r>
      <w:r>
        <w:rPr>
          <w:rFonts w:eastAsia="Arial" w:cs="Arial"/>
          <w:spacing w:val="-1"/>
        </w:rPr>
        <w:t>D</w:t>
      </w:r>
      <w:r>
        <w:rPr>
          <w:rFonts w:eastAsia="Arial" w:cs="Arial"/>
        </w:rPr>
        <w:t>e</w:t>
      </w:r>
      <w:r>
        <w:rPr>
          <w:rFonts w:eastAsia="Arial" w:cs="Arial"/>
          <w:spacing w:val="4"/>
        </w:rPr>
        <w:t xml:space="preserve"> </w:t>
      </w:r>
      <w:r>
        <w:rPr>
          <w:rFonts w:eastAsia="Arial" w:cs="Arial"/>
        </w:rPr>
        <w:t>e</w:t>
      </w:r>
      <w:r>
        <w:rPr>
          <w:rFonts w:eastAsia="Arial" w:cs="Arial"/>
          <w:spacing w:val="-2"/>
        </w:rPr>
        <w:t>s</w:t>
      </w:r>
      <w:r>
        <w:rPr>
          <w:rFonts w:eastAsia="Arial" w:cs="Arial"/>
          <w:spacing w:val="1"/>
        </w:rPr>
        <w:t>t</w:t>
      </w:r>
      <w:r>
        <w:rPr>
          <w:rFonts w:eastAsia="Arial" w:cs="Arial"/>
        </w:rPr>
        <w:t>a</w:t>
      </w:r>
      <w:r>
        <w:rPr>
          <w:rFonts w:eastAsia="Arial" w:cs="Arial"/>
          <w:spacing w:val="4"/>
        </w:rPr>
        <w:t xml:space="preserve"> </w:t>
      </w:r>
      <w:r>
        <w:rPr>
          <w:rFonts w:eastAsia="Arial" w:cs="Arial"/>
          <w:spacing w:val="3"/>
        </w:rPr>
        <w:t>f</w:t>
      </w:r>
      <w:r>
        <w:rPr>
          <w:rFonts w:eastAsia="Arial" w:cs="Arial"/>
        </w:rPr>
        <w:t>o</w:t>
      </w:r>
      <w:r>
        <w:rPr>
          <w:rFonts w:eastAsia="Arial" w:cs="Arial"/>
          <w:spacing w:val="-4"/>
        </w:rPr>
        <w:t>r</w:t>
      </w:r>
      <w:r>
        <w:rPr>
          <w:rFonts w:eastAsia="Arial" w:cs="Arial"/>
          <w:spacing w:val="1"/>
        </w:rPr>
        <w:t>m</w:t>
      </w:r>
      <w:r>
        <w:rPr>
          <w:rFonts w:eastAsia="Arial" w:cs="Arial"/>
        </w:rPr>
        <w:t>a,</w:t>
      </w:r>
      <w:r>
        <w:rPr>
          <w:rFonts w:eastAsia="Arial" w:cs="Arial"/>
          <w:spacing w:val="4"/>
        </w:rPr>
        <w:t xml:space="preserve"> </w:t>
      </w:r>
      <w:r>
        <w:rPr>
          <w:rFonts w:eastAsia="Arial" w:cs="Arial"/>
        </w:rPr>
        <w:t>en</w:t>
      </w:r>
      <w:r>
        <w:rPr>
          <w:rFonts w:eastAsia="Arial" w:cs="Arial"/>
          <w:spacing w:val="2"/>
        </w:rPr>
        <w:t xml:space="preserve"> </w:t>
      </w:r>
      <w:r>
        <w:rPr>
          <w:rFonts w:eastAsia="Arial" w:cs="Arial"/>
        </w:rPr>
        <w:t>el</w:t>
      </w:r>
      <w:r>
        <w:rPr>
          <w:rFonts w:eastAsia="Arial" w:cs="Arial"/>
          <w:spacing w:val="1"/>
        </w:rPr>
        <w:t xml:space="preserve"> m</w:t>
      </w:r>
      <w:r>
        <w:rPr>
          <w:rFonts w:eastAsia="Arial" w:cs="Arial"/>
        </w:rPr>
        <w:t>arco</w:t>
      </w:r>
      <w:r>
        <w:rPr>
          <w:rFonts w:eastAsia="Arial" w:cs="Arial"/>
          <w:spacing w:val="5"/>
        </w:rPr>
        <w:t xml:space="preserve"> </w:t>
      </w:r>
      <w:r>
        <w:rPr>
          <w:rFonts w:eastAsia="Arial" w:cs="Arial"/>
          <w:spacing w:val="-3"/>
        </w:rPr>
        <w:t>d</w:t>
      </w:r>
      <w:r>
        <w:rPr>
          <w:rFonts w:eastAsia="Arial" w:cs="Arial"/>
        </w:rPr>
        <w:t>el con</w:t>
      </w:r>
      <w:r>
        <w:rPr>
          <w:rFonts w:eastAsia="Arial" w:cs="Arial"/>
          <w:spacing w:val="1"/>
        </w:rPr>
        <w:t>tr</w:t>
      </w:r>
      <w:r>
        <w:rPr>
          <w:rFonts w:eastAsia="Arial" w:cs="Arial"/>
          <w:spacing w:val="-3"/>
        </w:rPr>
        <w:t>a</w:t>
      </w:r>
      <w:r>
        <w:rPr>
          <w:rFonts w:eastAsia="Arial" w:cs="Arial"/>
          <w:spacing w:val="1"/>
        </w:rPr>
        <w:t>t</w:t>
      </w:r>
      <w:r>
        <w:rPr>
          <w:rFonts w:eastAsia="Arial" w:cs="Arial"/>
        </w:rPr>
        <w:t>o</w:t>
      </w:r>
      <w:r>
        <w:rPr>
          <w:rFonts w:eastAsia="Arial" w:cs="Arial"/>
          <w:spacing w:val="-2"/>
        </w:rPr>
        <w:t xml:space="preserve"> </w:t>
      </w:r>
      <w:r>
        <w:rPr>
          <w:rFonts w:eastAsia="Arial" w:cs="Arial"/>
          <w:spacing w:val="-6"/>
        </w:rPr>
        <w:t>M</w:t>
      </w:r>
      <w:r>
        <w:rPr>
          <w:rFonts w:eastAsia="Arial" w:cs="Arial"/>
          <w:spacing w:val="-1"/>
        </w:rPr>
        <w:t>C</w:t>
      </w:r>
      <w:r>
        <w:rPr>
          <w:rFonts w:eastAsia="Arial" w:cs="Arial"/>
          <w:spacing w:val="1"/>
        </w:rPr>
        <w:t>-</w:t>
      </w:r>
      <w:r>
        <w:rPr>
          <w:rFonts w:eastAsia="Arial" w:cs="Arial"/>
        </w:rPr>
        <w:t>915.104.</w:t>
      </w:r>
      <w:r>
        <w:rPr>
          <w:rFonts w:eastAsia="Arial" w:cs="Arial"/>
          <w:spacing w:val="-2"/>
        </w:rPr>
        <w:t>1</w:t>
      </w:r>
      <w:r>
        <w:rPr>
          <w:rFonts w:eastAsia="Arial" w:cs="Arial"/>
          <w:spacing w:val="-3"/>
        </w:rPr>
        <w:t>0</w:t>
      </w:r>
      <w:r>
        <w:rPr>
          <w:rFonts w:eastAsia="Arial" w:cs="Arial"/>
          <w:spacing w:val="-4"/>
        </w:rPr>
        <w:t>-</w:t>
      </w:r>
      <w:r>
        <w:rPr>
          <w:rFonts w:eastAsia="Arial" w:cs="Arial"/>
        </w:rPr>
        <w:t>02</w:t>
      </w:r>
      <w:r>
        <w:rPr>
          <w:rFonts w:eastAsia="Arial" w:cs="Arial"/>
          <w:spacing w:val="1"/>
        </w:rPr>
        <w:t>-</w:t>
      </w:r>
      <w:r>
        <w:rPr>
          <w:rFonts w:eastAsia="Arial" w:cs="Arial"/>
        </w:rPr>
        <w:t>201</w:t>
      </w:r>
      <w:r>
        <w:rPr>
          <w:rFonts w:eastAsia="Arial" w:cs="Arial"/>
          <w:spacing w:val="-3"/>
        </w:rPr>
        <w:t>3</w:t>
      </w:r>
      <w:r>
        <w:rPr>
          <w:rFonts w:eastAsia="Arial" w:cs="Arial"/>
        </w:rPr>
        <w:t>,</w:t>
      </w:r>
      <w:r>
        <w:rPr>
          <w:rFonts w:eastAsia="Arial" w:cs="Arial"/>
          <w:spacing w:val="2"/>
        </w:rPr>
        <w:t xml:space="preserve"> </w:t>
      </w:r>
      <w:r>
        <w:rPr>
          <w:rFonts w:eastAsia="Arial" w:cs="Arial"/>
        </w:rPr>
        <w:t>se</w:t>
      </w:r>
      <w:r>
        <w:rPr>
          <w:rFonts w:eastAsia="Arial" w:cs="Arial"/>
          <w:spacing w:val="-4"/>
        </w:rPr>
        <w:t xml:space="preserve"> </w:t>
      </w:r>
      <w:r>
        <w:rPr>
          <w:rFonts w:eastAsia="Arial" w:cs="Arial"/>
          <w:spacing w:val="1"/>
        </w:rPr>
        <w:t>r</w:t>
      </w:r>
      <w:r>
        <w:rPr>
          <w:rFonts w:eastAsia="Arial" w:cs="Arial"/>
        </w:rPr>
        <w:t>ea</w:t>
      </w:r>
      <w:r>
        <w:rPr>
          <w:rFonts w:eastAsia="Arial" w:cs="Arial"/>
          <w:spacing w:val="-1"/>
        </w:rPr>
        <w:t>li</w:t>
      </w:r>
      <w:r>
        <w:rPr>
          <w:rFonts w:eastAsia="Arial" w:cs="Arial"/>
          <w:spacing w:val="-5"/>
        </w:rPr>
        <w:t>z</w:t>
      </w:r>
      <w:r>
        <w:rPr>
          <w:rFonts w:eastAsia="Arial" w:cs="Arial"/>
        </w:rPr>
        <w:t>aron</w:t>
      </w:r>
      <w:r>
        <w:rPr>
          <w:rFonts w:eastAsia="Arial" w:cs="Arial"/>
          <w:spacing w:val="1"/>
        </w:rPr>
        <w:t xml:space="preserve"> t</w:t>
      </w:r>
      <w:r>
        <w:rPr>
          <w:rFonts w:eastAsia="Arial" w:cs="Arial"/>
          <w:spacing w:val="-5"/>
        </w:rPr>
        <w:t>a</w:t>
      </w:r>
      <w:r>
        <w:rPr>
          <w:rFonts w:eastAsia="Arial" w:cs="Arial"/>
          <w:spacing w:val="-1"/>
        </w:rPr>
        <w:t>l</w:t>
      </w:r>
      <w:r>
        <w:rPr>
          <w:rFonts w:eastAsia="Arial" w:cs="Arial"/>
        </w:rPr>
        <w:t>es</w:t>
      </w:r>
      <w:r>
        <w:rPr>
          <w:rFonts w:eastAsia="Arial" w:cs="Arial"/>
          <w:spacing w:val="1"/>
        </w:rPr>
        <w:t xml:space="preserve"> </w:t>
      </w:r>
      <w:r>
        <w:rPr>
          <w:rFonts w:eastAsia="Arial" w:cs="Arial"/>
        </w:rPr>
        <w:t>estud</w:t>
      </w:r>
      <w:r>
        <w:rPr>
          <w:rFonts w:eastAsia="Arial" w:cs="Arial"/>
          <w:spacing w:val="-1"/>
        </w:rPr>
        <w:t>i</w:t>
      </w:r>
      <w:r>
        <w:rPr>
          <w:rFonts w:eastAsia="Arial" w:cs="Arial"/>
        </w:rPr>
        <w:t>os</w:t>
      </w:r>
      <w:r>
        <w:rPr>
          <w:rFonts w:eastAsia="Arial" w:cs="Arial"/>
          <w:spacing w:val="-2"/>
        </w:rPr>
        <w:t xml:space="preserve"> </w:t>
      </w:r>
      <w:r>
        <w:rPr>
          <w:rFonts w:eastAsia="Arial" w:cs="Arial"/>
        </w:rPr>
        <w:t>y</w:t>
      </w:r>
      <w:r>
        <w:rPr>
          <w:rFonts w:eastAsia="Arial" w:cs="Arial"/>
          <w:spacing w:val="-1"/>
        </w:rPr>
        <w:t xml:space="preserve"> </w:t>
      </w:r>
      <w:r>
        <w:rPr>
          <w:rFonts w:eastAsia="Arial" w:cs="Arial"/>
        </w:rPr>
        <w:t>d</w:t>
      </w:r>
      <w:r>
        <w:rPr>
          <w:rFonts w:eastAsia="Arial" w:cs="Arial"/>
          <w:spacing w:val="-1"/>
        </w:rPr>
        <w:t>i</w:t>
      </w:r>
      <w:r>
        <w:rPr>
          <w:rFonts w:eastAsia="Arial" w:cs="Arial"/>
        </w:rPr>
        <w:t>s</w:t>
      </w:r>
      <w:r>
        <w:rPr>
          <w:rFonts w:eastAsia="Arial" w:cs="Arial"/>
          <w:spacing w:val="-3"/>
        </w:rPr>
        <w:t>e</w:t>
      </w:r>
      <w:r>
        <w:rPr>
          <w:rFonts w:eastAsia="Arial" w:cs="Arial"/>
        </w:rPr>
        <w:t>ño</w:t>
      </w:r>
      <w:r>
        <w:rPr>
          <w:rFonts w:eastAsia="Arial" w:cs="Arial"/>
          <w:spacing w:val="-5"/>
        </w:rPr>
        <w:t>s</w:t>
      </w:r>
    </w:p>
    <w:p w:rsidR="008810FC" w:rsidRDefault="008810FC" w:rsidP="008810FC">
      <w:pPr>
        <w:widowControl w:val="0"/>
        <w:spacing w:after="0" w:line="276" w:lineRule="auto"/>
        <w:ind w:right="275"/>
        <w:rPr>
          <w:rFonts w:eastAsia="Arial" w:cs="Arial"/>
          <w:spacing w:val="-5"/>
        </w:rPr>
      </w:pPr>
    </w:p>
    <w:p w:rsidR="008810FC" w:rsidRDefault="008810FC" w:rsidP="008810FC">
      <w:pPr>
        <w:widowControl w:val="0"/>
        <w:spacing w:after="0" w:line="276" w:lineRule="auto"/>
        <w:ind w:right="273"/>
        <w:rPr>
          <w:rFonts w:eastAsia="Arial" w:cs="Arial"/>
        </w:rPr>
      </w:pPr>
      <w:r>
        <w:rPr>
          <w:rFonts w:eastAsia="Arial" w:cs="Arial"/>
          <w:spacing w:val="-1"/>
        </w:rPr>
        <w:t>E</w:t>
      </w:r>
      <w:r>
        <w:rPr>
          <w:rFonts w:eastAsia="Arial" w:cs="Arial"/>
        </w:rPr>
        <w:t>s</w:t>
      </w:r>
      <w:r>
        <w:rPr>
          <w:rFonts w:eastAsia="Arial" w:cs="Arial"/>
          <w:spacing w:val="35"/>
        </w:rPr>
        <w:t xml:space="preserve"> </w:t>
      </w:r>
      <w:r>
        <w:rPr>
          <w:rFonts w:eastAsia="Arial" w:cs="Arial"/>
        </w:rPr>
        <w:t>prec</w:t>
      </w:r>
      <w:r>
        <w:rPr>
          <w:rFonts w:eastAsia="Arial" w:cs="Arial"/>
          <w:spacing w:val="-1"/>
        </w:rPr>
        <w:t>i</w:t>
      </w:r>
      <w:r>
        <w:rPr>
          <w:rFonts w:eastAsia="Arial" w:cs="Arial"/>
        </w:rPr>
        <w:t>so</w:t>
      </w:r>
      <w:r>
        <w:rPr>
          <w:rFonts w:eastAsia="Arial" w:cs="Arial"/>
          <w:spacing w:val="34"/>
        </w:rPr>
        <w:t xml:space="preserve"> </w:t>
      </w:r>
      <w:r>
        <w:rPr>
          <w:rFonts w:eastAsia="Arial" w:cs="Arial"/>
          <w:spacing w:val="1"/>
        </w:rPr>
        <w:t>r</w:t>
      </w:r>
      <w:r>
        <w:rPr>
          <w:rFonts w:eastAsia="Arial" w:cs="Arial"/>
        </w:rPr>
        <w:t>esa</w:t>
      </w:r>
      <w:r>
        <w:rPr>
          <w:rFonts w:eastAsia="Arial" w:cs="Arial"/>
          <w:spacing w:val="-3"/>
        </w:rPr>
        <w:t>l</w:t>
      </w:r>
      <w:r>
        <w:rPr>
          <w:rFonts w:eastAsia="Arial" w:cs="Arial"/>
          <w:spacing w:val="1"/>
        </w:rPr>
        <w:t>t</w:t>
      </w:r>
      <w:r>
        <w:rPr>
          <w:rFonts w:eastAsia="Arial" w:cs="Arial"/>
          <w:spacing w:val="-3"/>
        </w:rPr>
        <w:t>a</w:t>
      </w:r>
      <w:r>
        <w:rPr>
          <w:rFonts w:eastAsia="Arial" w:cs="Arial"/>
        </w:rPr>
        <w:t>r</w:t>
      </w:r>
      <w:r>
        <w:rPr>
          <w:rFonts w:eastAsia="Arial" w:cs="Arial"/>
          <w:spacing w:val="33"/>
        </w:rPr>
        <w:t xml:space="preserve"> </w:t>
      </w:r>
      <w:r>
        <w:rPr>
          <w:rFonts w:eastAsia="Arial" w:cs="Arial"/>
          <w:spacing w:val="4"/>
        </w:rPr>
        <w:t>q</w:t>
      </w:r>
      <w:r>
        <w:rPr>
          <w:rFonts w:eastAsia="Arial" w:cs="Arial"/>
        </w:rPr>
        <w:t>ue</w:t>
      </w:r>
      <w:r>
        <w:rPr>
          <w:rFonts w:eastAsia="Arial" w:cs="Arial"/>
          <w:spacing w:val="30"/>
        </w:rPr>
        <w:t xml:space="preserve"> </w:t>
      </w:r>
      <w:r>
        <w:rPr>
          <w:rFonts w:eastAsia="Arial" w:cs="Arial"/>
        </w:rPr>
        <w:t>el</w:t>
      </w:r>
      <w:r>
        <w:rPr>
          <w:rFonts w:eastAsia="Arial" w:cs="Arial"/>
          <w:spacing w:val="37"/>
        </w:rPr>
        <w:t xml:space="preserve"> </w:t>
      </w:r>
      <w:r>
        <w:rPr>
          <w:rFonts w:eastAsia="Arial" w:cs="Arial"/>
          <w:spacing w:val="-1"/>
        </w:rPr>
        <w:t>Pl</w:t>
      </w:r>
      <w:r>
        <w:rPr>
          <w:rFonts w:eastAsia="Arial" w:cs="Arial"/>
        </w:rPr>
        <w:t>an</w:t>
      </w:r>
      <w:r>
        <w:rPr>
          <w:rFonts w:eastAsia="Arial" w:cs="Arial"/>
          <w:spacing w:val="34"/>
        </w:rPr>
        <w:t xml:space="preserve"> </w:t>
      </w:r>
      <w:r>
        <w:rPr>
          <w:rFonts w:eastAsia="Arial" w:cs="Arial"/>
        </w:rPr>
        <w:t>de</w:t>
      </w:r>
      <w:r>
        <w:rPr>
          <w:rFonts w:eastAsia="Arial" w:cs="Arial"/>
          <w:spacing w:val="34"/>
        </w:rPr>
        <w:t xml:space="preserve"> </w:t>
      </w:r>
      <w:r>
        <w:rPr>
          <w:rFonts w:eastAsia="Arial" w:cs="Arial"/>
          <w:spacing w:val="-1"/>
        </w:rPr>
        <w:t>E</w:t>
      </w:r>
      <w:r>
        <w:rPr>
          <w:rFonts w:eastAsia="Arial" w:cs="Arial"/>
          <w:spacing w:val="1"/>
        </w:rPr>
        <w:t>j</w:t>
      </w:r>
      <w:r>
        <w:rPr>
          <w:rFonts w:eastAsia="Arial" w:cs="Arial"/>
        </w:rPr>
        <w:t>ecuc</w:t>
      </w:r>
      <w:r>
        <w:rPr>
          <w:rFonts w:eastAsia="Arial" w:cs="Arial"/>
          <w:spacing w:val="-1"/>
        </w:rPr>
        <w:t>i</w:t>
      </w:r>
      <w:r>
        <w:rPr>
          <w:rFonts w:eastAsia="Arial" w:cs="Arial"/>
        </w:rPr>
        <w:t>ón</w:t>
      </w:r>
      <w:r>
        <w:rPr>
          <w:rFonts w:eastAsia="Arial" w:cs="Arial"/>
          <w:spacing w:val="34"/>
        </w:rPr>
        <w:t xml:space="preserve"> </w:t>
      </w:r>
      <w:r w:rsidR="00BC1CC7">
        <w:rPr>
          <w:rFonts w:eastAsia="Arial" w:cs="Arial"/>
        </w:rPr>
        <w:t>es</w:t>
      </w:r>
      <w:r>
        <w:rPr>
          <w:rFonts w:eastAsia="Arial" w:cs="Arial"/>
          <w:spacing w:val="35"/>
        </w:rPr>
        <w:t xml:space="preserve"> </w:t>
      </w:r>
      <w:r>
        <w:rPr>
          <w:rFonts w:eastAsia="Arial" w:cs="Arial"/>
        </w:rPr>
        <w:t>ser</w:t>
      </w:r>
      <w:r>
        <w:rPr>
          <w:rFonts w:eastAsia="Arial" w:cs="Arial"/>
          <w:spacing w:val="33"/>
        </w:rPr>
        <w:t xml:space="preserve"> </w:t>
      </w:r>
      <w:r>
        <w:rPr>
          <w:rFonts w:eastAsia="Arial" w:cs="Arial"/>
          <w:spacing w:val="3"/>
        </w:rPr>
        <w:t>f</w:t>
      </w:r>
      <w:r>
        <w:rPr>
          <w:rFonts w:eastAsia="Arial" w:cs="Arial"/>
        </w:rPr>
        <w:t>o</w:t>
      </w:r>
      <w:r>
        <w:rPr>
          <w:rFonts w:eastAsia="Arial" w:cs="Arial"/>
          <w:spacing w:val="-4"/>
        </w:rPr>
        <w:t>r</w:t>
      </w:r>
      <w:r>
        <w:rPr>
          <w:rFonts w:eastAsia="Arial" w:cs="Arial"/>
          <w:spacing w:val="1"/>
        </w:rPr>
        <w:t>m</w:t>
      </w:r>
      <w:r>
        <w:rPr>
          <w:rFonts w:eastAsia="Arial" w:cs="Arial"/>
        </w:rPr>
        <w:t>u</w:t>
      </w:r>
      <w:r>
        <w:rPr>
          <w:rFonts w:eastAsia="Arial" w:cs="Arial"/>
          <w:spacing w:val="-1"/>
        </w:rPr>
        <w:t>l</w:t>
      </w:r>
      <w:r>
        <w:rPr>
          <w:rFonts w:eastAsia="Arial" w:cs="Arial"/>
        </w:rPr>
        <w:t>ado</w:t>
      </w:r>
      <w:r>
        <w:rPr>
          <w:rFonts w:eastAsia="Arial" w:cs="Arial"/>
          <w:spacing w:val="34"/>
        </w:rPr>
        <w:t xml:space="preserve"> </w:t>
      </w:r>
      <w:r>
        <w:rPr>
          <w:rFonts w:eastAsia="Arial" w:cs="Arial"/>
          <w:spacing w:val="-3"/>
        </w:rPr>
        <w:t>p</w:t>
      </w:r>
      <w:r>
        <w:rPr>
          <w:rFonts w:eastAsia="Arial" w:cs="Arial"/>
        </w:rPr>
        <w:t>or</w:t>
      </w:r>
      <w:r>
        <w:rPr>
          <w:rFonts w:eastAsia="Arial" w:cs="Arial"/>
          <w:spacing w:val="31"/>
        </w:rPr>
        <w:t xml:space="preserve"> </w:t>
      </w:r>
      <w:r>
        <w:rPr>
          <w:rFonts w:eastAsia="Arial" w:cs="Arial"/>
        </w:rPr>
        <w:t>el</w:t>
      </w:r>
      <w:r>
        <w:rPr>
          <w:rFonts w:eastAsia="Arial" w:cs="Arial"/>
          <w:spacing w:val="34"/>
        </w:rPr>
        <w:t xml:space="preserve"> </w:t>
      </w:r>
      <w:r>
        <w:rPr>
          <w:rFonts w:eastAsia="Arial" w:cs="Arial"/>
          <w:spacing w:val="-1"/>
        </w:rPr>
        <w:t>C</w:t>
      </w:r>
      <w:r>
        <w:rPr>
          <w:rFonts w:eastAsia="Arial" w:cs="Arial"/>
          <w:spacing w:val="2"/>
        </w:rPr>
        <w:t>O</w:t>
      </w:r>
      <w:r>
        <w:rPr>
          <w:rFonts w:eastAsia="Arial" w:cs="Arial"/>
          <w:spacing w:val="-3"/>
        </w:rPr>
        <w:t>N</w:t>
      </w:r>
      <w:r>
        <w:rPr>
          <w:rFonts w:eastAsia="Arial" w:cs="Arial"/>
          <w:spacing w:val="4"/>
        </w:rPr>
        <w:t>T</w:t>
      </w:r>
      <w:r>
        <w:rPr>
          <w:rFonts w:eastAsia="Arial" w:cs="Arial"/>
          <w:spacing w:val="-1"/>
        </w:rPr>
        <w:t>R</w:t>
      </w:r>
      <w:r>
        <w:rPr>
          <w:rFonts w:eastAsia="Arial" w:cs="Arial"/>
          <w:spacing w:val="-6"/>
        </w:rPr>
        <w:t>A</w:t>
      </w:r>
      <w:r>
        <w:rPr>
          <w:rFonts w:eastAsia="Arial" w:cs="Arial"/>
          <w:spacing w:val="4"/>
        </w:rPr>
        <w:t>T</w:t>
      </w:r>
      <w:r>
        <w:rPr>
          <w:rFonts w:eastAsia="Arial" w:cs="Arial"/>
          <w:spacing w:val="-1"/>
        </w:rPr>
        <w:t>I</w:t>
      </w:r>
      <w:r>
        <w:rPr>
          <w:rFonts w:eastAsia="Arial" w:cs="Arial"/>
          <w:spacing w:val="-6"/>
        </w:rPr>
        <w:t>S</w:t>
      </w:r>
      <w:r>
        <w:rPr>
          <w:rFonts w:eastAsia="Arial" w:cs="Arial"/>
          <w:spacing w:val="4"/>
        </w:rPr>
        <w:t>T</w:t>
      </w:r>
      <w:r>
        <w:rPr>
          <w:rFonts w:eastAsia="Arial" w:cs="Arial"/>
        </w:rPr>
        <w:t>A</w:t>
      </w:r>
      <w:r>
        <w:rPr>
          <w:rFonts w:eastAsia="Arial" w:cs="Arial"/>
          <w:spacing w:val="34"/>
        </w:rPr>
        <w:t xml:space="preserve"> </w:t>
      </w:r>
      <w:r>
        <w:rPr>
          <w:rFonts w:eastAsia="Arial" w:cs="Arial"/>
        </w:rPr>
        <w:t>de co</w:t>
      </w:r>
      <w:r>
        <w:rPr>
          <w:rFonts w:eastAsia="Arial" w:cs="Arial"/>
          <w:spacing w:val="-5"/>
        </w:rPr>
        <w:t>n</w:t>
      </w:r>
      <w:r>
        <w:rPr>
          <w:rFonts w:eastAsia="Arial" w:cs="Arial"/>
          <w:spacing w:val="6"/>
        </w:rPr>
        <w:t>f</w:t>
      </w:r>
      <w:r>
        <w:rPr>
          <w:rFonts w:eastAsia="Arial" w:cs="Arial"/>
        </w:rPr>
        <w:t>o</w:t>
      </w:r>
      <w:r>
        <w:rPr>
          <w:rFonts w:eastAsia="Arial" w:cs="Arial"/>
          <w:spacing w:val="-2"/>
        </w:rPr>
        <w:t>r</w:t>
      </w:r>
      <w:r>
        <w:rPr>
          <w:rFonts w:eastAsia="Arial" w:cs="Arial"/>
          <w:spacing w:val="1"/>
        </w:rPr>
        <w:t>m</w:t>
      </w:r>
      <w:r>
        <w:rPr>
          <w:rFonts w:eastAsia="Arial" w:cs="Arial"/>
          <w:spacing w:val="-1"/>
        </w:rPr>
        <w:t>i</w:t>
      </w:r>
      <w:r>
        <w:rPr>
          <w:rFonts w:eastAsia="Arial" w:cs="Arial"/>
          <w:spacing w:val="-3"/>
        </w:rPr>
        <w:t>d</w:t>
      </w:r>
      <w:r>
        <w:rPr>
          <w:rFonts w:eastAsia="Arial" w:cs="Arial"/>
        </w:rPr>
        <w:t>ad c</w:t>
      </w:r>
      <w:r>
        <w:rPr>
          <w:rFonts w:eastAsia="Arial" w:cs="Arial"/>
          <w:spacing w:val="-2"/>
        </w:rPr>
        <w:t>o</w:t>
      </w:r>
      <w:r>
        <w:rPr>
          <w:rFonts w:eastAsia="Arial" w:cs="Arial"/>
        </w:rPr>
        <w:t>n</w:t>
      </w:r>
      <w:r>
        <w:rPr>
          <w:rFonts w:eastAsia="Arial" w:cs="Arial"/>
          <w:spacing w:val="1"/>
        </w:rPr>
        <w:t xml:space="preserve"> </w:t>
      </w:r>
      <w:r>
        <w:rPr>
          <w:rFonts w:eastAsia="Arial" w:cs="Arial"/>
          <w:spacing w:val="-3"/>
        </w:rPr>
        <w:t>l</w:t>
      </w:r>
      <w:r>
        <w:rPr>
          <w:rFonts w:eastAsia="Arial" w:cs="Arial"/>
        </w:rPr>
        <w:t>a</w:t>
      </w:r>
      <w:r>
        <w:rPr>
          <w:rFonts w:eastAsia="Arial" w:cs="Arial"/>
          <w:spacing w:val="-2"/>
        </w:rPr>
        <w:t xml:space="preserve"> </w:t>
      </w:r>
      <w:r>
        <w:rPr>
          <w:rFonts w:eastAsia="Arial" w:cs="Arial"/>
          <w:spacing w:val="1"/>
        </w:rPr>
        <w:t>m</w:t>
      </w:r>
      <w:r>
        <w:rPr>
          <w:rFonts w:eastAsia="Arial" w:cs="Arial"/>
          <w:spacing w:val="-1"/>
        </w:rPr>
        <w:t>i</w:t>
      </w:r>
      <w:r>
        <w:rPr>
          <w:rFonts w:eastAsia="Arial" w:cs="Arial"/>
          <w:spacing w:val="-3"/>
        </w:rPr>
        <w:t>n</w:t>
      </w:r>
      <w:r>
        <w:rPr>
          <w:rFonts w:eastAsia="Arial" w:cs="Arial"/>
        </w:rPr>
        <w:t>u</w:t>
      </w:r>
      <w:r>
        <w:rPr>
          <w:rFonts w:eastAsia="Arial" w:cs="Arial"/>
          <w:spacing w:val="-1"/>
        </w:rPr>
        <w:t>t</w:t>
      </w:r>
      <w:r>
        <w:rPr>
          <w:rFonts w:eastAsia="Arial" w:cs="Arial"/>
        </w:rPr>
        <w:t>a del</w:t>
      </w:r>
      <w:r>
        <w:rPr>
          <w:rFonts w:eastAsia="Arial" w:cs="Arial"/>
          <w:spacing w:val="1"/>
        </w:rPr>
        <w:t xml:space="preserve"> </w:t>
      </w:r>
      <w:r>
        <w:rPr>
          <w:rFonts w:eastAsia="Arial" w:cs="Arial"/>
          <w:spacing w:val="-1"/>
        </w:rPr>
        <w:t>C</w:t>
      </w:r>
      <w:r>
        <w:rPr>
          <w:rFonts w:eastAsia="Arial" w:cs="Arial"/>
        </w:rPr>
        <w:t>o</w:t>
      </w:r>
      <w:r>
        <w:rPr>
          <w:rFonts w:eastAsia="Arial" w:cs="Arial"/>
          <w:spacing w:val="-3"/>
        </w:rPr>
        <w:t>n</w:t>
      </w:r>
      <w:r>
        <w:rPr>
          <w:rFonts w:eastAsia="Arial" w:cs="Arial"/>
          <w:spacing w:val="1"/>
        </w:rPr>
        <w:t>t</w:t>
      </w:r>
      <w:r>
        <w:rPr>
          <w:rFonts w:eastAsia="Arial" w:cs="Arial"/>
          <w:spacing w:val="-2"/>
        </w:rPr>
        <w:t>r</w:t>
      </w:r>
      <w:r>
        <w:rPr>
          <w:rFonts w:eastAsia="Arial" w:cs="Arial"/>
          <w:spacing w:val="-3"/>
        </w:rPr>
        <w:t>a</w:t>
      </w:r>
      <w:r>
        <w:rPr>
          <w:rFonts w:eastAsia="Arial" w:cs="Arial"/>
          <w:spacing w:val="1"/>
        </w:rPr>
        <w:t>t</w:t>
      </w:r>
      <w:r>
        <w:rPr>
          <w:rFonts w:eastAsia="Arial" w:cs="Arial"/>
        </w:rPr>
        <w:t xml:space="preserve">o, </w:t>
      </w:r>
      <w:r>
        <w:rPr>
          <w:rFonts w:eastAsia="Arial" w:cs="Arial"/>
          <w:spacing w:val="-3"/>
        </w:rPr>
        <w:t>a</w:t>
      </w:r>
      <w:r>
        <w:rPr>
          <w:rFonts w:eastAsia="Arial" w:cs="Arial"/>
        </w:rPr>
        <w:t>de</w:t>
      </w:r>
      <w:r>
        <w:rPr>
          <w:rFonts w:eastAsia="Arial" w:cs="Arial"/>
          <w:spacing w:val="1"/>
        </w:rPr>
        <w:t>m</w:t>
      </w:r>
      <w:r>
        <w:rPr>
          <w:rFonts w:eastAsia="Arial" w:cs="Arial"/>
          <w:spacing w:val="-3"/>
        </w:rPr>
        <w:t>á</w:t>
      </w:r>
      <w:r>
        <w:rPr>
          <w:rFonts w:eastAsia="Arial" w:cs="Arial"/>
        </w:rPr>
        <w:t>s</w:t>
      </w:r>
      <w:r>
        <w:rPr>
          <w:rFonts w:eastAsia="Arial" w:cs="Arial"/>
          <w:spacing w:val="-4"/>
        </w:rPr>
        <w:t xml:space="preserve"> </w:t>
      </w:r>
      <w:r>
        <w:rPr>
          <w:rFonts w:eastAsia="Arial" w:cs="Arial"/>
        </w:rPr>
        <w:t>de</w:t>
      </w:r>
      <w:r>
        <w:rPr>
          <w:rFonts w:eastAsia="Arial" w:cs="Arial"/>
          <w:spacing w:val="1"/>
        </w:rPr>
        <w:t xml:space="preserve"> </w:t>
      </w:r>
      <w:r>
        <w:rPr>
          <w:rFonts w:eastAsia="Arial" w:cs="Arial"/>
          <w:spacing w:val="-1"/>
        </w:rPr>
        <w:t>l</w:t>
      </w:r>
      <w:r>
        <w:rPr>
          <w:rFonts w:eastAsia="Arial" w:cs="Arial"/>
        </w:rPr>
        <w:t>o e</w:t>
      </w:r>
      <w:r>
        <w:rPr>
          <w:rFonts w:eastAsia="Arial" w:cs="Arial"/>
          <w:spacing w:val="1"/>
        </w:rPr>
        <w:t>st</w:t>
      </w:r>
      <w:r>
        <w:rPr>
          <w:rFonts w:eastAsia="Arial" w:cs="Arial"/>
          <w:spacing w:val="-3"/>
        </w:rPr>
        <w:t>a</w:t>
      </w:r>
      <w:r>
        <w:rPr>
          <w:rFonts w:eastAsia="Arial" w:cs="Arial"/>
        </w:rPr>
        <w:t>b</w:t>
      </w:r>
      <w:r>
        <w:rPr>
          <w:rFonts w:eastAsia="Arial" w:cs="Arial"/>
          <w:spacing w:val="-1"/>
        </w:rPr>
        <w:t>l</w:t>
      </w:r>
      <w:r>
        <w:rPr>
          <w:rFonts w:eastAsia="Arial" w:cs="Arial"/>
        </w:rPr>
        <w:t>ec</w:t>
      </w:r>
      <w:r>
        <w:rPr>
          <w:rFonts w:eastAsia="Arial" w:cs="Arial"/>
          <w:spacing w:val="-1"/>
        </w:rPr>
        <w:t>i</w:t>
      </w:r>
      <w:r>
        <w:rPr>
          <w:rFonts w:eastAsia="Arial" w:cs="Arial"/>
        </w:rPr>
        <w:t>do</w:t>
      </w:r>
      <w:r>
        <w:rPr>
          <w:rFonts w:eastAsia="Arial" w:cs="Arial"/>
          <w:spacing w:val="-2"/>
        </w:rPr>
        <w:t xml:space="preserve"> </w:t>
      </w:r>
      <w:r>
        <w:rPr>
          <w:rFonts w:eastAsia="Arial" w:cs="Arial"/>
          <w:spacing w:val="-3"/>
        </w:rPr>
        <w:t>e</w:t>
      </w:r>
      <w:r>
        <w:rPr>
          <w:rFonts w:eastAsia="Arial" w:cs="Arial"/>
        </w:rPr>
        <w:t>n</w:t>
      </w:r>
      <w:r>
        <w:rPr>
          <w:rFonts w:eastAsia="Arial" w:cs="Arial"/>
          <w:spacing w:val="-2"/>
        </w:rPr>
        <w:t xml:space="preserve"> </w:t>
      </w:r>
      <w:r>
        <w:rPr>
          <w:rFonts w:eastAsia="Arial" w:cs="Arial"/>
        </w:rPr>
        <w:t xml:space="preserve">el </w:t>
      </w:r>
      <w:r>
        <w:rPr>
          <w:rFonts w:eastAsia="Arial" w:cs="Arial"/>
          <w:spacing w:val="-3"/>
        </w:rPr>
        <w:t>p</w:t>
      </w:r>
      <w:r>
        <w:rPr>
          <w:rFonts w:eastAsia="Arial" w:cs="Arial"/>
          <w:spacing w:val="-4"/>
        </w:rPr>
        <w:t>r</w:t>
      </w:r>
      <w:r>
        <w:rPr>
          <w:rFonts w:eastAsia="Arial" w:cs="Arial"/>
        </w:rPr>
        <w:t>esente</w:t>
      </w:r>
      <w:r>
        <w:rPr>
          <w:rFonts w:eastAsia="Arial" w:cs="Arial"/>
          <w:spacing w:val="7"/>
        </w:rPr>
        <w:t xml:space="preserve"> </w:t>
      </w:r>
      <w:r>
        <w:rPr>
          <w:rFonts w:eastAsia="Arial" w:cs="Arial"/>
          <w:spacing w:val="-1"/>
        </w:rPr>
        <w:t>A</w:t>
      </w:r>
      <w:r>
        <w:rPr>
          <w:rFonts w:eastAsia="Arial" w:cs="Arial"/>
          <w:spacing w:val="-3"/>
        </w:rPr>
        <w:t>p</w:t>
      </w:r>
      <w:r>
        <w:rPr>
          <w:rFonts w:eastAsia="Arial" w:cs="Arial"/>
        </w:rPr>
        <w:t>énd</w:t>
      </w:r>
      <w:r>
        <w:rPr>
          <w:rFonts w:eastAsia="Arial" w:cs="Arial"/>
          <w:spacing w:val="-3"/>
        </w:rPr>
        <w:t>i</w:t>
      </w:r>
      <w:r>
        <w:rPr>
          <w:rFonts w:eastAsia="Arial" w:cs="Arial"/>
        </w:rPr>
        <w:t>c</w:t>
      </w:r>
      <w:r>
        <w:rPr>
          <w:rFonts w:eastAsia="Arial" w:cs="Arial"/>
          <w:spacing w:val="-3"/>
        </w:rPr>
        <w:t>e</w:t>
      </w:r>
      <w:r>
        <w:rPr>
          <w:rFonts w:eastAsia="Arial" w:cs="Arial"/>
        </w:rPr>
        <w:t>.</w:t>
      </w:r>
    </w:p>
    <w:p w:rsidR="008810FC" w:rsidRDefault="008810FC" w:rsidP="008810FC">
      <w:pPr>
        <w:widowControl w:val="0"/>
        <w:spacing w:before="2" w:after="0" w:line="276" w:lineRule="auto"/>
        <w:rPr>
          <w:rFonts w:eastAsia="Calibri" w:cs="Arial"/>
        </w:rPr>
      </w:pPr>
    </w:p>
    <w:p w:rsidR="008810FC" w:rsidRDefault="008810FC" w:rsidP="008810FC">
      <w:pPr>
        <w:widowControl w:val="0"/>
        <w:spacing w:after="0" w:line="276" w:lineRule="auto"/>
        <w:ind w:right="276"/>
        <w:rPr>
          <w:rFonts w:eastAsia="Arial" w:cs="Arial"/>
        </w:rPr>
      </w:pPr>
      <w:r>
        <w:rPr>
          <w:rFonts w:eastAsia="Arial" w:cs="Arial"/>
          <w:spacing w:val="1"/>
        </w:rPr>
        <w:t>O</w:t>
      </w:r>
      <w:r>
        <w:rPr>
          <w:rFonts w:eastAsia="Arial" w:cs="Arial"/>
        </w:rPr>
        <w:t>b</w:t>
      </w:r>
      <w:r>
        <w:rPr>
          <w:rFonts w:eastAsia="Arial" w:cs="Arial"/>
          <w:spacing w:val="-1"/>
        </w:rPr>
        <w:t>l</w:t>
      </w:r>
      <w:r>
        <w:rPr>
          <w:rFonts w:eastAsia="Arial" w:cs="Arial"/>
          <w:spacing w:val="-3"/>
        </w:rPr>
        <w:t>i</w:t>
      </w:r>
      <w:r>
        <w:rPr>
          <w:rFonts w:eastAsia="Arial" w:cs="Arial"/>
          <w:spacing w:val="4"/>
        </w:rPr>
        <w:t>g</w:t>
      </w:r>
      <w:r>
        <w:rPr>
          <w:rFonts w:eastAsia="Arial" w:cs="Arial"/>
          <w:spacing w:val="-3"/>
        </w:rPr>
        <w:t>a</w:t>
      </w:r>
      <w:r>
        <w:rPr>
          <w:rFonts w:eastAsia="Arial" w:cs="Arial"/>
          <w:spacing w:val="1"/>
        </w:rPr>
        <w:t>t</w:t>
      </w:r>
      <w:r>
        <w:rPr>
          <w:rFonts w:eastAsia="Arial" w:cs="Arial"/>
        </w:rPr>
        <w:t>or</w:t>
      </w:r>
      <w:r>
        <w:rPr>
          <w:rFonts w:eastAsia="Arial" w:cs="Arial"/>
          <w:spacing w:val="-3"/>
        </w:rPr>
        <w:t>i</w:t>
      </w:r>
      <w:r>
        <w:rPr>
          <w:rFonts w:eastAsia="Arial" w:cs="Arial"/>
        </w:rPr>
        <w:t>a</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e</w:t>
      </w:r>
      <w:r>
        <w:rPr>
          <w:rFonts w:eastAsia="Arial" w:cs="Arial"/>
          <w:spacing w:val="5"/>
        </w:rPr>
        <w:t xml:space="preserve"> </w:t>
      </w:r>
      <w:r>
        <w:rPr>
          <w:rFonts w:eastAsia="Arial" w:cs="Arial"/>
        </w:rPr>
        <w:t>en</w:t>
      </w:r>
      <w:r>
        <w:rPr>
          <w:rFonts w:eastAsia="Arial" w:cs="Arial"/>
          <w:spacing w:val="4"/>
        </w:rPr>
        <w:t xml:space="preserve"> </w:t>
      </w:r>
      <w:r>
        <w:rPr>
          <w:rFonts w:eastAsia="Arial" w:cs="Arial"/>
          <w:spacing w:val="-1"/>
        </w:rPr>
        <w:t>l</w:t>
      </w:r>
      <w:r>
        <w:rPr>
          <w:rFonts w:eastAsia="Arial" w:cs="Arial"/>
        </w:rPr>
        <w:t xml:space="preserve">a </w:t>
      </w:r>
      <w:r>
        <w:rPr>
          <w:rFonts w:eastAsia="Arial" w:cs="Arial"/>
          <w:spacing w:val="1"/>
        </w:rPr>
        <w:t>f</w:t>
      </w:r>
      <w:r>
        <w:rPr>
          <w:rFonts w:eastAsia="Arial" w:cs="Arial"/>
        </w:rPr>
        <w:t>o</w:t>
      </w:r>
      <w:r>
        <w:rPr>
          <w:rFonts w:eastAsia="Arial" w:cs="Arial"/>
          <w:spacing w:val="1"/>
        </w:rPr>
        <w:t>rm</w:t>
      </w:r>
      <w:r>
        <w:rPr>
          <w:rFonts w:eastAsia="Arial" w:cs="Arial"/>
        </w:rPr>
        <w:t>u</w:t>
      </w:r>
      <w:r>
        <w:rPr>
          <w:rFonts w:eastAsia="Arial" w:cs="Arial"/>
          <w:spacing w:val="-1"/>
        </w:rPr>
        <w:t>l</w:t>
      </w:r>
      <w:r>
        <w:rPr>
          <w:rFonts w:eastAsia="Arial" w:cs="Arial"/>
        </w:rPr>
        <w:t>ac</w:t>
      </w:r>
      <w:r>
        <w:rPr>
          <w:rFonts w:eastAsia="Arial" w:cs="Arial"/>
          <w:spacing w:val="-1"/>
        </w:rPr>
        <w:t>i</w:t>
      </w:r>
      <w:r>
        <w:rPr>
          <w:rFonts w:eastAsia="Arial" w:cs="Arial"/>
        </w:rPr>
        <w:t>ón</w:t>
      </w:r>
      <w:r>
        <w:rPr>
          <w:rFonts w:eastAsia="Arial" w:cs="Arial"/>
          <w:spacing w:val="4"/>
        </w:rPr>
        <w:t xml:space="preserve"> </w:t>
      </w:r>
      <w:r>
        <w:rPr>
          <w:rFonts w:eastAsia="Arial" w:cs="Arial"/>
        </w:rPr>
        <w:t>del</w:t>
      </w:r>
      <w:r>
        <w:rPr>
          <w:rFonts w:eastAsia="Arial" w:cs="Arial"/>
          <w:spacing w:val="4"/>
        </w:rPr>
        <w:t xml:space="preserve"> </w:t>
      </w:r>
      <w:r>
        <w:rPr>
          <w:rFonts w:eastAsia="Arial" w:cs="Arial"/>
          <w:spacing w:val="-1"/>
        </w:rPr>
        <w:t>Pl</w:t>
      </w:r>
      <w:r>
        <w:rPr>
          <w:rFonts w:eastAsia="Arial" w:cs="Arial"/>
        </w:rPr>
        <w:t>an</w:t>
      </w:r>
      <w:r>
        <w:rPr>
          <w:rFonts w:eastAsia="Arial" w:cs="Arial"/>
          <w:spacing w:val="4"/>
        </w:rPr>
        <w:t xml:space="preserve"> </w:t>
      </w:r>
      <w:r>
        <w:rPr>
          <w:rFonts w:eastAsia="Arial" w:cs="Arial"/>
        </w:rPr>
        <w:t>de</w:t>
      </w:r>
      <w:r>
        <w:rPr>
          <w:rFonts w:eastAsia="Arial" w:cs="Arial"/>
          <w:spacing w:val="2"/>
        </w:rPr>
        <w:t xml:space="preserve"> </w:t>
      </w:r>
      <w:r>
        <w:rPr>
          <w:rFonts w:eastAsia="Arial" w:cs="Arial"/>
          <w:spacing w:val="-1"/>
        </w:rPr>
        <w:t>E</w:t>
      </w:r>
      <w:r>
        <w:rPr>
          <w:rFonts w:eastAsia="Arial" w:cs="Arial"/>
          <w:spacing w:val="1"/>
        </w:rPr>
        <w:t>j</w:t>
      </w:r>
      <w:r>
        <w:rPr>
          <w:rFonts w:eastAsia="Arial" w:cs="Arial"/>
        </w:rPr>
        <w:t>ecuc</w:t>
      </w:r>
      <w:r>
        <w:rPr>
          <w:rFonts w:eastAsia="Arial" w:cs="Arial"/>
          <w:spacing w:val="-1"/>
        </w:rPr>
        <w:t>i</w:t>
      </w:r>
      <w:r>
        <w:rPr>
          <w:rFonts w:eastAsia="Arial" w:cs="Arial"/>
        </w:rPr>
        <w:t>ón</w:t>
      </w:r>
      <w:r>
        <w:rPr>
          <w:rFonts w:eastAsia="Arial" w:cs="Arial"/>
          <w:spacing w:val="7"/>
        </w:rPr>
        <w:t xml:space="preserve"> </w:t>
      </w:r>
      <w:r>
        <w:rPr>
          <w:rFonts w:eastAsia="Arial" w:cs="Arial"/>
        </w:rPr>
        <w:t>se</w:t>
      </w:r>
      <w:r>
        <w:rPr>
          <w:rFonts w:eastAsia="Arial" w:cs="Arial"/>
          <w:spacing w:val="5"/>
        </w:rPr>
        <w:t xml:space="preserve"> </w:t>
      </w:r>
      <w:r>
        <w:rPr>
          <w:rFonts w:eastAsia="Arial" w:cs="Arial"/>
        </w:rPr>
        <w:t>d</w:t>
      </w:r>
      <w:r>
        <w:rPr>
          <w:rFonts w:eastAsia="Arial" w:cs="Arial"/>
          <w:spacing w:val="-1"/>
        </w:rPr>
        <w:t>e</w:t>
      </w:r>
      <w:r>
        <w:rPr>
          <w:rFonts w:eastAsia="Arial" w:cs="Arial"/>
        </w:rPr>
        <w:t>ben</w:t>
      </w:r>
      <w:r>
        <w:rPr>
          <w:rFonts w:eastAsia="Arial" w:cs="Arial"/>
          <w:spacing w:val="5"/>
        </w:rPr>
        <w:t xml:space="preserve"> </w:t>
      </w:r>
      <w:r>
        <w:rPr>
          <w:rFonts w:eastAsia="Arial" w:cs="Arial"/>
          <w:spacing w:val="-1"/>
        </w:rPr>
        <w:t>i</w:t>
      </w:r>
      <w:r>
        <w:rPr>
          <w:rFonts w:eastAsia="Arial" w:cs="Arial"/>
        </w:rPr>
        <w:t>n</w:t>
      </w:r>
      <w:r>
        <w:rPr>
          <w:rFonts w:eastAsia="Arial" w:cs="Arial"/>
          <w:spacing w:val="-5"/>
        </w:rPr>
        <w:t>v</w:t>
      </w:r>
      <w:r>
        <w:rPr>
          <w:rFonts w:eastAsia="Arial" w:cs="Arial"/>
        </w:rPr>
        <w:t>o</w:t>
      </w:r>
      <w:r>
        <w:rPr>
          <w:rFonts w:eastAsia="Arial" w:cs="Arial"/>
          <w:spacing w:val="-1"/>
        </w:rPr>
        <w:t>l</w:t>
      </w:r>
      <w:r>
        <w:rPr>
          <w:rFonts w:eastAsia="Arial" w:cs="Arial"/>
        </w:rPr>
        <w:t>ucrar</w:t>
      </w:r>
      <w:r>
        <w:rPr>
          <w:rFonts w:eastAsia="Arial" w:cs="Arial"/>
          <w:spacing w:val="8"/>
        </w:rPr>
        <w:t xml:space="preserve"> </w:t>
      </w:r>
      <w:r>
        <w:rPr>
          <w:rFonts w:eastAsia="Arial" w:cs="Arial"/>
          <w:spacing w:val="-1"/>
        </w:rPr>
        <w:t>l</w:t>
      </w:r>
      <w:r>
        <w:rPr>
          <w:rFonts w:eastAsia="Arial" w:cs="Arial"/>
        </w:rPr>
        <w:t>as</w:t>
      </w:r>
      <w:r>
        <w:rPr>
          <w:rFonts w:eastAsia="Arial" w:cs="Arial"/>
          <w:spacing w:val="3"/>
        </w:rPr>
        <w:t xml:space="preserve"> </w:t>
      </w:r>
      <w:r>
        <w:rPr>
          <w:rFonts w:eastAsia="Arial" w:cs="Arial"/>
          <w:spacing w:val="1"/>
        </w:rPr>
        <w:t>tr</w:t>
      </w:r>
      <w:r>
        <w:rPr>
          <w:rFonts w:eastAsia="Arial" w:cs="Arial"/>
          <w:spacing w:val="-3"/>
        </w:rPr>
        <w:t>e</w:t>
      </w:r>
      <w:r>
        <w:rPr>
          <w:rFonts w:eastAsia="Arial" w:cs="Arial"/>
        </w:rPr>
        <w:t>s</w:t>
      </w:r>
      <w:r>
        <w:rPr>
          <w:rFonts w:eastAsia="Arial" w:cs="Arial"/>
          <w:spacing w:val="3"/>
        </w:rPr>
        <w:t xml:space="preserve"> </w:t>
      </w:r>
      <w:r>
        <w:rPr>
          <w:rFonts w:eastAsia="Arial" w:cs="Arial"/>
          <w:spacing w:val="1"/>
        </w:rPr>
        <w:t>(</w:t>
      </w:r>
      <w:r>
        <w:rPr>
          <w:rFonts w:eastAsia="Arial" w:cs="Arial"/>
          <w:spacing w:val="-3"/>
        </w:rPr>
        <w:t>3</w:t>
      </w:r>
      <w:r>
        <w:rPr>
          <w:rFonts w:eastAsia="Arial" w:cs="Arial"/>
        </w:rPr>
        <w:t>)</w:t>
      </w:r>
      <w:r>
        <w:rPr>
          <w:rFonts w:eastAsia="Arial" w:cs="Arial"/>
          <w:spacing w:val="8"/>
        </w:rPr>
        <w:t xml:space="preserve"> </w:t>
      </w:r>
      <w:r>
        <w:rPr>
          <w:rFonts w:eastAsia="Arial" w:cs="Arial"/>
          <w:spacing w:val="-3"/>
        </w:rPr>
        <w:t>e</w:t>
      </w:r>
      <w:r>
        <w:rPr>
          <w:rFonts w:eastAsia="Arial" w:cs="Arial"/>
          <w:spacing w:val="1"/>
        </w:rPr>
        <w:t>t</w:t>
      </w:r>
      <w:r>
        <w:rPr>
          <w:rFonts w:eastAsia="Arial" w:cs="Arial"/>
        </w:rPr>
        <w:t>ap</w:t>
      </w:r>
      <w:r>
        <w:rPr>
          <w:rFonts w:eastAsia="Arial" w:cs="Arial"/>
          <w:spacing w:val="-5"/>
        </w:rPr>
        <w:t>a</w:t>
      </w:r>
      <w:r>
        <w:rPr>
          <w:rFonts w:eastAsia="Arial" w:cs="Arial"/>
        </w:rPr>
        <w:t xml:space="preserve">s </w:t>
      </w:r>
      <w:r>
        <w:rPr>
          <w:rFonts w:eastAsia="Arial" w:cs="Arial"/>
          <w:spacing w:val="4"/>
        </w:rPr>
        <w:t>q</w:t>
      </w:r>
      <w:r>
        <w:rPr>
          <w:rFonts w:eastAsia="Arial" w:cs="Arial"/>
        </w:rPr>
        <w:t>ue</w:t>
      </w:r>
      <w:r>
        <w:rPr>
          <w:rFonts w:eastAsia="Arial" w:cs="Arial"/>
          <w:spacing w:val="-4"/>
        </w:rPr>
        <w:t xml:space="preserve"> </w:t>
      </w:r>
      <w:r>
        <w:rPr>
          <w:rFonts w:eastAsia="Arial" w:cs="Arial"/>
        </w:rPr>
        <w:t>co</w:t>
      </w:r>
      <w:r>
        <w:rPr>
          <w:rFonts w:eastAsia="Arial" w:cs="Arial"/>
          <w:spacing w:val="-5"/>
        </w:rPr>
        <w:t>n</w:t>
      </w:r>
      <w:r>
        <w:rPr>
          <w:rFonts w:eastAsia="Arial" w:cs="Arial"/>
          <w:spacing w:val="3"/>
        </w:rPr>
        <w:t>f</w:t>
      </w:r>
      <w:r>
        <w:rPr>
          <w:rFonts w:eastAsia="Arial" w:cs="Arial"/>
          <w:spacing w:val="-3"/>
        </w:rPr>
        <w:t>o</w:t>
      </w:r>
      <w:r>
        <w:rPr>
          <w:rFonts w:eastAsia="Arial" w:cs="Arial"/>
          <w:spacing w:val="1"/>
        </w:rPr>
        <w:t>rm</w:t>
      </w:r>
      <w:r>
        <w:rPr>
          <w:rFonts w:eastAsia="Arial" w:cs="Arial"/>
        </w:rPr>
        <w:t>an</w:t>
      </w:r>
      <w:r>
        <w:rPr>
          <w:rFonts w:eastAsia="Arial" w:cs="Arial"/>
          <w:spacing w:val="-2"/>
        </w:rPr>
        <w:t xml:space="preserve"> </w:t>
      </w:r>
      <w:r>
        <w:rPr>
          <w:rFonts w:eastAsia="Arial" w:cs="Arial"/>
        </w:rPr>
        <w:t xml:space="preserve">el </w:t>
      </w:r>
      <w:r>
        <w:rPr>
          <w:rFonts w:eastAsia="Arial" w:cs="Arial"/>
          <w:spacing w:val="-3"/>
        </w:rPr>
        <w:t>d</w:t>
      </w:r>
      <w:r>
        <w:rPr>
          <w:rFonts w:eastAsia="Arial" w:cs="Arial"/>
        </w:rPr>
        <w:t>es</w:t>
      </w:r>
      <w:r>
        <w:rPr>
          <w:rFonts w:eastAsia="Arial" w:cs="Arial"/>
          <w:spacing w:val="-3"/>
        </w:rPr>
        <w:t>a</w:t>
      </w:r>
      <w:r>
        <w:rPr>
          <w:rFonts w:eastAsia="Arial" w:cs="Arial"/>
          <w:spacing w:val="-2"/>
        </w:rPr>
        <w:t>r</w:t>
      </w:r>
      <w:r>
        <w:rPr>
          <w:rFonts w:eastAsia="Arial" w:cs="Arial"/>
          <w:spacing w:val="-4"/>
        </w:rPr>
        <w:t>r</w:t>
      </w:r>
      <w:r>
        <w:rPr>
          <w:rFonts w:eastAsia="Arial" w:cs="Arial"/>
        </w:rPr>
        <w:t>o</w:t>
      </w:r>
      <w:r>
        <w:rPr>
          <w:rFonts w:eastAsia="Arial" w:cs="Arial"/>
          <w:spacing w:val="-1"/>
        </w:rPr>
        <w:t>l</w:t>
      </w:r>
      <w:r>
        <w:rPr>
          <w:rFonts w:eastAsia="Arial" w:cs="Arial"/>
        </w:rPr>
        <w:t xml:space="preserve">lo del </w:t>
      </w:r>
      <w:r>
        <w:rPr>
          <w:rFonts w:eastAsia="Arial" w:cs="Arial"/>
          <w:spacing w:val="-1"/>
        </w:rPr>
        <w:t>C</w:t>
      </w:r>
      <w:r>
        <w:rPr>
          <w:rFonts w:eastAsia="Arial" w:cs="Arial"/>
          <w:spacing w:val="-3"/>
        </w:rPr>
        <w:t>o</w:t>
      </w:r>
      <w:r>
        <w:rPr>
          <w:rFonts w:eastAsia="Arial" w:cs="Arial"/>
        </w:rPr>
        <w:t>n</w:t>
      </w:r>
      <w:r>
        <w:rPr>
          <w:rFonts w:eastAsia="Arial" w:cs="Arial"/>
          <w:spacing w:val="1"/>
        </w:rPr>
        <w:t>tr</w:t>
      </w:r>
      <w:r>
        <w:rPr>
          <w:rFonts w:eastAsia="Arial" w:cs="Arial"/>
        </w:rPr>
        <w:t>a</w:t>
      </w:r>
      <w:r>
        <w:rPr>
          <w:rFonts w:eastAsia="Arial" w:cs="Arial"/>
          <w:spacing w:val="1"/>
        </w:rPr>
        <w:t>t</w:t>
      </w:r>
      <w:r>
        <w:rPr>
          <w:rFonts w:eastAsia="Arial" w:cs="Arial"/>
          <w:spacing w:val="-5"/>
        </w:rPr>
        <w:t>o</w:t>
      </w:r>
      <w:r>
        <w:rPr>
          <w:rFonts w:eastAsia="Arial" w:cs="Arial"/>
        </w:rPr>
        <w:t>,</w:t>
      </w:r>
      <w:r>
        <w:rPr>
          <w:rFonts w:eastAsia="Arial" w:cs="Arial"/>
          <w:spacing w:val="5"/>
        </w:rPr>
        <w:t xml:space="preserve"> </w:t>
      </w:r>
      <w:r>
        <w:rPr>
          <w:rFonts w:eastAsia="Arial" w:cs="Arial"/>
        </w:rPr>
        <w:t>a</w:t>
      </w:r>
      <w:r>
        <w:rPr>
          <w:rFonts w:eastAsia="Arial" w:cs="Arial"/>
          <w:spacing w:val="-4"/>
        </w:rPr>
        <w:t xml:space="preserve"> </w:t>
      </w:r>
      <w:r>
        <w:rPr>
          <w:rFonts w:eastAsia="Arial" w:cs="Arial"/>
        </w:rPr>
        <w:t>sa</w:t>
      </w:r>
      <w:r>
        <w:rPr>
          <w:rFonts w:eastAsia="Arial" w:cs="Arial"/>
          <w:spacing w:val="-3"/>
        </w:rPr>
        <w:t>be</w:t>
      </w:r>
      <w:r>
        <w:rPr>
          <w:rFonts w:eastAsia="Arial" w:cs="Arial"/>
          <w:spacing w:val="-2"/>
        </w:rPr>
        <w:t>r</w:t>
      </w:r>
      <w:r>
        <w:rPr>
          <w:rFonts w:eastAsia="Arial" w:cs="Arial"/>
        </w:rPr>
        <w:t>:</w:t>
      </w:r>
    </w:p>
    <w:p w:rsidR="008810FC" w:rsidRDefault="008810FC" w:rsidP="008810FC">
      <w:pPr>
        <w:widowControl w:val="0"/>
        <w:spacing w:after="0" w:line="276" w:lineRule="auto"/>
        <w:ind w:right="276"/>
        <w:rPr>
          <w:rFonts w:eastAsia="Arial" w:cs="Arial"/>
        </w:rPr>
      </w:pPr>
    </w:p>
    <w:p w:rsidR="008810FC" w:rsidRDefault="008810FC" w:rsidP="00A30B22">
      <w:pPr>
        <w:rPr>
          <w:rFonts w:eastAsia="Arial" w:cs="Arial"/>
        </w:rPr>
      </w:pPr>
      <w:bookmarkStart w:id="9" w:name="_Toc534876684"/>
      <w:bookmarkStart w:id="10" w:name="_Toc2608295"/>
      <w:r>
        <w:t xml:space="preserve">Tabla </w:t>
      </w:r>
      <w:r w:rsidR="006708F6">
        <w:rPr>
          <w:noProof/>
        </w:rPr>
        <w:fldChar w:fldCharType="begin"/>
      </w:r>
      <w:r w:rsidR="006708F6">
        <w:rPr>
          <w:noProof/>
        </w:rPr>
        <w:instrText xml:space="preserve"> SEQ Tabla \* ARABIC </w:instrText>
      </w:r>
      <w:r w:rsidR="006708F6">
        <w:rPr>
          <w:noProof/>
        </w:rPr>
        <w:fldChar w:fldCharType="separate"/>
      </w:r>
      <w:r w:rsidR="00343591">
        <w:rPr>
          <w:noProof/>
        </w:rPr>
        <w:t>2</w:t>
      </w:r>
      <w:r w:rsidR="006708F6">
        <w:rPr>
          <w:noProof/>
        </w:rPr>
        <w:fldChar w:fldCharType="end"/>
      </w:r>
      <w:r>
        <w:t xml:space="preserve">. </w:t>
      </w:r>
      <w:r>
        <w:rPr>
          <w:rFonts w:eastAsia="Arial" w:cs="Arial"/>
        </w:rPr>
        <w:t>Etapas desarrollo del contrato</w:t>
      </w:r>
      <w:bookmarkEnd w:id="9"/>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7"/>
        <w:gridCol w:w="1834"/>
      </w:tblGrid>
      <w:tr w:rsidR="008810FC" w:rsidTr="00247BA9">
        <w:trPr>
          <w:trHeight w:hRule="exact" w:val="1109"/>
          <w:jc w:val="center"/>
        </w:trPr>
        <w:tc>
          <w:tcPr>
            <w:tcW w:w="2987" w:type="dxa"/>
            <w:shd w:val="clear" w:color="auto" w:fill="92D050"/>
          </w:tcPr>
          <w:p w:rsidR="008810FC" w:rsidRDefault="008810FC">
            <w:pPr>
              <w:widowControl w:val="0"/>
              <w:spacing w:before="3" w:after="0" w:line="120" w:lineRule="exact"/>
              <w:rPr>
                <w:rFonts w:eastAsia="Calibri" w:cs="Arial"/>
                <w:sz w:val="22"/>
              </w:rPr>
            </w:pPr>
          </w:p>
          <w:p w:rsidR="008810FC" w:rsidRDefault="008810FC">
            <w:pPr>
              <w:widowControl w:val="0"/>
              <w:spacing w:after="0" w:line="240" w:lineRule="auto"/>
              <w:ind w:left="1100" w:right="1068"/>
              <w:jc w:val="center"/>
              <w:rPr>
                <w:rFonts w:eastAsia="Arial" w:cs="Arial"/>
                <w:b/>
                <w:bCs/>
                <w:w w:val="97"/>
                <w:lang w:val="es-ES"/>
              </w:rPr>
            </w:pPr>
          </w:p>
          <w:p w:rsidR="008810FC" w:rsidRDefault="008810FC">
            <w:pPr>
              <w:widowControl w:val="0"/>
              <w:spacing w:after="0" w:line="240" w:lineRule="auto"/>
              <w:ind w:left="1100" w:right="1068"/>
              <w:jc w:val="center"/>
              <w:rPr>
                <w:rFonts w:eastAsia="Arial" w:cs="Arial"/>
                <w:lang w:val="en-US"/>
              </w:rPr>
            </w:pPr>
            <w:r>
              <w:rPr>
                <w:rFonts w:eastAsia="Arial" w:cs="Arial"/>
                <w:b/>
                <w:bCs/>
                <w:w w:val="97"/>
                <w:lang w:val="en-US"/>
              </w:rPr>
              <w:t>E</w:t>
            </w:r>
            <w:r>
              <w:rPr>
                <w:rFonts w:eastAsia="Arial" w:cs="Arial"/>
                <w:b/>
                <w:bCs/>
                <w:spacing w:val="3"/>
                <w:w w:val="97"/>
                <w:lang w:val="en-US"/>
              </w:rPr>
              <w:t>t</w:t>
            </w:r>
            <w:r>
              <w:rPr>
                <w:rFonts w:eastAsia="Arial" w:cs="Arial"/>
                <w:b/>
                <w:bCs/>
                <w:spacing w:val="2"/>
                <w:w w:val="97"/>
                <w:lang w:val="en-US"/>
              </w:rPr>
              <w:t>a</w:t>
            </w:r>
            <w:r>
              <w:rPr>
                <w:rFonts w:eastAsia="Arial" w:cs="Arial"/>
                <w:b/>
                <w:bCs/>
                <w:spacing w:val="3"/>
                <w:w w:val="97"/>
                <w:lang w:val="en-US"/>
              </w:rPr>
              <w:t>p</w:t>
            </w:r>
            <w:r>
              <w:rPr>
                <w:rFonts w:eastAsia="Arial" w:cs="Arial"/>
                <w:b/>
                <w:bCs/>
                <w:w w:val="97"/>
                <w:lang w:val="en-US"/>
              </w:rPr>
              <w:t>a</w:t>
            </w:r>
          </w:p>
        </w:tc>
        <w:tc>
          <w:tcPr>
            <w:tcW w:w="1834" w:type="dxa"/>
            <w:shd w:val="clear" w:color="auto" w:fill="92D050"/>
          </w:tcPr>
          <w:p w:rsidR="008810FC" w:rsidRDefault="008810FC">
            <w:pPr>
              <w:widowControl w:val="0"/>
              <w:spacing w:before="27" w:after="0" w:line="240" w:lineRule="auto"/>
              <w:ind w:left="166" w:right="131"/>
              <w:jc w:val="center"/>
              <w:rPr>
                <w:rFonts w:eastAsia="Arial" w:cs="Arial"/>
                <w:b/>
                <w:bCs/>
                <w:spacing w:val="-1"/>
                <w:lang w:val="en-US"/>
              </w:rPr>
            </w:pPr>
          </w:p>
          <w:p w:rsidR="008810FC" w:rsidRDefault="008810FC">
            <w:pPr>
              <w:widowControl w:val="0"/>
              <w:spacing w:before="27" w:after="0" w:line="240" w:lineRule="auto"/>
              <w:ind w:left="166" w:right="131"/>
              <w:jc w:val="center"/>
              <w:rPr>
                <w:rFonts w:eastAsia="Arial" w:cs="Arial"/>
                <w:lang w:val="en-US"/>
              </w:rPr>
            </w:pPr>
            <w:r>
              <w:rPr>
                <w:rFonts w:eastAsia="Arial" w:cs="Arial"/>
                <w:b/>
                <w:bCs/>
                <w:spacing w:val="-1"/>
                <w:lang w:val="en-US"/>
              </w:rPr>
              <w:t>P</w:t>
            </w:r>
            <w:r>
              <w:rPr>
                <w:rFonts w:eastAsia="Arial" w:cs="Arial"/>
                <w:b/>
                <w:bCs/>
                <w:lang w:val="en-US"/>
              </w:rPr>
              <w:t>lazo</w:t>
            </w:r>
            <w:r>
              <w:rPr>
                <w:rFonts w:eastAsia="Arial" w:cs="Arial"/>
                <w:b/>
                <w:bCs/>
                <w:spacing w:val="-9"/>
                <w:lang w:val="en-US"/>
              </w:rPr>
              <w:t xml:space="preserve"> </w:t>
            </w:r>
            <w:r w:rsidR="00247BA9">
              <w:rPr>
                <w:rFonts w:eastAsia="Arial" w:cs="Arial"/>
                <w:b/>
                <w:bCs/>
                <w:spacing w:val="9"/>
                <w:w w:val="97"/>
                <w:lang w:val="en-US"/>
              </w:rPr>
              <w:t>M</w:t>
            </w:r>
            <w:r w:rsidR="00247BA9">
              <w:rPr>
                <w:rFonts w:eastAsia="Arial" w:cs="Arial"/>
                <w:b/>
                <w:bCs/>
                <w:w w:val="97"/>
                <w:lang w:val="en-US"/>
              </w:rPr>
              <w:t>ax</w:t>
            </w:r>
            <w:r w:rsidR="00247BA9">
              <w:rPr>
                <w:rFonts w:eastAsia="Arial" w:cs="Arial"/>
                <w:b/>
                <w:bCs/>
                <w:spacing w:val="3"/>
                <w:w w:val="97"/>
                <w:lang w:val="en-US"/>
              </w:rPr>
              <w:t>i</w:t>
            </w:r>
            <w:r w:rsidR="00247BA9">
              <w:rPr>
                <w:rFonts w:eastAsia="Arial" w:cs="Arial"/>
                <w:b/>
                <w:bCs/>
                <w:spacing w:val="2"/>
                <w:w w:val="97"/>
                <w:lang w:val="en-US"/>
              </w:rPr>
              <w:t>m</w:t>
            </w:r>
            <w:r w:rsidR="00247BA9">
              <w:rPr>
                <w:rFonts w:eastAsia="Arial" w:cs="Arial"/>
                <w:b/>
                <w:bCs/>
                <w:w w:val="97"/>
                <w:lang w:val="en-US"/>
              </w:rPr>
              <w:t>o</w:t>
            </w:r>
          </w:p>
          <w:p w:rsidR="008810FC" w:rsidRDefault="008810FC">
            <w:pPr>
              <w:widowControl w:val="0"/>
              <w:spacing w:after="0" w:line="228" w:lineRule="exact"/>
              <w:ind w:left="454" w:right="419"/>
              <w:jc w:val="center"/>
              <w:rPr>
                <w:rFonts w:eastAsia="Arial" w:cs="Arial"/>
                <w:lang w:val="en-US"/>
              </w:rPr>
            </w:pPr>
            <w:r>
              <w:rPr>
                <w:rFonts w:eastAsia="Arial" w:cs="Arial"/>
                <w:b/>
                <w:bCs/>
                <w:spacing w:val="3"/>
                <w:w w:val="97"/>
                <w:lang w:val="en-US"/>
              </w:rPr>
              <w:t>(mes</w:t>
            </w:r>
            <w:r>
              <w:rPr>
                <w:rFonts w:eastAsia="Arial" w:cs="Arial"/>
                <w:b/>
                <w:bCs/>
                <w:w w:val="97"/>
                <w:lang w:val="en-US"/>
              </w:rPr>
              <w:t>e</w:t>
            </w:r>
            <w:r>
              <w:rPr>
                <w:rFonts w:eastAsia="Arial" w:cs="Arial"/>
                <w:b/>
                <w:bCs/>
                <w:spacing w:val="2"/>
                <w:w w:val="97"/>
                <w:lang w:val="en-US"/>
              </w:rPr>
              <w:t>s</w:t>
            </w:r>
            <w:r>
              <w:rPr>
                <w:rFonts w:eastAsia="Arial" w:cs="Arial"/>
                <w:b/>
                <w:bCs/>
                <w:w w:val="97"/>
                <w:lang w:val="en-US"/>
              </w:rPr>
              <w:t>)</w:t>
            </w:r>
          </w:p>
        </w:tc>
      </w:tr>
      <w:tr w:rsidR="008810FC" w:rsidTr="00247BA9">
        <w:trPr>
          <w:trHeight w:hRule="exact" w:val="430"/>
          <w:jc w:val="center"/>
        </w:trPr>
        <w:tc>
          <w:tcPr>
            <w:tcW w:w="2987" w:type="dxa"/>
          </w:tcPr>
          <w:p w:rsidR="008810FC" w:rsidRDefault="008810FC">
            <w:pPr>
              <w:widowControl w:val="0"/>
              <w:spacing w:before="4" w:after="0" w:line="110" w:lineRule="exact"/>
              <w:rPr>
                <w:rFonts w:eastAsia="Calibri" w:cs="Arial"/>
                <w:lang w:val="en-US"/>
              </w:rPr>
            </w:pPr>
          </w:p>
          <w:p w:rsidR="008810FC" w:rsidRDefault="008810FC">
            <w:pPr>
              <w:widowControl w:val="0"/>
              <w:spacing w:after="0" w:line="240" w:lineRule="auto"/>
              <w:ind w:left="100" w:right="-20"/>
              <w:rPr>
                <w:rFonts w:eastAsia="Arial" w:cs="Arial"/>
                <w:lang w:val="en-US"/>
              </w:rPr>
            </w:pPr>
            <w:r>
              <w:rPr>
                <w:rFonts w:eastAsia="Arial" w:cs="Arial"/>
                <w:spacing w:val="-1"/>
                <w:lang w:val="en-US"/>
              </w:rPr>
              <w:t>P</w:t>
            </w:r>
            <w:r>
              <w:rPr>
                <w:rFonts w:eastAsia="Arial" w:cs="Arial"/>
                <w:spacing w:val="1"/>
                <w:lang w:val="en-US"/>
              </w:rPr>
              <w:t>r</w:t>
            </w:r>
            <w:r>
              <w:rPr>
                <w:rFonts w:eastAsia="Arial" w:cs="Arial"/>
                <w:lang w:val="en-US"/>
              </w:rPr>
              <w:t xml:space="preserve">e </w:t>
            </w:r>
            <w:r>
              <w:rPr>
                <w:rFonts w:eastAsia="Arial" w:cs="Arial"/>
                <w:spacing w:val="1"/>
                <w:lang w:val="en-US"/>
              </w:rPr>
              <w:t>c</w:t>
            </w:r>
            <w:r>
              <w:rPr>
                <w:rFonts w:eastAsia="Arial" w:cs="Arial"/>
                <w:lang w:val="en-US"/>
              </w:rPr>
              <w:t>on</w:t>
            </w:r>
            <w:r>
              <w:rPr>
                <w:rFonts w:eastAsia="Arial" w:cs="Arial"/>
                <w:spacing w:val="1"/>
                <w:lang w:val="en-US"/>
              </w:rPr>
              <w:t>s</w:t>
            </w:r>
            <w:r>
              <w:rPr>
                <w:rFonts w:eastAsia="Arial" w:cs="Arial"/>
                <w:lang w:val="en-US"/>
              </w:rPr>
              <w:t>tru</w:t>
            </w:r>
            <w:r>
              <w:rPr>
                <w:rFonts w:eastAsia="Arial" w:cs="Arial"/>
                <w:spacing w:val="4"/>
                <w:lang w:val="en-US"/>
              </w:rPr>
              <w:t>c</w:t>
            </w:r>
            <w:r>
              <w:rPr>
                <w:rFonts w:eastAsia="Arial" w:cs="Arial"/>
                <w:spacing w:val="1"/>
                <w:lang w:val="en-US"/>
              </w:rPr>
              <w:t>c</w:t>
            </w:r>
            <w:r>
              <w:rPr>
                <w:rFonts w:eastAsia="Arial" w:cs="Arial"/>
                <w:spacing w:val="-1"/>
                <w:lang w:val="en-US"/>
              </w:rPr>
              <w:t>i</w:t>
            </w:r>
            <w:r>
              <w:rPr>
                <w:rFonts w:eastAsia="Arial" w:cs="Arial"/>
                <w:spacing w:val="2"/>
                <w:lang w:val="en-US"/>
              </w:rPr>
              <w:t>ó</w:t>
            </w:r>
            <w:r>
              <w:rPr>
                <w:rFonts w:eastAsia="Arial" w:cs="Arial"/>
                <w:lang w:val="en-US"/>
              </w:rPr>
              <w:t>n</w:t>
            </w:r>
          </w:p>
        </w:tc>
        <w:tc>
          <w:tcPr>
            <w:tcW w:w="1834" w:type="dxa"/>
          </w:tcPr>
          <w:p w:rsidR="008810FC" w:rsidRDefault="008810FC">
            <w:pPr>
              <w:widowControl w:val="0"/>
              <w:spacing w:before="4" w:after="0" w:line="110" w:lineRule="exact"/>
              <w:rPr>
                <w:rFonts w:eastAsia="Calibri" w:cs="Arial"/>
                <w:b/>
                <w:lang w:val="en-US"/>
              </w:rPr>
            </w:pPr>
          </w:p>
          <w:p w:rsidR="008810FC" w:rsidRDefault="008810FC">
            <w:pPr>
              <w:widowControl w:val="0"/>
              <w:spacing w:after="0" w:line="240" w:lineRule="auto"/>
              <w:ind w:left="773" w:right="739"/>
              <w:jc w:val="center"/>
              <w:rPr>
                <w:rFonts w:eastAsia="Arial" w:cs="Arial"/>
                <w:b/>
                <w:lang w:val="en-US"/>
              </w:rPr>
            </w:pPr>
            <w:r>
              <w:rPr>
                <w:rFonts w:eastAsia="Arial" w:cs="Arial"/>
                <w:b/>
                <w:w w:val="96"/>
                <w:lang w:val="en-US"/>
              </w:rPr>
              <w:t>1</w:t>
            </w:r>
          </w:p>
        </w:tc>
      </w:tr>
      <w:tr w:rsidR="008810FC" w:rsidTr="00247BA9">
        <w:trPr>
          <w:trHeight w:hRule="exact" w:val="427"/>
          <w:jc w:val="center"/>
        </w:trPr>
        <w:tc>
          <w:tcPr>
            <w:tcW w:w="2987" w:type="dxa"/>
          </w:tcPr>
          <w:p w:rsidR="008810FC" w:rsidRDefault="008810FC">
            <w:pPr>
              <w:widowControl w:val="0"/>
              <w:spacing w:before="1" w:after="0" w:line="110" w:lineRule="exact"/>
              <w:rPr>
                <w:rFonts w:eastAsia="Calibri" w:cs="Arial"/>
                <w:lang w:val="en-US"/>
              </w:rPr>
            </w:pPr>
          </w:p>
          <w:p w:rsidR="008810FC" w:rsidRDefault="008810FC">
            <w:pPr>
              <w:widowControl w:val="0"/>
              <w:spacing w:after="0" w:line="240" w:lineRule="auto"/>
              <w:ind w:left="100" w:right="-20"/>
              <w:rPr>
                <w:rFonts w:eastAsia="Arial" w:cs="Arial"/>
                <w:lang w:val="en-US"/>
              </w:rPr>
            </w:pPr>
            <w:r>
              <w:rPr>
                <w:rFonts w:eastAsia="Arial" w:cs="Arial"/>
                <w:lang w:val="en-US"/>
              </w:rPr>
              <w:t>Constr</w:t>
            </w:r>
            <w:r>
              <w:rPr>
                <w:rFonts w:eastAsia="Arial" w:cs="Arial"/>
                <w:spacing w:val="1"/>
                <w:lang w:val="en-US"/>
              </w:rPr>
              <w:t>ucc</w:t>
            </w:r>
            <w:r>
              <w:rPr>
                <w:rFonts w:eastAsia="Arial" w:cs="Arial"/>
                <w:spacing w:val="-1"/>
                <w:lang w:val="en-US"/>
              </w:rPr>
              <w:t>i</w:t>
            </w:r>
            <w:r>
              <w:rPr>
                <w:rFonts w:eastAsia="Arial" w:cs="Arial"/>
                <w:spacing w:val="2"/>
                <w:lang w:val="en-US"/>
              </w:rPr>
              <w:t>ón</w:t>
            </w:r>
          </w:p>
        </w:tc>
        <w:tc>
          <w:tcPr>
            <w:tcW w:w="1834" w:type="dxa"/>
          </w:tcPr>
          <w:p w:rsidR="008810FC" w:rsidRDefault="008810FC">
            <w:pPr>
              <w:widowControl w:val="0"/>
              <w:spacing w:before="1" w:after="0" w:line="110" w:lineRule="exact"/>
              <w:rPr>
                <w:rFonts w:eastAsia="Calibri" w:cs="Arial"/>
                <w:b/>
                <w:lang w:val="en-US"/>
              </w:rPr>
            </w:pPr>
          </w:p>
          <w:p w:rsidR="008810FC" w:rsidRDefault="008810FC">
            <w:pPr>
              <w:widowControl w:val="0"/>
              <w:spacing w:after="0" w:line="240" w:lineRule="auto"/>
              <w:ind w:left="718" w:right="681"/>
              <w:jc w:val="center"/>
              <w:rPr>
                <w:rFonts w:eastAsia="Arial" w:cs="Arial"/>
                <w:b/>
                <w:lang w:val="en-US"/>
              </w:rPr>
            </w:pPr>
            <w:r>
              <w:rPr>
                <w:rFonts w:eastAsia="Arial" w:cs="Arial"/>
                <w:b/>
                <w:spacing w:val="3"/>
                <w:w w:val="96"/>
                <w:lang w:val="en-US"/>
              </w:rPr>
              <w:t>22</w:t>
            </w:r>
          </w:p>
        </w:tc>
      </w:tr>
      <w:tr w:rsidR="008810FC" w:rsidTr="00247BA9">
        <w:trPr>
          <w:trHeight w:hRule="exact" w:val="429"/>
          <w:jc w:val="center"/>
        </w:trPr>
        <w:tc>
          <w:tcPr>
            <w:tcW w:w="2987" w:type="dxa"/>
          </w:tcPr>
          <w:p w:rsidR="008810FC" w:rsidRDefault="008810FC">
            <w:pPr>
              <w:widowControl w:val="0"/>
              <w:spacing w:before="6" w:after="0" w:line="110" w:lineRule="exact"/>
              <w:rPr>
                <w:rFonts w:eastAsia="Calibri" w:cs="Arial"/>
                <w:lang w:val="en-US"/>
              </w:rPr>
            </w:pPr>
          </w:p>
          <w:p w:rsidR="008810FC" w:rsidRDefault="008810FC">
            <w:pPr>
              <w:widowControl w:val="0"/>
              <w:spacing w:after="0" w:line="240" w:lineRule="auto"/>
              <w:ind w:left="100" w:right="-20"/>
              <w:rPr>
                <w:rFonts w:eastAsia="Arial" w:cs="Arial"/>
                <w:lang w:val="en-US"/>
              </w:rPr>
            </w:pPr>
            <w:r>
              <w:rPr>
                <w:rFonts w:eastAsia="Arial" w:cs="Arial"/>
                <w:lang w:val="en-US"/>
              </w:rPr>
              <w:t>L</w:t>
            </w:r>
            <w:r>
              <w:rPr>
                <w:rFonts w:eastAsia="Arial" w:cs="Arial"/>
                <w:spacing w:val="-1"/>
                <w:lang w:val="en-US"/>
              </w:rPr>
              <w:t>i</w:t>
            </w:r>
            <w:r>
              <w:rPr>
                <w:rFonts w:eastAsia="Arial" w:cs="Arial"/>
                <w:spacing w:val="3"/>
                <w:lang w:val="en-US"/>
              </w:rPr>
              <w:t>q</w:t>
            </w:r>
            <w:r>
              <w:rPr>
                <w:rFonts w:eastAsia="Arial" w:cs="Arial"/>
                <w:lang w:val="en-US"/>
              </w:rPr>
              <w:t>u</w:t>
            </w:r>
            <w:r>
              <w:rPr>
                <w:rFonts w:eastAsia="Arial" w:cs="Arial"/>
                <w:spacing w:val="-1"/>
                <w:lang w:val="en-US"/>
              </w:rPr>
              <w:t>i</w:t>
            </w:r>
            <w:r>
              <w:rPr>
                <w:rFonts w:eastAsia="Arial" w:cs="Arial"/>
                <w:spacing w:val="4"/>
                <w:lang w:val="en-US"/>
              </w:rPr>
              <w:t>d</w:t>
            </w:r>
            <w:r>
              <w:rPr>
                <w:rFonts w:eastAsia="Arial" w:cs="Arial"/>
                <w:lang w:val="en-US"/>
              </w:rPr>
              <w:t>a</w:t>
            </w:r>
            <w:r>
              <w:rPr>
                <w:rFonts w:eastAsia="Arial" w:cs="Arial"/>
                <w:spacing w:val="1"/>
                <w:lang w:val="en-US"/>
              </w:rPr>
              <w:t>c</w:t>
            </w:r>
            <w:r>
              <w:rPr>
                <w:rFonts w:eastAsia="Arial" w:cs="Arial"/>
                <w:spacing w:val="-1"/>
                <w:lang w:val="en-US"/>
              </w:rPr>
              <w:t>i</w:t>
            </w:r>
            <w:r>
              <w:rPr>
                <w:rFonts w:eastAsia="Arial" w:cs="Arial"/>
                <w:spacing w:val="2"/>
                <w:lang w:val="en-US"/>
              </w:rPr>
              <w:t>ó</w:t>
            </w:r>
            <w:r>
              <w:rPr>
                <w:rFonts w:eastAsia="Arial" w:cs="Arial"/>
                <w:lang w:val="en-US"/>
              </w:rPr>
              <w:t>n</w:t>
            </w:r>
          </w:p>
        </w:tc>
        <w:tc>
          <w:tcPr>
            <w:tcW w:w="1834" w:type="dxa"/>
          </w:tcPr>
          <w:p w:rsidR="008810FC" w:rsidRDefault="008810FC">
            <w:pPr>
              <w:widowControl w:val="0"/>
              <w:spacing w:before="6" w:after="0" w:line="110" w:lineRule="exact"/>
              <w:rPr>
                <w:rFonts w:eastAsia="Calibri" w:cs="Arial"/>
                <w:b/>
                <w:lang w:val="en-US"/>
              </w:rPr>
            </w:pPr>
          </w:p>
          <w:p w:rsidR="008810FC" w:rsidRDefault="008810FC">
            <w:pPr>
              <w:widowControl w:val="0"/>
              <w:spacing w:after="0" w:line="240" w:lineRule="auto"/>
              <w:ind w:left="773" w:right="739"/>
              <w:jc w:val="center"/>
              <w:rPr>
                <w:rFonts w:eastAsia="Arial" w:cs="Arial"/>
                <w:b/>
                <w:lang w:val="en-US"/>
              </w:rPr>
            </w:pPr>
            <w:r>
              <w:rPr>
                <w:rFonts w:eastAsia="Arial" w:cs="Arial"/>
                <w:b/>
                <w:w w:val="96"/>
                <w:lang w:val="en-US"/>
              </w:rPr>
              <w:t>1</w:t>
            </w:r>
          </w:p>
        </w:tc>
      </w:tr>
      <w:tr w:rsidR="008810FC" w:rsidTr="00247BA9">
        <w:trPr>
          <w:trHeight w:hRule="exact" w:val="429"/>
          <w:jc w:val="center"/>
        </w:trPr>
        <w:tc>
          <w:tcPr>
            <w:tcW w:w="2987" w:type="dxa"/>
          </w:tcPr>
          <w:p w:rsidR="008810FC" w:rsidRDefault="008810FC">
            <w:pPr>
              <w:widowControl w:val="0"/>
              <w:spacing w:before="1" w:after="0" w:line="110" w:lineRule="exact"/>
              <w:rPr>
                <w:rFonts w:eastAsia="Calibri" w:cs="Arial"/>
                <w:lang w:val="en-US"/>
              </w:rPr>
            </w:pPr>
          </w:p>
          <w:p w:rsidR="008810FC" w:rsidRDefault="008810FC">
            <w:pPr>
              <w:widowControl w:val="0"/>
              <w:spacing w:after="0" w:line="240" w:lineRule="auto"/>
              <w:ind w:left="100" w:right="-20"/>
              <w:rPr>
                <w:rFonts w:eastAsia="Arial" w:cs="Arial"/>
                <w:lang w:val="en-US"/>
              </w:rPr>
            </w:pPr>
            <w:r>
              <w:rPr>
                <w:rFonts w:eastAsia="Arial" w:cs="Arial"/>
                <w:spacing w:val="-1"/>
                <w:lang w:val="en-US"/>
              </w:rPr>
              <w:t>Pl</w:t>
            </w:r>
            <w:r>
              <w:rPr>
                <w:rFonts w:eastAsia="Arial" w:cs="Arial"/>
                <w:spacing w:val="5"/>
                <w:lang w:val="en-US"/>
              </w:rPr>
              <w:t>a</w:t>
            </w:r>
            <w:r>
              <w:rPr>
                <w:rFonts w:eastAsia="Arial" w:cs="Arial"/>
                <w:spacing w:val="-4"/>
                <w:lang w:val="en-US"/>
              </w:rPr>
              <w:t>z</w:t>
            </w:r>
            <w:r>
              <w:rPr>
                <w:rFonts w:eastAsia="Arial" w:cs="Arial"/>
                <w:lang w:val="en-US"/>
              </w:rPr>
              <w:t>o</w:t>
            </w:r>
            <w:r>
              <w:rPr>
                <w:rFonts w:eastAsia="Arial" w:cs="Arial"/>
                <w:spacing w:val="-8"/>
                <w:lang w:val="en-US"/>
              </w:rPr>
              <w:t xml:space="preserve"> </w:t>
            </w:r>
            <w:r>
              <w:rPr>
                <w:rFonts w:eastAsia="Arial" w:cs="Arial"/>
                <w:spacing w:val="9"/>
                <w:lang w:val="en-US"/>
              </w:rPr>
              <w:t>m</w:t>
            </w:r>
            <w:r>
              <w:rPr>
                <w:rFonts w:eastAsia="Arial" w:cs="Arial"/>
                <w:lang w:val="en-US"/>
              </w:rPr>
              <w:t>á</w:t>
            </w:r>
            <w:r>
              <w:rPr>
                <w:rFonts w:eastAsia="Arial" w:cs="Arial"/>
                <w:spacing w:val="1"/>
                <w:lang w:val="en-US"/>
              </w:rPr>
              <w:t>x</w:t>
            </w:r>
            <w:r>
              <w:rPr>
                <w:rFonts w:eastAsia="Arial" w:cs="Arial"/>
                <w:spacing w:val="-6"/>
                <w:lang w:val="en-US"/>
              </w:rPr>
              <w:t>i</w:t>
            </w:r>
            <w:r>
              <w:rPr>
                <w:rFonts w:eastAsia="Arial" w:cs="Arial"/>
                <w:spacing w:val="9"/>
                <w:lang w:val="en-US"/>
              </w:rPr>
              <w:t>m</w:t>
            </w:r>
            <w:r>
              <w:rPr>
                <w:rFonts w:eastAsia="Arial" w:cs="Arial"/>
                <w:lang w:val="en-US"/>
              </w:rPr>
              <w:t>o</w:t>
            </w:r>
            <w:r>
              <w:rPr>
                <w:rFonts w:eastAsia="Arial" w:cs="Arial"/>
                <w:spacing w:val="-15"/>
                <w:lang w:val="en-US"/>
              </w:rPr>
              <w:t xml:space="preserve"> </w:t>
            </w:r>
            <w:r>
              <w:rPr>
                <w:rFonts w:eastAsia="Arial" w:cs="Arial"/>
                <w:lang w:val="en-US"/>
              </w:rPr>
              <w:t>de</w:t>
            </w:r>
            <w:r>
              <w:rPr>
                <w:rFonts w:eastAsia="Arial" w:cs="Arial"/>
                <w:spacing w:val="-5"/>
                <w:lang w:val="en-US"/>
              </w:rPr>
              <w:t xml:space="preserve"> </w:t>
            </w:r>
            <w:r>
              <w:rPr>
                <w:rFonts w:eastAsia="Arial" w:cs="Arial"/>
                <w:lang w:val="en-US"/>
              </w:rPr>
              <w:t>e</w:t>
            </w:r>
            <w:r>
              <w:rPr>
                <w:rFonts w:eastAsia="Arial" w:cs="Arial"/>
                <w:spacing w:val="1"/>
                <w:lang w:val="en-US"/>
              </w:rPr>
              <w:t>j</w:t>
            </w:r>
            <w:r>
              <w:rPr>
                <w:rFonts w:eastAsia="Arial" w:cs="Arial"/>
                <w:lang w:val="en-US"/>
              </w:rPr>
              <w:t>e</w:t>
            </w:r>
            <w:r>
              <w:rPr>
                <w:rFonts w:eastAsia="Arial" w:cs="Arial"/>
                <w:spacing w:val="1"/>
                <w:lang w:val="en-US"/>
              </w:rPr>
              <w:t>c</w:t>
            </w:r>
            <w:r>
              <w:rPr>
                <w:rFonts w:eastAsia="Arial" w:cs="Arial"/>
                <w:lang w:val="en-US"/>
              </w:rPr>
              <w:t>u</w:t>
            </w:r>
            <w:r>
              <w:rPr>
                <w:rFonts w:eastAsia="Arial" w:cs="Arial"/>
                <w:spacing w:val="1"/>
                <w:lang w:val="en-US"/>
              </w:rPr>
              <w:t>c</w:t>
            </w:r>
            <w:r>
              <w:rPr>
                <w:rFonts w:eastAsia="Arial" w:cs="Arial"/>
                <w:spacing w:val="-1"/>
                <w:lang w:val="en-US"/>
              </w:rPr>
              <w:t>i</w:t>
            </w:r>
            <w:r>
              <w:rPr>
                <w:rFonts w:eastAsia="Arial" w:cs="Arial"/>
                <w:spacing w:val="2"/>
                <w:lang w:val="en-US"/>
              </w:rPr>
              <w:t>ón</w:t>
            </w:r>
          </w:p>
        </w:tc>
        <w:tc>
          <w:tcPr>
            <w:tcW w:w="1834" w:type="dxa"/>
          </w:tcPr>
          <w:p w:rsidR="008810FC" w:rsidRDefault="008810FC">
            <w:pPr>
              <w:widowControl w:val="0"/>
              <w:spacing w:before="1" w:after="0" w:line="110" w:lineRule="exact"/>
              <w:rPr>
                <w:rFonts w:eastAsia="Calibri" w:cs="Arial"/>
                <w:b/>
                <w:lang w:val="en-US"/>
              </w:rPr>
            </w:pPr>
          </w:p>
          <w:p w:rsidR="008810FC" w:rsidRDefault="008810FC">
            <w:pPr>
              <w:widowControl w:val="0"/>
              <w:spacing w:after="0" w:line="240" w:lineRule="auto"/>
              <w:ind w:left="718" w:right="681"/>
              <w:jc w:val="center"/>
              <w:rPr>
                <w:rFonts w:eastAsia="Arial" w:cs="Arial"/>
                <w:b/>
                <w:lang w:val="en-US"/>
              </w:rPr>
            </w:pPr>
            <w:r>
              <w:rPr>
                <w:rFonts w:eastAsia="Arial" w:cs="Arial"/>
                <w:b/>
                <w:spacing w:val="3"/>
                <w:w w:val="96"/>
                <w:lang w:val="en-US"/>
              </w:rPr>
              <w:t>24</w:t>
            </w:r>
          </w:p>
        </w:tc>
      </w:tr>
    </w:tbl>
    <w:p w:rsidR="008810FC" w:rsidRDefault="008810FC" w:rsidP="008810FC">
      <w:pPr>
        <w:widowControl w:val="0"/>
        <w:spacing w:after="0" w:line="276" w:lineRule="auto"/>
        <w:ind w:right="275"/>
        <w:jc w:val="center"/>
        <w:rPr>
          <w:rFonts w:eastAsia="Arial" w:cs="Arial"/>
          <w:sz w:val="22"/>
        </w:rPr>
      </w:pPr>
    </w:p>
    <w:p w:rsidR="008810FC" w:rsidRDefault="008810FC" w:rsidP="008810FC">
      <w:pPr>
        <w:pStyle w:val="Textoindependiente"/>
        <w:rPr>
          <w:rFonts w:ascii="Arial" w:hAnsi="Arial" w:cs="Arial"/>
        </w:rPr>
      </w:pPr>
    </w:p>
    <w:p w:rsidR="008810FC" w:rsidRDefault="008810FC" w:rsidP="008810FC">
      <w:pPr>
        <w:widowControl w:val="0"/>
        <w:spacing w:before="34" w:after="0" w:line="276" w:lineRule="auto"/>
        <w:ind w:right="273"/>
        <w:rPr>
          <w:rFonts w:eastAsia="Arial" w:cs="Arial"/>
        </w:rPr>
      </w:pPr>
      <w:r>
        <w:rPr>
          <w:rFonts w:eastAsia="Arial" w:cs="Arial"/>
          <w:spacing w:val="-1"/>
        </w:rPr>
        <w:t>E</w:t>
      </w:r>
      <w:r>
        <w:rPr>
          <w:rFonts w:eastAsia="Arial" w:cs="Arial"/>
        </w:rPr>
        <w:t>l</w:t>
      </w:r>
      <w:r>
        <w:rPr>
          <w:rFonts w:eastAsia="Arial" w:cs="Arial"/>
          <w:spacing w:val="34"/>
        </w:rPr>
        <w:t xml:space="preserve"> </w:t>
      </w:r>
      <w:r>
        <w:rPr>
          <w:rFonts w:eastAsia="Arial" w:cs="Arial"/>
        </w:rPr>
        <w:t>a</w:t>
      </w:r>
      <w:r>
        <w:rPr>
          <w:rFonts w:eastAsia="Arial" w:cs="Arial"/>
          <w:spacing w:val="-1"/>
        </w:rPr>
        <w:t>l</w:t>
      </w:r>
      <w:r>
        <w:rPr>
          <w:rFonts w:eastAsia="Arial" w:cs="Arial"/>
        </w:rPr>
        <w:t>cance</w:t>
      </w:r>
      <w:r>
        <w:rPr>
          <w:rFonts w:eastAsia="Arial" w:cs="Arial"/>
          <w:spacing w:val="34"/>
        </w:rPr>
        <w:t xml:space="preserve"> </w:t>
      </w:r>
      <w:r>
        <w:rPr>
          <w:rFonts w:eastAsia="Arial" w:cs="Arial"/>
        </w:rPr>
        <w:t>del</w:t>
      </w:r>
      <w:r>
        <w:rPr>
          <w:rFonts w:eastAsia="Arial" w:cs="Arial"/>
          <w:spacing w:val="34"/>
        </w:rPr>
        <w:t xml:space="preserve"> </w:t>
      </w:r>
      <w:r>
        <w:rPr>
          <w:rFonts w:eastAsia="Arial" w:cs="Arial"/>
          <w:spacing w:val="-1"/>
        </w:rPr>
        <w:t>C</w:t>
      </w:r>
      <w:r>
        <w:rPr>
          <w:rFonts w:eastAsia="Arial" w:cs="Arial"/>
        </w:rPr>
        <w:t>on</w:t>
      </w:r>
      <w:r>
        <w:rPr>
          <w:rFonts w:eastAsia="Arial" w:cs="Arial"/>
          <w:spacing w:val="1"/>
        </w:rPr>
        <w:t>t</w:t>
      </w:r>
      <w:r>
        <w:rPr>
          <w:rFonts w:eastAsia="Arial" w:cs="Arial"/>
          <w:spacing w:val="-2"/>
        </w:rPr>
        <w:t>r</w:t>
      </w:r>
      <w:r>
        <w:rPr>
          <w:rFonts w:eastAsia="Arial" w:cs="Arial"/>
          <w:spacing w:val="-3"/>
        </w:rPr>
        <w:t>a</w:t>
      </w:r>
      <w:r>
        <w:rPr>
          <w:rFonts w:eastAsia="Arial" w:cs="Arial"/>
          <w:spacing w:val="1"/>
        </w:rPr>
        <w:t>t</w:t>
      </w:r>
      <w:r>
        <w:rPr>
          <w:rFonts w:eastAsia="Arial" w:cs="Arial"/>
        </w:rPr>
        <w:t>o</w:t>
      </w:r>
      <w:r>
        <w:rPr>
          <w:rFonts w:eastAsia="Arial" w:cs="Arial"/>
          <w:spacing w:val="30"/>
        </w:rPr>
        <w:t xml:space="preserve"> </w:t>
      </w:r>
      <w:r>
        <w:rPr>
          <w:rFonts w:eastAsia="Arial" w:cs="Arial"/>
        </w:rPr>
        <w:t>se</w:t>
      </w:r>
      <w:r>
        <w:rPr>
          <w:rFonts w:eastAsia="Arial" w:cs="Arial"/>
          <w:spacing w:val="35"/>
        </w:rPr>
        <w:t xml:space="preserve"> </w:t>
      </w:r>
      <w:r>
        <w:rPr>
          <w:rFonts w:eastAsia="Arial" w:cs="Arial"/>
          <w:spacing w:val="-1"/>
        </w:rPr>
        <w:t>i</w:t>
      </w:r>
      <w:r>
        <w:rPr>
          <w:rFonts w:eastAsia="Arial" w:cs="Arial"/>
        </w:rPr>
        <w:t>den</w:t>
      </w:r>
      <w:r>
        <w:rPr>
          <w:rFonts w:eastAsia="Arial" w:cs="Arial"/>
          <w:spacing w:val="1"/>
        </w:rPr>
        <w:t>t</w:t>
      </w:r>
      <w:r>
        <w:rPr>
          <w:rFonts w:eastAsia="Arial" w:cs="Arial"/>
          <w:spacing w:val="-6"/>
        </w:rPr>
        <w:t>i</w:t>
      </w:r>
      <w:r>
        <w:rPr>
          <w:rFonts w:eastAsia="Arial" w:cs="Arial"/>
          <w:spacing w:val="6"/>
        </w:rPr>
        <w:t>f</w:t>
      </w:r>
      <w:r>
        <w:rPr>
          <w:rFonts w:eastAsia="Arial" w:cs="Arial"/>
          <w:spacing w:val="-1"/>
        </w:rPr>
        <w:t>i</w:t>
      </w:r>
      <w:r>
        <w:rPr>
          <w:rFonts w:eastAsia="Arial" w:cs="Arial"/>
        </w:rPr>
        <w:t>ca</w:t>
      </w:r>
      <w:r>
        <w:rPr>
          <w:rFonts w:eastAsia="Arial" w:cs="Arial"/>
          <w:spacing w:val="32"/>
        </w:rPr>
        <w:t xml:space="preserve"> </w:t>
      </w:r>
      <w:r>
        <w:rPr>
          <w:rFonts w:eastAsia="Arial" w:cs="Arial"/>
        </w:rPr>
        <w:t>y</w:t>
      </w:r>
      <w:r>
        <w:rPr>
          <w:rFonts w:eastAsia="Arial" w:cs="Arial"/>
          <w:spacing w:val="30"/>
        </w:rPr>
        <w:t xml:space="preserve"> </w:t>
      </w:r>
      <w:r>
        <w:rPr>
          <w:rFonts w:eastAsia="Arial" w:cs="Arial"/>
        </w:rPr>
        <w:t>des</w:t>
      </w:r>
      <w:r>
        <w:rPr>
          <w:rFonts w:eastAsia="Arial" w:cs="Arial"/>
          <w:spacing w:val="-2"/>
        </w:rPr>
        <w:t>c</w:t>
      </w:r>
      <w:r>
        <w:rPr>
          <w:rFonts w:eastAsia="Arial" w:cs="Arial"/>
          <w:spacing w:val="1"/>
        </w:rPr>
        <w:t>r</w:t>
      </w:r>
      <w:r>
        <w:rPr>
          <w:rFonts w:eastAsia="Arial" w:cs="Arial"/>
          <w:spacing w:val="-1"/>
        </w:rPr>
        <w:t>i</w:t>
      </w:r>
      <w:r>
        <w:rPr>
          <w:rFonts w:eastAsia="Arial" w:cs="Arial"/>
        </w:rPr>
        <w:t>be</w:t>
      </w:r>
      <w:r>
        <w:rPr>
          <w:rFonts w:eastAsia="Arial" w:cs="Arial"/>
          <w:spacing w:val="34"/>
        </w:rPr>
        <w:t xml:space="preserve"> </w:t>
      </w:r>
      <w:r>
        <w:rPr>
          <w:rFonts w:eastAsia="Arial" w:cs="Arial"/>
        </w:rPr>
        <w:t>en</w:t>
      </w:r>
      <w:r>
        <w:rPr>
          <w:rFonts w:eastAsia="Arial" w:cs="Arial"/>
          <w:spacing w:val="35"/>
        </w:rPr>
        <w:t xml:space="preserve"> </w:t>
      </w:r>
      <w:r>
        <w:rPr>
          <w:rFonts w:eastAsia="Arial" w:cs="Arial"/>
          <w:spacing w:val="1"/>
        </w:rPr>
        <w:t>t</w:t>
      </w:r>
      <w:r>
        <w:rPr>
          <w:rFonts w:eastAsia="Arial" w:cs="Arial"/>
        </w:rPr>
        <w:t>odos</w:t>
      </w:r>
      <w:r>
        <w:rPr>
          <w:rFonts w:eastAsia="Arial" w:cs="Arial"/>
          <w:spacing w:val="32"/>
        </w:rPr>
        <w:t xml:space="preserve"> </w:t>
      </w:r>
      <w:r>
        <w:rPr>
          <w:rFonts w:eastAsia="Arial" w:cs="Arial"/>
        </w:rPr>
        <w:t>y</w:t>
      </w:r>
      <w:r>
        <w:rPr>
          <w:rFonts w:eastAsia="Arial" w:cs="Arial"/>
          <w:spacing w:val="30"/>
        </w:rPr>
        <w:t xml:space="preserve"> </w:t>
      </w:r>
      <w:r>
        <w:rPr>
          <w:rFonts w:eastAsia="Arial" w:cs="Arial"/>
        </w:rPr>
        <w:t>cada</w:t>
      </w:r>
      <w:r>
        <w:rPr>
          <w:rFonts w:eastAsia="Arial" w:cs="Arial"/>
          <w:spacing w:val="34"/>
        </w:rPr>
        <w:t xml:space="preserve"> </w:t>
      </w:r>
      <w:r>
        <w:rPr>
          <w:rFonts w:eastAsia="Arial" w:cs="Arial"/>
        </w:rPr>
        <w:t>uno</w:t>
      </w:r>
      <w:r>
        <w:rPr>
          <w:rFonts w:eastAsia="Arial" w:cs="Arial"/>
          <w:spacing w:val="34"/>
        </w:rPr>
        <w:t xml:space="preserve"> </w:t>
      </w:r>
      <w:r>
        <w:rPr>
          <w:rFonts w:eastAsia="Arial" w:cs="Arial"/>
        </w:rPr>
        <w:t>de</w:t>
      </w:r>
      <w:r>
        <w:rPr>
          <w:rFonts w:eastAsia="Arial" w:cs="Arial"/>
          <w:spacing w:val="32"/>
        </w:rPr>
        <w:t xml:space="preserve"> </w:t>
      </w:r>
      <w:r>
        <w:rPr>
          <w:rFonts w:eastAsia="Arial" w:cs="Arial"/>
          <w:spacing w:val="-1"/>
        </w:rPr>
        <w:t>l</w:t>
      </w:r>
      <w:r>
        <w:rPr>
          <w:rFonts w:eastAsia="Arial" w:cs="Arial"/>
        </w:rPr>
        <w:t>os</w:t>
      </w:r>
      <w:r>
        <w:rPr>
          <w:rFonts w:eastAsia="Arial" w:cs="Arial"/>
          <w:spacing w:val="35"/>
        </w:rPr>
        <w:t xml:space="preserve"> </w:t>
      </w:r>
      <w:r>
        <w:rPr>
          <w:rFonts w:eastAsia="Arial" w:cs="Arial"/>
        </w:rPr>
        <w:t>doc</w:t>
      </w:r>
      <w:r>
        <w:rPr>
          <w:rFonts w:eastAsia="Arial" w:cs="Arial"/>
          <w:spacing w:val="-3"/>
        </w:rPr>
        <w:t>u</w:t>
      </w:r>
      <w:r>
        <w:rPr>
          <w:rFonts w:eastAsia="Arial" w:cs="Arial"/>
          <w:spacing w:val="1"/>
        </w:rPr>
        <w:t>m</w:t>
      </w:r>
      <w:r>
        <w:rPr>
          <w:rFonts w:eastAsia="Arial" w:cs="Arial"/>
          <w:spacing w:val="-3"/>
        </w:rPr>
        <w:t>e</w:t>
      </w:r>
      <w:r>
        <w:rPr>
          <w:rFonts w:eastAsia="Arial" w:cs="Arial"/>
        </w:rPr>
        <w:t>n</w:t>
      </w:r>
      <w:r>
        <w:rPr>
          <w:rFonts w:eastAsia="Arial" w:cs="Arial"/>
          <w:spacing w:val="1"/>
        </w:rPr>
        <w:t>t</w:t>
      </w:r>
      <w:r>
        <w:rPr>
          <w:rFonts w:eastAsia="Arial" w:cs="Arial"/>
        </w:rPr>
        <w:t>os</w:t>
      </w:r>
      <w:r>
        <w:rPr>
          <w:rFonts w:eastAsia="Arial" w:cs="Arial"/>
          <w:spacing w:val="27"/>
        </w:rPr>
        <w:t xml:space="preserve"> </w:t>
      </w:r>
      <w:r>
        <w:rPr>
          <w:rFonts w:eastAsia="Arial" w:cs="Arial"/>
          <w:spacing w:val="4"/>
        </w:rPr>
        <w:t>q</w:t>
      </w:r>
      <w:r>
        <w:rPr>
          <w:rFonts w:eastAsia="Arial" w:cs="Arial"/>
          <w:spacing w:val="-5"/>
        </w:rPr>
        <w:t>u</w:t>
      </w:r>
      <w:r>
        <w:rPr>
          <w:rFonts w:eastAsia="Arial" w:cs="Arial"/>
        </w:rPr>
        <w:t>e co</w:t>
      </w:r>
      <w:r>
        <w:rPr>
          <w:rFonts w:eastAsia="Arial" w:cs="Arial"/>
          <w:spacing w:val="-5"/>
        </w:rPr>
        <w:t>n</w:t>
      </w:r>
      <w:r>
        <w:rPr>
          <w:rFonts w:eastAsia="Arial" w:cs="Arial"/>
          <w:spacing w:val="6"/>
        </w:rPr>
        <w:t>f</w:t>
      </w:r>
      <w:r>
        <w:rPr>
          <w:rFonts w:eastAsia="Arial" w:cs="Arial"/>
        </w:rPr>
        <w:t>o</w:t>
      </w:r>
      <w:r>
        <w:rPr>
          <w:rFonts w:eastAsia="Arial" w:cs="Arial"/>
          <w:spacing w:val="-2"/>
        </w:rPr>
        <w:t>r</w:t>
      </w:r>
      <w:r>
        <w:rPr>
          <w:rFonts w:eastAsia="Arial" w:cs="Arial"/>
          <w:spacing w:val="1"/>
        </w:rPr>
        <w:t>m</w:t>
      </w:r>
      <w:r w:rsidR="00CE4AC1">
        <w:rPr>
          <w:rFonts w:eastAsia="Arial" w:cs="Arial"/>
        </w:rPr>
        <w:t>an</w:t>
      </w:r>
      <w:r>
        <w:rPr>
          <w:rFonts w:eastAsia="Arial" w:cs="Arial"/>
          <w:spacing w:val="2"/>
        </w:rPr>
        <w:t xml:space="preserve"> </w:t>
      </w:r>
      <w:r w:rsidR="00CE4AC1">
        <w:rPr>
          <w:rFonts w:eastAsia="Arial" w:cs="Arial"/>
        </w:rPr>
        <w:t xml:space="preserve">el </w:t>
      </w:r>
      <w:r>
        <w:rPr>
          <w:rFonts w:eastAsia="Arial" w:cs="Arial"/>
          <w:spacing w:val="-1"/>
        </w:rPr>
        <w:t>Pli</w:t>
      </w:r>
      <w:r>
        <w:rPr>
          <w:rFonts w:eastAsia="Arial" w:cs="Arial"/>
          <w:spacing w:val="-3"/>
        </w:rPr>
        <w:t>e</w:t>
      </w:r>
      <w:r>
        <w:rPr>
          <w:rFonts w:eastAsia="Arial" w:cs="Arial"/>
          <w:spacing w:val="2"/>
        </w:rPr>
        <w:t>g</w:t>
      </w:r>
      <w:r w:rsidR="00CE4AC1">
        <w:rPr>
          <w:rFonts w:eastAsia="Arial" w:cs="Arial"/>
        </w:rPr>
        <w:t>o de</w:t>
      </w:r>
      <w:r>
        <w:rPr>
          <w:rFonts w:eastAsia="Arial" w:cs="Arial"/>
          <w:spacing w:val="5"/>
        </w:rPr>
        <w:t xml:space="preserve"> </w:t>
      </w:r>
      <w:r w:rsidR="00A30B22">
        <w:rPr>
          <w:rFonts w:eastAsia="Arial" w:cs="Arial"/>
          <w:spacing w:val="-1"/>
        </w:rPr>
        <w:t>C</w:t>
      </w:r>
      <w:r w:rsidR="00A30B22">
        <w:rPr>
          <w:rFonts w:eastAsia="Arial" w:cs="Arial"/>
        </w:rPr>
        <w:t>ond</w:t>
      </w:r>
      <w:r w:rsidR="00A30B22">
        <w:rPr>
          <w:rFonts w:eastAsia="Arial" w:cs="Arial"/>
          <w:spacing w:val="-1"/>
        </w:rPr>
        <w:t>i</w:t>
      </w:r>
      <w:r w:rsidR="00A30B22">
        <w:rPr>
          <w:rFonts w:eastAsia="Arial" w:cs="Arial"/>
        </w:rPr>
        <w:t>c</w:t>
      </w:r>
      <w:r w:rsidR="00A30B22">
        <w:rPr>
          <w:rFonts w:eastAsia="Arial" w:cs="Arial"/>
          <w:spacing w:val="-1"/>
        </w:rPr>
        <w:t>i</w:t>
      </w:r>
      <w:r w:rsidR="00A30B22">
        <w:rPr>
          <w:rFonts w:eastAsia="Arial" w:cs="Arial"/>
        </w:rPr>
        <w:t>one</w:t>
      </w:r>
      <w:r w:rsidR="00A30B22">
        <w:rPr>
          <w:rFonts w:eastAsia="Arial" w:cs="Arial"/>
          <w:spacing w:val="-3"/>
        </w:rPr>
        <w:t>s</w:t>
      </w:r>
      <w:r w:rsidR="00A30B22">
        <w:rPr>
          <w:rFonts w:eastAsia="Arial" w:cs="Arial"/>
        </w:rPr>
        <w:t>, incluidos</w:t>
      </w:r>
      <w:r>
        <w:rPr>
          <w:rFonts w:eastAsia="Arial" w:cs="Arial"/>
          <w:spacing w:val="5"/>
        </w:rPr>
        <w:t xml:space="preserve"> </w:t>
      </w:r>
      <w:r w:rsidR="00CE4AC1">
        <w:rPr>
          <w:rFonts w:eastAsia="Arial" w:cs="Arial"/>
        </w:rPr>
        <w:t>sus</w:t>
      </w:r>
      <w:r>
        <w:rPr>
          <w:rFonts w:eastAsia="Arial" w:cs="Arial"/>
          <w:spacing w:val="2"/>
        </w:rPr>
        <w:t xml:space="preserve"> </w:t>
      </w:r>
      <w:r>
        <w:rPr>
          <w:rFonts w:eastAsia="Arial" w:cs="Arial"/>
          <w:spacing w:val="-3"/>
        </w:rPr>
        <w:t>a</w:t>
      </w:r>
      <w:r>
        <w:rPr>
          <w:rFonts w:eastAsia="Arial" w:cs="Arial"/>
        </w:rPr>
        <w:t>pénd</w:t>
      </w:r>
      <w:r>
        <w:rPr>
          <w:rFonts w:eastAsia="Arial" w:cs="Arial"/>
          <w:spacing w:val="-1"/>
        </w:rPr>
        <w:t>i</w:t>
      </w:r>
      <w:r>
        <w:rPr>
          <w:rFonts w:eastAsia="Arial" w:cs="Arial"/>
        </w:rPr>
        <w:t>c</w:t>
      </w:r>
      <w:r>
        <w:rPr>
          <w:rFonts w:eastAsia="Arial" w:cs="Arial"/>
          <w:spacing w:val="-3"/>
        </w:rPr>
        <w:t>e</w:t>
      </w:r>
      <w:r w:rsidR="00CE4AC1">
        <w:rPr>
          <w:rFonts w:eastAsia="Arial" w:cs="Arial"/>
        </w:rPr>
        <w:t xml:space="preserve">s </w:t>
      </w:r>
      <w:r>
        <w:rPr>
          <w:rFonts w:eastAsia="Arial" w:cs="Arial"/>
          <w:spacing w:val="-5"/>
        </w:rPr>
        <w:t>c</w:t>
      </w:r>
      <w:r>
        <w:rPr>
          <w:rFonts w:eastAsia="Arial" w:cs="Arial"/>
        </w:rPr>
        <w:t>ons</w:t>
      </w:r>
      <w:r>
        <w:rPr>
          <w:rFonts w:eastAsia="Arial" w:cs="Arial"/>
          <w:spacing w:val="1"/>
        </w:rPr>
        <w:t>t</w:t>
      </w:r>
      <w:r>
        <w:rPr>
          <w:rFonts w:eastAsia="Arial" w:cs="Arial"/>
          <w:spacing w:val="-1"/>
        </w:rPr>
        <w:t>i</w:t>
      </w:r>
      <w:r>
        <w:rPr>
          <w:rFonts w:eastAsia="Arial" w:cs="Arial"/>
          <w:spacing w:val="1"/>
        </w:rPr>
        <w:t>t</w:t>
      </w:r>
      <w:r>
        <w:rPr>
          <w:rFonts w:eastAsia="Arial" w:cs="Arial"/>
        </w:rPr>
        <w:t>uti</w:t>
      </w:r>
      <w:r>
        <w:rPr>
          <w:rFonts w:eastAsia="Arial" w:cs="Arial"/>
          <w:spacing w:val="-5"/>
        </w:rPr>
        <w:t>v</w:t>
      </w:r>
      <w:r w:rsidR="00CE4AC1">
        <w:rPr>
          <w:rFonts w:eastAsia="Arial" w:cs="Arial"/>
        </w:rPr>
        <w:t>os.</w:t>
      </w:r>
      <w:r>
        <w:rPr>
          <w:rFonts w:eastAsia="Arial" w:cs="Arial"/>
          <w:spacing w:val="3"/>
        </w:rPr>
        <w:t xml:space="preserve"> </w:t>
      </w:r>
      <w:r>
        <w:rPr>
          <w:rFonts w:eastAsia="Arial" w:cs="Arial"/>
          <w:spacing w:val="-1"/>
        </w:rPr>
        <w:t>C</w:t>
      </w:r>
      <w:r>
        <w:rPr>
          <w:rFonts w:eastAsia="Arial" w:cs="Arial"/>
        </w:rPr>
        <w:t>u</w:t>
      </w:r>
      <w:r>
        <w:rPr>
          <w:rFonts w:eastAsia="Arial" w:cs="Arial"/>
          <w:spacing w:val="-3"/>
        </w:rPr>
        <w:t>al</w:t>
      </w:r>
      <w:r>
        <w:rPr>
          <w:rFonts w:eastAsia="Arial" w:cs="Arial"/>
          <w:spacing w:val="4"/>
        </w:rPr>
        <w:t>q</w:t>
      </w:r>
      <w:r>
        <w:rPr>
          <w:rFonts w:eastAsia="Arial" w:cs="Arial"/>
        </w:rPr>
        <w:t>u</w:t>
      </w:r>
      <w:r>
        <w:rPr>
          <w:rFonts w:eastAsia="Arial" w:cs="Arial"/>
          <w:spacing w:val="-1"/>
        </w:rPr>
        <w:t>i</w:t>
      </w:r>
      <w:r>
        <w:rPr>
          <w:rFonts w:eastAsia="Arial" w:cs="Arial"/>
          <w:spacing w:val="-5"/>
        </w:rPr>
        <w:t>e</w:t>
      </w:r>
      <w:r>
        <w:rPr>
          <w:rFonts w:eastAsia="Arial" w:cs="Arial"/>
        </w:rPr>
        <w:t>r compo</w:t>
      </w:r>
      <w:r>
        <w:rPr>
          <w:rFonts w:eastAsia="Arial" w:cs="Arial"/>
          <w:spacing w:val="-1"/>
        </w:rPr>
        <w:t>n</w:t>
      </w:r>
      <w:r>
        <w:rPr>
          <w:rFonts w:eastAsia="Arial" w:cs="Arial"/>
        </w:rPr>
        <w:t>e</w:t>
      </w:r>
      <w:r>
        <w:rPr>
          <w:rFonts w:eastAsia="Arial" w:cs="Arial"/>
          <w:spacing w:val="-3"/>
        </w:rPr>
        <w:t>n</w:t>
      </w:r>
      <w:r>
        <w:rPr>
          <w:rFonts w:eastAsia="Arial" w:cs="Arial"/>
          <w:spacing w:val="1"/>
        </w:rPr>
        <w:t>t</w:t>
      </w:r>
      <w:r>
        <w:rPr>
          <w:rFonts w:eastAsia="Arial" w:cs="Arial"/>
        </w:rPr>
        <w:t>e</w:t>
      </w:r>
      <w:r>
        <w:rPr>
          <w:rFonts w:eastAsia="Arial" w:cs="Arial"/>
          <w:spacing w:val="-6"/>
        </w:rPr>
        <w:t xml:space="preserve"> </w:t>
      </w:r>
      <w:r>
        <w:rPr>
          <w:rFonts w:eastAsia="Arial" w:cs="Arial"/>
          <w:spacing w:val="4"/>
        </w:rPr>
        <w:t>q</w:t>
      </w:r>
      <w:r>
        <w:rPr>
          <w:rFonts w:eastAsia="Arial" w:cs="Arial"/>
        </w:rPr>
        <w:t>ue</w:t>
      </w:r>
      <w:r>
        <w:rPr>
          <w:rFonts w:eastAsia="Arial" w:cs="Arial"/>
          <w:spacing w:val="1"/>
        </w:rPr>
        <w:t xml:space="preserve"> </w:t>
      </w:r>
      <w:r>
        <w:rPr>
          <w:rFonts w:eastAsia="Arial" w:cs="Arial"/>
        </w:rPr>
        <w:t>a</w:t>
      </w:r>
      <w:r>
        <w:rPr>
          <w:rFonts w:eastAsia="Arial" w:cs="Arial"/>
          <w:spacing w:val="-3"/>
        </w:rPr>
        <w:t>pa</w:t>
      </w:r>
      <w:r>
        <w:rPr>
          <w:rFonts w:eastAsia="Arial" w:cs="Arial"/>
          <w:spacing w:val="1"/>
        </w:rPr>
        <w:t>r</w:t>
      </w:r>
      <w:r>
        <w:rPr>
          <w:rFonts w:eastAsia="Arial" w:cs="Arial"/>
        </w:rPr>
        <w:t>e</w:t>
      </w:r>
      <w:r>
        <w:rPr>
          <w:rFonts w:eastAsia="Arial" w:cs="Arial"/>
          <w:spacing w:val="-5"/>
        </w:rPr>
        <w:t>z</w:t>
      </w:r>
      <w:r>
        <w:rPr>
          <w:rFonts w:eastAsia="Arial" w:cs="Arial"/>
        </w:rPr>
        <w:t>ca</w:t>
      </w:r>
      <w:r>
        <w:rPr>
          <w:rFonts w:eastAsia="Arial" w:cs="Arial"/>
          <w:spacing w:val="1"/>
        </w:rPr>
        <w:t xml:space="preserve"> </w:t>
      </w:r>
      <w:r>
        <w:rPr>
          <w:rFonts w:eastAsia="Arial" w:cs="Arial"/>
        </w:rPr>
        <w:t>en</w:t>
      </w:r>
      <w:r>
        <w:rPr>
          <w:rFonts w:eastAsia="Arial" w:cs="Arial"/>
          <w:spacing w:val="1"/>
        </w:rPr>
        <w:t xml:space="preserve"> </w:t>
      </w:r>
      <w:r>
        <w:rPr>
          <w:rFonts w:eastAsia="Arial" w:cs="Arial"/>
        </w:rPr>
        <w:t>uno</w:t>
      </w:r>
      <w:r>
        <w:rPr>
          <w:rFonts w:eastAsia="Arial" w:cs="Arial"/>
          <w:spacing w:val="-2"/>
        </w:rPr>
        <w:t xml:space="preserve"> </w:t>
      </w:r>
      <w:r>
        <w:rPr>
          <w:rFonts w:eastAsia="Arial" w:cs="Arial"/>
        </w:rPr>
        <w:t>so</w:t>
      </w:r>
      <w:r>
        <w:rPr>
          <w:rFonts w:eastAsia="Arial" w:cs="Arial"/>
          <w:spacing w:val="-1"/>
        </w:rPr>
        <w:t>l</w:t>
      </w:r>
      <w:r>
        <w:rPr>
          <w:rFonts w:eastAsia="Arial" w:cs="Arial"/>
        </w:rPr>
        <w:t>o</w:t>
      </w:r>
      <w:r>
        <w:rPr>
          <w:rFonts w:eastAsia="Arial" w:cs="Arial"/>
          <w:spacing w:val="1"/>
        </w:rPr>
        <w:t xml:space="preserve"> </w:t>
      </w:r>
      <w:r>
        <w:rPr>
          <w:rFonts w:eastAsia="Arial" w:cs="Arial"/>
        </w:rPr>
        <w:t>de</w:t>
      </w:r>
      <w:r>
        <w:rPr>
          <w:rFonts w:eastAsia="Arial" w:cs="Arial"/>
          <w:spacing w:val="1"/>
        </w:rPr>
        <w:t xml:space="preserve"> </w:t>
      </w:r>
      <w:r>
        <w:rPr>
          <w:rFonts w:eastAsia="Arial" w:cs="Arial"/>
        </w:rPr>
        <w:t>e</w:t>
      </w:r>
      <w:r>
        <w:rPr>
          <w:rFonts w:eastAsia="Arial" w:cs="Arial"/>
          <w:spacing w:val="-1"/>
        </w:rPr>
        <w:t>ll</w:t>
      </w:r>
      <w:r>
        <w:rPr>
          <w:rFonts w:eastAsia="Arial" w:cs="Arial"/>
        </w:rPr>
        <w:t>os</w:t>
      </w:r>
      <w:r>
        <w:rPr>
          <w:rFonts w:eastAsia="Arial" w:cs="Arial"/>
          <w:spacing w:val="-1"/>
        </w:rPr>
        <w:t xml:space="preserve"> </w:t>
      </w:r>
      <w:r>
        <w:rPr>
          <w:rFonts w:eastAsia="Arial" w:cs="Arial"/>
        </w:rPr>
        <w:t>o</w:t>
      </w:r>
      <w:r>
        <w:rPr>
          <w:rFonts w:eastAsia="Arial" w:cs="Arial"/>
          <w:spacing w:val="-4"/>
        </w:rPr>
        <w:t xml:space="preserve"> </w:t>
      </w:r>
      <w:r>
        <w:rPr>
          <w:rFonts w:eastAsia="Arial" w:cs="Arial"/>
        </w:rPr>
        <w:t>en</w:t>
      </w:r>
      <w:r>
        <w:rPr>
          <w:rFonts w:eastAsia="Arial" w:cs="Arial"/>
          <w:spacing w:val="1"/>
        </w:rPr>
        <w:t xml:space="preserve"> </w:t>
      </w:r>
      <w:r>
        <w:rPr>
          <w:rFonts w:eastAsia="Arial" w:cs="Arial"/>
          <w:spacing w:val="-1"/>
        </w:rPr>
        <w:t>l</w:t>
      </w:r>
      <w:r>
        <w:rPr>
          <w:rFonts w:eastAsia="Arial" w:cs="Arial"/>
        </w:rPr>
        <w:t>os</w:t>
      </w:r>
      <w:r>
        <w:rPr>
          <w:rFonts w:eastAsia="Arial" w:cs="Arial"/>
          <w:spacing w:val="1"/>
        </w:rPr>
        <w:t xml:space="preserve"> </w:t>
      </w:r>
      <w:r>
        <w:rPr>
          <w:rFonts w:eastAsia="Arial" w:cs="Arial"/>
        </w:rPr>
        <w:t>p</w:t>
      </w:r>
      <w:r>
        <w:rPr>
          <w:rFonts w:eastAsia="Arial" w:cs="Arial"/>
          <w:spacing w:val="-1"/>
        </w:rPr>
        <w:t>l</w:t>
      </w:r>
      <w:r>
        <w:rPr>
          <w:rFonts w:eastAsia="Arial" w:cs="Arial"/>
        </w:rPr>
        <w:t>anos</w:t>
      </w:r>
      <w:r>
        <w:rPr>
          <w:rFonts w:eastAsia="Arial" w:cs="Arial"/>
          <w:spacing w:val="1"/>
        </w:rPr>
        <w:t xml:space="preserve"> </w:t>
      </w:r>
      <w:r>
        <w:rPr>
          <w:rFonts w:eastAsia="Arial" w:cs="Arial"/>
        </w:rPr>
        <w:t>y</w:t>
      </w:r>
      <w:r>
        <w:rPr>
          <w:rFonts w:eastAsia="Arial" w:cs="Arial"/>
          <w:spacing w:val="-6"/>
        </w:rPr>
        <w:t xml:space="preserve"> </w:t>
      </w:r>
      <w:r>
        <w:rPr>
          <w:rFonts w:eastAsia="Arial" w:cs="Arial"/>
          <w:spacing w:val="4"/>
        </w:rPr>
        <w:t>q</w:t>
      </w:r>
      <w:r>
        <w:rPr>
          <w:rFonts w:eastAsia="Arial" w:cs="Arial"/>
        </w:rPr>
        <w:t>ue</w:t>
      </w:r>
      <w:r>
        <w:rPr>
          <w:rFonts w:eastAsia="Arial" w:cs="Arial"/>
          <w:spacing w:val="1"/>
        </w:rPr>
        <w:t xml:space="preserve"> </w:t>
      </w:r>
      <w:r>
        <w:rPr>
          <w:rFonts w:eastAsia="Arial" w:cs="Arial"/>
        </w:rPr>
        <w:t>no</w:t>
      </w:r>
      <w:r>
        <w:rPr>
          <w:rFonts w:eastAsia="Arial" w:cs="Arial"/>
          <w:spacing w:val="-2"/>
        </w:rPr>
        <w:t xml:space="preserve"> </w:t>
      </w:r>
      <w:r>
        <w:rPr>
          <w:rFonts w:eastAsia="Arial" w:cs="Arial"/>
          <w:spacing w:val="-5"/>
        </w:rPr>
        <w:t>e</w:t>
      </w:r>
      <w:r>
        <w:rPr>
          <w:rFonts w:eastAsia="Arial" w:cs="Arial"/>
        </w:rPr>
        <w:t>s</w:t>
      </w:r>
      <w:r>
        <w:rPr>
          <w:rFonts w:eastAsia="Arial" w:cs="Arial"/>
          <w:spacing w:val="1"/>
        </w:rPr>
        <w:t>t</w:t>
      </w:r>
      <w:r>
        <w:rPr>
          <w:rFonts w:eastAsia="Arial" w:cs="Arial"/>
        </w:rPr>
        <w:t>é</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3"/>
        </w:rPr>
        <w:t>a</w:t>
      </w:r>
      <w:r>
        <w:rPr>
          <w:rFonts w:eastAsia="Arial" w:cs="Arial"/>
        </w:rPr>
        <w:t>do</w:t>
      </w:r>
      <w:r>
        <w:rPr>
          <w:rFonts w:eastAsia="Arial" w:cs="Arial"/>
          <w:spacing w:val="1"/>
        </w:rPr>
        <w:t xml:space="preserve"> </w:t>
      </w:r>
      <w:r>
        <w:rPr>
          <w:rFonts w:eastAsia="Arial" w:cs="Arial"/>
        </w:rPr>
        <w:t>en o</w:t>
      </w:r>
      <w:r>
        <w:rPr>
          <w:rFonts w:eastAsia="Arial" w:cs="Arial"/>
          <w:spacing w:val="1"/>
        </w:rPr>
        <w:t>tr</w:t>
      </w:r>
      <w:r>
        <w:rPr>
          <w:rFonts w:eastAsia="Arial" w:cs="Arial"/>
          <w:spacing w:val="-3"/>
        </w:rPr>
        <w:t>o</w:t>
      </w:r>
      <w:r>
        <w:rPr>
          <w:rFonts w:eastAsia="Arial" w:cs="Arial"/>
        </w:rPr>
        <w:t>,</w:t>
      </w:r>
      <w:r>
        <w:rPr>
          <w:rFonts w:eastAsia="Arial" w:cs="Arial"/>
          <w:spacing w:val="2"/>
        </w:rPr>
        <w:t xml:space="preserve"> </w:t>
      </w:r>
      <w:r>
        <w:rPr>
          <w:rFonts w:eastAsia="Arial" w:cs="Arial"/>
        </w:rPr>
        <w:t>se</w:t>
      </w:r>
      <w:r>
        <w:rPr>
          <w:rFonts w:eastAsia="Arial" w:cs="Arial"/>
          <w:spacing w:val="-4"/>
        </w:rPr>
        <w:t xml:space="preserve"> </w:t>
      </w:r>
      <w:r>
        <w:rPr>
          <w:rFonts w:eastAsia="Arial" w:cs="Arial"/>
        </w:rPr>
        <w:t>en</w:t>
      </w:r>
      <w:r>
        <w:rPr>
          <w:rFonts w:eastAsia="Arial" w:cs="Arial"/>
          <w:spacing w:val="1"/>
        </w:rPr>
        <w:t>t</w:t>
      </w:r>
      <w:r>
        <w:rPr>
          <w:rFonts w:eastAsia="Arial" w:cs="Arial"/>
          <w:spacing w:val="-3"/>
        </w:rPr>
        <w:t>e</w:t>
      </w:r>
      <w:r>
        <w:rPr>
          <w:rFonts w:eastAsia="Arial" w:cs="Arial"/>
        </w:rPr>
        <w:t>nd</w:t>
      </w:r>
      <w:r>
        <w:rPr>
          <w:rFonts w:eastAsia="Arial" w:cs="Arial"/>
          <w:spacing w:val="-3"/>
        </w:rPr>
        <w:t>e</w:t>
      </w:r>
      <w:r>
        <w:rPr>
          <w:rFonts w:eastAsia="Arial" w:cs="Arial"/>
          <w:spacing w:val="1"/>
        </w:rPr>
        <w:t>r</w:t>
      </w:r>
      <w:r>
        <w:rPr>
          <w:rFonts w:eastAsia="Arial" w:cs="Arial"/>
        </w:rPr>
        <w:t>á</w:t>
      </w:r>
      <w:r>
        <w:rPr>
          <w:rFonts w:eastAsia="Arial" w:cs="Arial"/>
          <w:spacing w:val="-2"/>
        </w:rPr>
        <w:t xml:space="preserve"> </w:t>
      </w:r>
      <w:r>
        <w:rPr>
          <w:rFonts w:eastAsia="Arial" w:cs="Arial"/>
          <w:spacing w:val="-1"/>
        </w:rPr>
        <w:t>i</w:t>
      </w:r>
      <w:r>
        <w:rPr>
          <w:rFonts w:eastAsia="Arial" w:cs="Arial"/>
        </w:rPr>
        <w:t>n</w:t>
      </w:r>
      <w:r>
        <w:rPr>
          <w:rFonts w:eastAsia="Arial" w:cs="Arial"/>
          <w:spacing w:val="-5"/>
        </w:rPr>
        <w:t>v</w:t>
      </w:r>
      <w:r>
        <w:rPr>
          <w:rFonts w:eastAsia="Arial" w:cs="Arial"/>
        </w:rPr>
        <w:t>o</w:t>
      </w:r>
      <w:r>
        <w:rPr>
          <w:rFonts w:eastAsia="Arial" w:cs="Arial"/>
          <w:spacing w:val="-1"/>
        </w:rPr>
        <w:t>l</w:t>
      </w:r>
      <w:r>
        <w:rPr>
          <w:rFonts w:eastAsia="Arial" w:cs="Arial"/>
        </w:rPr>
        <w:t>ucrado en</w:t>
      </w:r>
      <w:r>
        <w:rPr>
          <w:rFonts w:eastAsia="Arial" w:cs="Arial"/>
          <w:spacing w:val="-3"/>
        </w:rPr>
        <w:t xml:space="preserve"> </w:t>
      </w:r>
      <w:r>
        <w:rPr>
          <w:rFonts w:eastAsia="Arial" w:cs="Arial"/>
        </w:rPr>
        <w:t>su</w:t>
      </w:r>
      <w:r>
        <w:rPr>
          <w:rFonts w:eastAsia="Arial" w:cs="Arial"/>
          <w:spacing w:val="-2"/>
        </w:rPr>
        <w:t xml:space="preserve"> </w:t>
      </w:r>
      <w:r>
        <w:rPr>
          <w:rFonts w:eastAsia="Arial" w:cs="Arial"/>
          <w:spacing w:val="-1"/>
        </w:rPr>
        <w:t>t</w:t>
      </w:r>
      <w:r>
        <w:rPr>
          <w:rFonts w:eastAsia="Arial" w:cs="Arial"/>
          <w:spacing w:val="-3"/>
        </w:rPr>
        <w:t>o</w:t>
      </w:r>
      <w:r>
        <w:rPr>
          <w:rFonts w:eastAsia="Arial" w:cs="Arial"/>
          <w:spacing w:val="1"/>
        </w:rPr>
        <w:t>t</w:t>
      </w:r>
      <w:r>
        <w:rPr>
          <w:rFonts w:eastAsia="Arial" w:cs="Arial"/>
        </w:rPr>
        <w:t>a</w:t>
      </w:r>
      <w:r>
        <w:rPr>
          <w:rFonts w:eastAsia="Arial" w:cs="Arial"/>
          <w:spacing w:val="-1"/>
        </w:rPr>
        <w:t>li</w:t>
      </w:r>
      <w:r>
        <w:rPr>
          <w:rFonts w:eastAsia="Arial" w:cs="Arial"/>
        </w:rPr>
        <w:t>dad</w:t>
      </w:r>
      <w:r>
        <w:rPr>
          <w:rFonts w:eastAsia="Arial" w:cs="Arial"/>
          <w:spacing w:val="-2"/>
        </w:rPr>
        <w:t xml:space="preserve"> </w:t>
      </w:r>
      <w:r>
        <w:rPr>
          <w:rFonts w:eastAsia="Arial" w:cs="Arial"/>
        </w:rPr>
        <w:t>d</w:t>
      </w:r>
      <w:r>
        <w:rPr>
          <w:rFonts w:eastAsia="Arial" w:cs="Arial"/>
          <w:spacing w:val="-3"/>
        </w:rPr>
        <w:t>e</w:t>
      </w:r>
      <w:r>
        <w:rPr>
          <w:rFonts w:eastAsia="Arial" w:cs="Arial"/>
        </w:rPr>
        <w:t>n</w:t>
      </w:r>
      <w:r>
        <w:rPr>
          <w:rFonts w:eastAsia="Arial" w:cs="Arial"/>
          <w:spacing w:val="1"/>
        </w:rPr>
        <w:t>tr</w:t>
      </w:r>
      <w:r>
        <w:rPr>
          <w:rFonts w:eastAsia="Arial" w:cs="Arial"/>
        </w:rPr>
        <w:t>o</w:t>
      </w:r>
      <w:r>
        <w:rPr>
          <w:rFonts w:eastAsia="Arial" w:cs="Arial"/>
          <w:spacing w:val="-2"/>
        </w:rPr>
        <w:t xml:space="preserve"> </w:t>
      </w:r>
      <w:r>
        <w:rPr>
          <w:rFonts w:eastAsia="Arial" w:cs="Arial"/>
        </w:rPr>
        <w:t>de</w:t>
      </w:r>
      <w:r>
        <w:rPr>
          <w:rFonts w:eastAsia="Arial" w:cs="Arial"/>
          <w:spacing w:val="-1"/>
        </w:rPr>
        <w:t xml:space="preserve"> l</w:t>
      </w:r>
      <w:r>
        <w:rPr>
          <w:rFonts w:eastAsia="Arial" w:cs="Arial"/>
        </w:rPr>
        <w:t>os a</w:t>
      </w:r>
      <w:r>
        <w:rPr>
          <w:rFonts w:eastAsia="Arial" w:cs="Arial"/>
          <w:spacing w:val="-3"/>
        </w:rPr>
        <w:t>l</w:t>
      </w:r>
      <w:r>
        <w:rPr>
          <w:rFonts w:eastAsia="Arial" w:cs="Arial"/>
        </w:rPr>
        <w:t>canc</w:t>
      </w:r>
      <w:r>
        <w:rPr>
          <w:rFonts w:eastAsia="Arial" w:cs="Arial"/>
          <w:spacing w:val="-5"/>
        </w:rPr>
        <w:t>e</w:t>
      </w:r>
      <w:r>
        <w:rPr>
          <w:rFonts w:eastAsia="Arial" w:cs="Arial"/>
        </w:rPr>
        <w:t>s</w:t>
      </w:r>
      <w:r>
        <w:rPr>
          <w:rFonts w:eastAsia="Arial" w:cs="Arial"/>
          <w:spacing w:val="1"/>
        </w:rPr>
        <w:t xml:space="preserve"> </w:t>
      </w:r>
      <w:r>
        <w:rPr>
          <w:rFonts w:eastAsia="Arial" w:cs="Arial"/>
        </w:rPr>
        <w:t>del</w:t>
      </w:r>
      <w:r>
        <w:rPr>
          <w:rFonts w:eastAsia="Arial" w:cs="Arial"/>
          <w:spacing w:val="-2"/>
        </w:rPr>
        <w:t xml:space="preserve"> </w:t>
      </w:r>
      <w:r>
        <w:rPr>
          <w:rFonts w:eastAsia="Arial" w:cs="Arial"/>
          <w:spacing w:val="-1"/>
        </w:rPr>
        <w:t>C</w:t>
      </w:r>
      <w:r>
        <w:rPr>
          <w:rFonts w:eastAsia="Arial" w:cs="Arial"/>
        </w:rPr>
        <w:t>on</w:t>
      </w:r>
      <w:r>
        <w:rPr>
          <w:rFonts w:eastAsia="Arial" w:cs="Arial"/>
          <w:spacing w:val="1"/>
        </w:rPr>
        <w:t>tr</w:t>
      </w:r>
      <w:r>
        <w:rPr>
          <w:rFonts w:eastAsia="Arial" w:cs="Arial"/>
        </w:rPr>
        <w:t>a</w:t>
      </w:r>
      <w:r>
        <w:rPr>
          <w:rFonts w:eastAsia="Arial" w:cs="Arial"/>
          <w:spacing w:val="1"/>
        </w:rPr>
        <w:t>t</w:t>
      </w:r>
      <w:r>
        <w:rPr>
          <w:rFonts w:eastAsia="Arial" w:cs="Arial"/>
          <w:spacing w:val="-5"/>
        </w:rPr>
        <w:t>o</w:t>
      </w:r>
      <w:r>
        <w:rPr>
          <w:rFonts w:eastAsia="Arial" w:cs="Arial"/>
        </w:rPr>
        <w:t>.</w:t>
      </w:r>
    </w:p>
    <w:p w:rsidR="008810FC" w:rsidRDefault="008810FC" w:rsidP="008810FC">
      <w:pPr>
        <w:widowControl w:val="0"/>
        <w:spacing w:after="0" w:line="276" w:lineRule="auto"/>
        <w:ind w:right="275"/>
        <w:rPr>
          <w:rFonts w:eastAsia="Arial" w:cs="Arial"/>
          <w:spacing w:val="-3"/>
        </w:rPr>
      </w:pPr>
      <w:r>
        <w:rPr>
          <w:rFonts w:eastAsia="Arial" w:cs="Arial"/>
          <w:spacing w:val="-1"/>
        </w:rPr>
        <w:lastRenderedPageBreak/>
        <w:t>E</w:t>
      </w:r>
      <w:r>
        <w:rPr>
          <w:rFonts w:eastAsia="Arial" w:cs="Arial"/>
        </w:rPr>
        <w:t>l</w:t>
      </w:r>
      <w:r>
        <w:rPr>
          <w:rFonts w:eastAsia="Arial" w:cs="Arial"/>
          <w:spacing w:val="4"/>
        </w:rPr>
        <w:t xml:space="preserve"> </w:t>
      </w:r>
      <w:r>
        <w:rPr>
          <w:rFonts w:eastAsia="Arial" w:cs="Arial"/>
        </w:rPr>
        <w:t>pro</w:t>
      </w:r>
      <w:r>
        <w:rPr>
          <w:rFonts w:eastAsia="Arial" w:cs="Arial"/>
          <w:spacing w:val="-5"/>
        </w:rPr>
        <w:t>y</w:t>
      </w:r>
      <w:r>
        <w:rPr>
          <w:rFonts w:eastAsia="Arial" w:cs="Arial"/>
        </w:rPr>
        <w:t>ecto</w:t>
      </w:r>
      <w:r>
        <w:rPr>
          <w:rFonts w:eastAsia="Arial" w:cs="Arial"/>
          <w:spacing w:val="3"/>
        </w:rPr>
        <w:t xml:space="preserve"> </w:t>
      </w:r>
      <w:r>
        <w:rPr>
          <w:rFonts w:eastAsia="Arial" w:cs="Arial"/>
        </w:rPr>
        <w:t>de</w:t>
      </w:r>
      <w:r>
        <w:rPr>
          <w:rFonts w:eastAsia="Arial" w:cs="Arial"/>
          <w:spacing w:val="5"/>
        </w:rPr>
        <w:t xml:space="preserve"> </w:t>
      </w:r>
      <w:r>
        <w:rPr>
          <w:rFonts w:eastAsia="Arial" w:cs="Arial"/>
          <w:spacing w:val="-1"/>
        </w:rPr>
        <w:t>l</w:t>
      </w:r>
      <w:r>
        <w:rPr>
          <w:rFonts w:eastAsia="Arial" w:cs="Arial"/>
        </w:rPr>
        <w:t xml:space="preserve">a </w:t>
      </w:r>
      <w:r>
        <w:rPr>
          <w:rFonts w:eastAsia="Arial" w:cs="Arial"/>
          <w:spacing w:val="4"/>
        </w:rPr>
        <w:t>T</w:t>
      </w:r>
      <w:r>
        <w:rPr>
          <w:rFonts w:eastAsia="Arial" w:cs="Arial"/>
        </w:rPr>
        <w:t>e</w:t>
      </w:r>
      <w:r>
        <w:rPr>
          <w:rFonts w:eastAsia="Arial" w:cs="Arial"/>
          <w:spacing w:val="-4"/>
        </w:rPr>
        <w:t>r</w:t>
      </w:r>
      <w:r>
        <w:rPr>
          <w:rFonts w:eastAsia="Arial" w:cs="Arial"/>
          <w:spacing w:val="1"/>
        </w:rPr>
        <w:t>m</w:t>
      </w:r>
      <w:r>
        <w:rPr>
          <w:rFonts w:eastAsia="Arial" w:cs="Arial"/>
          <w:spacing w:val="-1"/>
        </w:rPr>
        <w:t>i</w:t>
      </w:r>
      <w:r>
        <w:rPr>
          <w:rFonts w:eastAsia="Arial" w:cs="Arial"/>
          <w:spacing w:val="-5"/>
        </w:rPr>
        <w:t>n</w:t>
      </w:r>
      <w:r>
        <w:rPr>
          <w:rFonts w:eastAsia="Arial" w:cs="Arial"/>
        </w:rPr>
        <w:t>al</w:t>
      </w:r>
      <w:r>
        <w:rPr>
          <w:rFonts w:eastAsia="Arial" w:cs="Arial"/>
          <w:spacing w:val="7"/>
        </w:rPr>
        <w:t xml:space="preserve"> </w:t>
      </w:r>
      <w:r>
        <w:rPr>
          <w:rFonts w:eastAsia="Arial" w:cs="Arial"/>
        </w:rPr>
        <w:t>de</w:t>
      </w:r>
      <w:r>
        <w:rPr>
          <w:rFonts w:eastAsia="Arial" w:cs="Arial"/>
          <w:spacing w:val="5"/>
        </w:rPr>
        <w:t xml:space="preserve"> </w:t>
      </w:r>
      <w:r>
        <w:rPr>
          <w:rFonts w:eastAsia="Arial" w:cs="Arial"/>
          <w:spacing w:val="-1"/>
        </w:rPr>
        <w:t>C</w:t>
      </w:r>
      <w:r>
        <w:rPr>
          <w:rFonts w:eastAsia="Arial" w:cs="Arial"/>
        </w:rPr>
        <w:t>abec</w:t>
      </w:r>
      <w:r>
        <w:rPr>
          <w:rFonts w:eastAsia="Arial" w:cs="Arial"/>
          <w:spacing w:val="-3"/>
        </w:rPr>
        <w:t>e</w:t>
      </w:r>
      <w:r>
        <w:rPr>
          <w:rFonts w:eastAsia="Arial" w:cs="Arial"/>
          <w:spacing w:val="1"/>
        </w:rPr>
        <w:t>r</w:t>
      </w:r>
      <w:r>
        <w:rPr>
          <w:rFonts w:eastAsia="Arial" w:cs="Arial"/>
        </w:rPr>
        <w:t>a</w:t>
      </w:r>
      <w:r>
        <w:rPr>
          <w:rFonts w:eastAsia="Arial" w:cs="Arial"/>
          <w:spacing w:val="2"/>
        </w:rPr>
        <w:t xml:space="preserve"> </w:t>
      </w:r>
      <w:r>
        <w:rPr>
          <w:rFonts w:eastAsia="Arial" w:cs="Arial"/>
          <w:spacing w:val="-3"/>
        </w:rPr>
        <w:t>d</w:t>
      </w:r>
      <w:r>
        <w:rPr>
          <w:rFonts w:eastAsia="Arial" w:cs="Arial"/>
        </w:rPr>
        <w:t>el</w:t>
      </w:r>
      <w:r>
        <w:rPr>
          <w:rFonts w:eastAsia="Arial" w:cs="Arial"/>
          <w:spacing w:val="4"/>
        </w:rPr>
        <w:t xml:space="preserve"> </w:t>
      </w:r>
      <w:r>
        <w:rPr>
          <w:rFonts w:eastAsia="Arial" w:cs="Arial"/>
          <w:spacing w:val="-1"/>
        </w:rPr>
        <w:t>S</w:t>
      </w:r>
      <w:r>
        <w:rPr>
          <w:rFonts w:eastAsia="Arial" w:cs="Arial"/>
        </w:rPr>
        <w:t>u</w:t>
      </w:r>
      <w:r>
        <w:rPr>
          <w:rFonts w:eastAsia="Arial" w:cs="Arial"/>
          <w:spacing w:val="-4"/>
        </w:rPr>
        <w:t>r</w:t>
      </w:r>
      <w:r>
        <w:rPr>
          <w:rFonts w:eastAsia="Arial" w:cs="Arial"/>
        </w:rPr>
        <w:t>,</w:t>
      </w:r>
      <w:r>
        <w:rPr>
          <w:rFonts w:eastAsia="Arial" w:cs="Arial"/>
          <w:spacing w:val="4"/>
        </w:rPr>
        <w:t xml:space="preserve"> </w:t>
      </w:r>
      <w:r>
        <w:rPr>
          <w:rFonts w:eastAsia="Arial" w:cs="Arial"/>
          <w:spacing w:val="-1"/>
        </w:rPr>
        <w:t>l</w:t>
      </w:r>
      <w:r>
        <w:rPr>
          <w:rFonts w:eastAsia="Arial" w:cs="Arial"/>
        </w:rPr>
        <w:t>a</w:t>
      </w:r>
      <w:r>
        <w:rPr>
          <w:rFonts w:eastAsia="Arial" w:cs="Arial"/>
          <w:spacing w:val="5"/>
        </w:rPr>
        <w:t xml:space="preserve"> </w:t>
      </w:r>
      <w:r>
        <w:rPr>
          <w:rFonts w:eastAsia="Arial" w:cs="Arial"/>
        </w:rPr>
        <w:t>cone</w:t>
      </w:r>
      <w:r>
        <w:rPr>
          <w:rFonts w:eastAsia="Arial" w:cs="Arial"/>
          <w:spacing w:val="-5"/>
        </w:rPr>
        <w:t>x</w:t>
      </w:r>
      <w:r>
        <w:rPr>
          <w:rFonts w:eastAsia="Arial" w:cs="Arial"/>
          <w:spacing w:val="-1"/>
        </w:rPr>
        <w:t>i</w:t>
      </w:r>
      <w:r>
        <w:rPr>
          <w:rFonts w:eastAsia="Arial" w:cs="Arial"/>
        </w:rPr>
        <w:t>ón</w:t>
      </w:r>
      <w:r>
        <w:rPr>
          <w:rFonts w:eastAsia="Arial" w:cs="Arial"/>
          <w:spacing w:val="5"/>
        </w:rPr>
        <w:t xml:space="preserve"> </w:t>
      </w:r>
      <w:r>
        <w:rPr>
          <w:rFonts w:eastAsia="Arial" w:cs="Arial"/>
        </w:rPr>
        <w:t>co</w:t>
      </w:r>
      <w:r>
        <w:rPr>
          <w:rFonts w:eastAsia="Arial" w:cs="Arial"/>
          <w:spacing w:val="-2"/>
        </w:rPr>
        <w:t>r</w:t>
      </w:r>
      <w:r>
        <w:rPr>
          <w:rFonts w:eastAsia="Arial" w:cs="Arial"/>
          <w:spacing w:val="1"/>
        </w:rPr>
        <w:t>r</w:t>
      </w:r>
      <w:r>
        <w:rPr>
          <w:rFonts w:eastAsia="Arial" w:cs="Arial"/>
        </w:rPr>
        <w:t>edor</w:t>
      </w:r>
      <w:r>
        <w:rPr>
          <w:rFonts w:eastAsia="Arial" w:cs="Arial"/>
          <w:spacing w:val="1"/>
        </w:rPr>
        <w:t xml:space="preserve"> tr</w:t>
      </w:r>
      <w:r>
        <w:rPr>
          <w:rFonts w:eastAsia="Arial" w:cs="Arial"/>
          <w:spacing w:val="-3"/>
        </w:rPr>
        <w:t>on</w:t>
      </w:r>
      <w:r>
        <w:rPr>
          <w:rFonts w:eastAsia="Arial" w:cs="Arial"/>
        </w:rPr>
        <w:t>cal</w:t>
      </w:r>
      <w:r>
        <w:rPr>
          <w:rFonts w:eastAsia="Arial" w:cs="Arial"/>
          <w:spacing w:val="4"/>
        </w:rPr>
        <w:t xml:space="preserve"> </w:t>
      </w:r>
      <w:r>
        <w:rPr>
          <w:rFonts w:eastAsia="Arial" w:cs="Arial"/>
        </w:rPr>
        <w:t>a</w:t>
      </w:r>
      <w:r>
        <w:rPr>
          <w:rFonts w:eastAsia="Arial" w:cs="Arial"/>
          <w:spacing w:val="1"/>
        </w:rPr>
        <w:t>s</w:t>
      </w:r>
      <w:r>
        <w:rPr>
          <w:rFonts w:eastAsia="Arial" w:cs="Arial"/>
        </w:rPr>
        <w:t>oc</w:t>
      </w:r>
      <w:r>
        <w:rPr>
          <w:rFonts w:eastAsia="Arial" w:cs="Arial"/>
          <w:spacing w:val="-1"/>
        </w:rPr>
        <w:t>i</w:t>
      </w:r>
      <w:r>
        <w:rPr>
          <w:rFonts w:eastAsia="Arial" w:cs="Arial"/>
          <w:spacing w:val="-3"/>
        </w:rPr>
        <w:t>a</w:t>
      </w:r>
      <w:r>
        <w:rPr>
          <w:rFonts w:eastAsia="Arial" w:cs="Arial"/>
        </w:rPr>
        <w:t>da</w:t>
      </w:r>
      <w:r>
        <w:rPr>
          <w:rFonts w:eastAsia="Arial" w:cs="Arial"/>
          <w:spacing w:val="5"/>
        </w:rPr>
        <w:t xml:space="preserve"> </w:t>
      </w:r>
      <w:r>
        <w:rPr>
          <w:rFonts w:eastAsia="Arial" w:cs="Arial"/>
        </w:rPr>
        <w:t>y d</w:t>
      </w:r>
      <w:r>
        <w:rPr>
          <w:rFonts w:eastAsia="Arial" w:cs="Arial"/>
          <w:spacing w:val="-3"/>
        </w:rPr>
        <w:t>e</w:t>
      </w:r>
      <w:r>
        <w:rPr>
          <w:rFonts w:eastAsia="Arial" w:cs="Arial"/>
          <w:spacing w:val="1"/>
        </w:rPr>
        <w:t>m</w:t>
      </w:r>
      <w:r>
        <w:rPr>
          <w:rFonts w:eastAsia="Arial" w:cs="Arial"/>
        </w:rPr>
        <w:t>ás ob</w:t>
      </w:r>
      <w:r>
        <w:rPr>
          <w:rFonts w:eastAsia="Arial" w:cs="Arial"/>
          <w:spacing w:val="1"/>
        </w:rPr>
        <w:t>r</w:t>
      </w:r>
      <w:r>
        <w:rPr>
          <w:rFonts w:eastAsia="Arial" w:cs="Arial"/>
        </w:rPr>
        <w:t>as</w:t>
      </w:r>
      <w:r>
        <w:rPr>
          <w:rFonts w:eastAsia="Arial" w:cs="Arial"/>
          <w:spacing w:val="7"/>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m</w:t>
      </w:r>
      <w:r>
        <w:rPr>
          <w:rFonts w:eastAsia="Arial" w:cs="Arial"/>
        </w:rPr>
        <w:t>e</w:t>
      </w:r>
      <w:r>
        <w:rPr>
          <w:rFonts w:eastAsia="Arial" w:cs="Arial"/>
          <w:spacing w:val="-5"/>
        </w:rPr>
        <w:t>n</w:t>
      </w:r>
      <w:r>
        <w:rPr>
          <w:rFonts w:eastAsia="Arial" w:cs="Arial"/>
          <w:spacing w:val="1"/>
        </w:rPr>
        <w:t>t</w:t>
      </w:r>
      <w:r>
        <w:rPr>
          <w:rFonts w:eastAsia="Arial" w:cs="Arial"/>
        </w:rPr>
        <w:t>ar</w:t>
      </w:r>
      <w:r>
        <w:rPr>
          <w:rFonts w:eastAsia="Arial" w:cs="Arial"/>
          <w:spacing w:val="-1"/>
        </w:rPr>
        <w:t>i</w:t>
      </w:r>
      <w:r>
        <w:rPr>
          <w:rFonts w:eastAsia="Arial" w:cs="Arial"/>
        </w:rPr>
        <w:t>as</w:t>
      </w:r>
      <w:r>
        <w:rPr>
          <w:rFonts w:eastAsia="Arial" w:cs="Arial"/>
          <w:spacing w:val="2"/>
        </w:rPr>
        <w:t xml:space="preserve"> </w:t>
      </w:r>
      <w:r>
        <w:rPr>
          <w:rFonts w:eastAsia="Arial" w:cs="Arial"/>
        </w:rPr>
        <w:t>hacen</w:t>
      </w:r>
      <w:r>
        <w:rPr>
          <w:rFonts w:eastAsia="Arial" w:cs="Arial"/>
          <w:spacing w:val="7"/>
        </w:rPr>
        <w:t xml:space="preserve"> </w:t>
      </w:r>
      <w:r>
        <w:rPr>
          <w:rFonts w:eastAsia="Arial" w:cs="Arial"/>
          <w:spacing w:val="-3"/>
        </w:rPr>
        <w:t>p</w:t>
      </w:r>
      <w:r>
        <w:rPr>
          <w:rFonts w:eastAsia="Arial" w:cs="Arial"/>
        </w:rPr>
        <w:t>a</w:t>
      </w:r>
      <w:r>
        <w:rPr>
          <w:rFonts w:eastAsia="Arial" w:cs="Arial"/>
          <w:spacing w:val="-2"/>
        </w:rPr>
        <w:t>r</w:t>
      </w:r>
      <w:r>
        <w:rPr>
          <w:rFonts w:eastAsia="Arial" w:cs="Arial"/>
          <w:spacing w:val="1"/>
        </w:rPr>
        <w:t>t</w:t>
      </w:r>
      <w:r>
        <w:rPr>
          <w:rFonts w:eastAsia="Arial" w:cs="Arial"/>
        </w:rPr>
        <w:t>e</w:t>
      </w:r>
      <w:r>
        <w:rPr>
          <w:rFonts w:eastAsia="Arial" w:cs="Arial"/>
          <w:spacing w:val="7"/>
        </w:rPr>
        <w:t xml:space="preserve"> </w:t>
      </w:r>
      <w:r>
        <w:rPr>
          <w:rFonts w:eastAsia="Arial" w:cs="Arial"/>
          <w:spacing w:val="-3"/>
        </w:rPr>
        <w:t>d</w:t>
      </w:r>
      <w:r>
        <w:rPr>
          <w:rFonts w:eastAsia="Arial" w:cs="Arial"/>
        </w:rPr>
        <w:t>el</w:t>
      </w:r>
      <w:r>
        <w:rPr>
          <w:rFonts w:eastAsia="Arial" w:cs="Arial"/>
          <w:spacing w:val="6"/>
        </w:rPr>
        <w:t xml:space="preserve"> </w:t>
      </w:r>
      <w:r>
        <w:rPr>
          <w:rFonts w:eastAsia="Arial" w:cs="Arial"/>
          <w:spacing w:val="-1"/>
        </w:rPr>
        <w:t>Si</w:t>
      </w:r>
      <w:r>
        <w:rPr>
          <w:rFonts w:eastAsia="Arial" w:cs="Arial"/>
        </w:rPr>
        <w:t>s</w:t>
      </w:r>
      <w:r>
        <w:rPr>
          <w:rFonts w:eastAsia="Arial" w:cs="Arial"/>
          <w:spacing w:val="-1"/>
        </w:rPr>
        <w:t>t</w:t>
      </w:r>
      <w:r>
        <w:rPr>
          <w:rFonts w:eastAsia="Arial" w:cs="Arial"/>
          <w:spacing w:val="-3"/>
        </w:rPr>
        <w:t>e</w:t>
      </w:r>
      <w:r>
        <w:rPr>
          <w:rFonts w:eastAsia="Arial" w:cs="Arial"/>
          <w:spacing w:val="1"/>
        </w:rPr>
        <w:t>m</w:t>
      </w:r>
      <w:r>
        <w:rPr>
          <w:rFonts w:eastAsia="Arial" w:cs="Arial"/>
        </w:rPr>
        <w:t>a</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5"/>
        </w:rPr>
        <w:t>e</w:t>
      </w:r>
      <w:r>
        <w:rPr>
          <w:rFonts w:eastAsia="Arial" w:cs="Arial"/>
          <w:spacing w:val="2"/>
        </w:rPr>
        <w:t>g</w:t>
      </w:r>
      <w:r>
        <w:rPr>
          <w:rFonts w:eastAsia="Arial" w:cs="Arial"/>
          <w:spacing w:val="1"/>
        </w:rPr>
        <w:t>r</w:t>
      </w:r>
      <w:r>
        <w:rPr>
          <w:rFonts w:eastAsia="Arial" w:cs="Arial"/>
        </w:rPr>
        <w:t>a</w:t>
      </w:r>
      <w:r>
        <w:rPr>
          <w:rFonts w:eastAsia="Arial" w:cs="Arial"/>
          <w:spacing w:val="-1"/>
        </w:rPr>
        <w:t>d</w:t>
      </w:r>
      <w:r>
        <w:rPr>
          <w:rFonts w:eastAsia="Arial" w:cs="Arial"/>
        </w:rPr>
        <w:t>o</w:t>
      </w:r>
      <w:r>
        <w:rPr>
          <w:rFonts w:eastAsia="Arial" w:cs="Arial"/>
          <w:spacing w:val="5"/>
        </w:rPr>
        <w:t xml:space="preserve"> </w:t>
      </w:r>
      <w:r>
        <w:rPr>
          <w:rFonts w:eastAsia="Arial" w:cs="Arial"/>
        </w:rPr>
        <w:t>de</w:t>
      </w:r>
      <w:r>
        <w:rPr>
          <w:rFonts w:eastAsia="Arial" w:cs="Arial"/>
          <w:spacing w:val="2"/>
        </w:rPr>
        <w:t xml:space="preserve"> </w:t>
      </w:r>
      <w:r>
        <w:rPr>
          <w:rFonts w:eastAsia="Arial" w:cs="Arial"/>
          <w:spacing w:val="4"/>
        </w:rPr>
        <w:t>T</w:t>
      </w:r>
      <w:r>
        <w:rPr>
          <w:rFonts w:eastAsia="Arial" w:cs="Arial"/>
          <w:spacing w:val="1"/>
        </w:rPr>
        <w:t>r</w:t>
      </w:r>
      <w:r>
        <w:rPr>
          <w:rFonts w:eastAsia="Arial" w:cs="Arial"/>
        </w:rPr>
        <w:t>a</w:t>
      </w:r>
      <w:r>
        <w:rPr>
          <w:rFonts w:eastAsia="Arial" w:cs="Arial"/>
          <w:spacing w:val="-3"/>
        </w:rPr>
        <w:t>n</w:t>
      </w:r>
      <w:r>
        <w:rPr>
          <w:rFonts w:eastAsia="Arial" w:cs="Arial"/>
        </w:rPr>
        <w:t>sp</w:t>
      </w:r>
      <w:r>
        <w:rPr>
          <w:rFonts w:eastAsia="Arial" w:cs="Arial"/>
          <w:spacing w:val="-3"/>
        </w:rPr>
        <w:t>o</w:t>
      </w:r>
      <w:r>
        <w:rPr>
          <w:rFonts w:eastAsia="Arial" w:cs="Arial"/>
          <w:spacing w:val="1"/>
        </w:rPr>
        <w:t>rt</w:t>
      </w:r>
      <w:r>
        <w:rPr>
          <w:rFonts w:eastAsia="Arial" w:cs="Arial"/>
        </w:rPr>
        <w:t xml:space="preserve">e </w:t>
      </w:r>
      <w:r>
        <w:rPr>
          <w:rFonts w:eastAsia="Arial" w:cs="Arial"/>
          <w:spacing w:val="-9"/>
        </w:rPr>
        <w:t>M</w:t>
      </w:r>
      <w:r>
        <w:rPr>
          <w:rFonts w:eastAsia="Arial" w:cs="Arial"/>
        </w:rPr>
        <w:t>a</w:t>
      </w:r>
      <w:r>
        <w:rPr>
          <w:rFonts w:eastAsia="Arial" w:cs="Arial"/>
          <w:spacing w:val="2"/>
        </w:rPr>
        <w:t>s</w:t>
      </w:r>
      <w:r>
        <w:rPr>
          <w:rFonts w:eastAsia="Arial" w:cs="Arial"/>
          <w:spacing w:val="1"/>
        </w:rPr>
        <w:t>i</w:t>
      </w:r>
      <w:r>
        <w:rPr>
          <w:rFonts w:eastAsia="Arial" w:cs="Arial"/>
          <w:spacing w:val="-5"/>
        </w:rPr>
        <w:t>v</w:t>
      </w:r>
      <w:r>
        <w:rPr>
          <w:rFonts w:eastAsia="Arial" w:cs="Arial"/>
        </w:rPr>
        <w:t>o</w:t>
      </w:r>
      <w:r>
        <w:rPr>
          <w:rFonts w:eastAsia="Arial" w:cs="Arial"/>
          <w:spacing w:val="7"/>
        </w:rPr>
        <w:t xml:space="preserve"> </w:t>
      </w:r>
      <w:r>
        <w:rPr>
          <w:rFonts w:eastAsia="Arial" w:cs="Arial"/>
        </w:rPr>
        <w:t>pa</w:t>
      </w:r>
      <w:r>
        <w:rPr>
          <w:rFonts w:eastAsia="Arial" w:cs="Arial"/>
          <w:spacing w:val="1"/>
        </w:rPr>
        <w:t>r</w:t>
      </w:r>
      <w:r>
        <w:rPr>
          <w:rFonts w:eastAsia="Arial" w:cs="Arial"/>
        </w:rPr>
        <w:t>a</w:t>
      </w:r>
      <w:r>
        <w:rPr>
          <w:rFonts w:eastAsia="Arial" w:cs="Arial"/>
          <w:spacing w:val="7"/>
        </w:rPr>
        <w:t xml:space="preserve"> </w:t>
      </w:r>
      <w:r>
        <w:rPr>
          <w:rFonts w:eastAsia="Arial" w:cs="Arial"/>
          <w:spacing w:val="-1"/>
        </w:rPr>
        <w:t>l</w:t>
      </w:r>
      <w:r>
        <w:rPr>
          <w:rFonts w:eastAsia="Arial" w:cs="Arial"/>
        </w:rPr>
        <w:t>a</w:t>
      </w:r>
      <w:r>
        <w:rPr>
          <w:rFonts w:eastAsia="Arial" w:cs="Arial"/>
          <w:spacing w:val="7"/>
        </w:rPr>
        <w:t xml:space="preserve"> </w:t>
      </w:r>
      <w:r>
        <w:rPr>
          <w:rFonts w:eastAsia="Arial" w:cs="Arial"/>
        </w:rPr>
        <w:t>c</w:t>
      </w:r>
      <w:r>
        <w:rPr>
          <w:rFonts w:eastAsia="Arial" w:cs="Arial"/>
          <w:spacing w:val="-1"/>
        </w:rPr>
        <w:t>i</w:t>
      </w:r>
      <w:r>
        <w:rPr>
          <w:rFonts w:eastAsia="Arial" w:cs="Arial"/>
        </w:rPr>
        <w:t>udad de</w:t>
      </w:r>
      <w:r>
        <w:rPr>
          <w:rFonts w:eastAsia="Arial" w:cs="Arial"/>
          <w:spacing w:val="18"/>
        </w:rPr>
        <w:t xml:space="preserve"> </w:t>
      </w:r>
      <w:r>
        <w:rPr>
          <w:rFonts w:eastAsia="Arial" w:cs="Arial"/>
          <w:spacing w:val="-1"/>
        </w:rPr>
        <w:t>C</w:t>
      </w:r>
      <w:r>
        <w:rPr>
          <w:rFonts w:eastAsia="Arial" w:cs="Arial"/>
        </w:rPr>
        <w:t>a</w:t>
      </w:r>
      <w:r>
        <w:rPr>
          <w:rFonts w:eastAsia="Arial" w:cs="Arial"/>
          <w:spacing w:val="-1"/>
        </w:rPr>
        <w:t>l</w:t>
      </w:r>
      <w:r>
        <w:rPr>
          <w:rFonts w:eastAsia="Arial" w:cs="Arial"/>
        </w:rPr>
        <w:t>i</w:t>
      </w:r>
      <w:r>
        <w:rPr>
          <w:rFonts w:eastAsia="Arial" w:cs="Arial"/>
          <w:spacing w:val="17"/>
        </w:rPr>
        <w:t xml:space="preserve"> </w:t>
      </w:r>
      <w:r>
        <w:rPr>
          <w:rFonts w:eastAsia="Arial" w:cs="Arial"/>
          <w:spacing w:val="-1"/>
        </w:rPr>
        <w:t>SI</w:t>
      </w:r>
      <w:r>
        <w:rPr>
          <w:rFonts w:eastAsia="Arial" w:cs="Arial"/>
          <w:spacing w:val="4"/>
        </w:rPr>
        <w:t>T</w:t>
      </w:r>
      <w:r>
        <w:rPr>
          <w:rFonts w:eastAsia="Arial" w:cs="Arial"/>
          <w:spacing w:val="-6"/>
        </w:rPr>
        <w:t>M</w:t>
      </w:r>
      <w:r>
        <w:rPr>
          <w:rFonts w:eastAsia="Arial" w:cs="Arial"/>
          <w:spacing w:val="1"/>
        </w:rPr>
        <w:t>-</w:t>
      </w:r>
      <w:r>
        <w:rPr>
          <w:rFonts w:eastAsia="Arial" w:cs="Arial"/>
          <w:spacing w:val="-9"/>
        </w:rPr>
        <w:t>M</w:t>
      </w:r>
      <w:r>
        <w:rPr>
          <w:rFonts w:eastAsia="Arial" w:cs="Arial"/>
          <w:spacing w:val="1"/>
        </w:rPr>
        <w:t>IO</w:t>
      </w:r>
      <w:r>
        <w:rPr>
          <w:rFonts w:eastAsia="Arial" w:cs="Arial"/>
        </w:rPr>
        <w:t>,</w:t>
      </w:r>
      <w:r>
        <w:rPr>
          <w:rFonts w:eastAsia="Arial" w:cs="Arial"/>
          <w:spacing w:val="19"/>
        </w:rPr>
        <w:t xml:space="preserve"> </w:t>
      </w:r>
      <w:r>
        <w:rPr>
          <w:rFonts w:eastAsia="Arial" w:cs="Arial"/>
        </w:rPr>
        <w:t>cob</w:t>
      </w:r>
      <w:r>
        <w:rPr>
          <w:rFonts w:eastAsia="Arial" w:cs="Arial"/>
          <w:spacing w:val="-1"/>
        </w:rPr>
        <w:t>ij</w:t>
      </w:r>
      <w:r>
        <w:rPr>
          <w:rFonts w:eastAsia="Arial" w:cs="Arial"/>
        </w:rPr>
        <w:t>ado</w:t>
      </w:r>
      <w:r>
        <w:rPr>
          <w:rFonts w:eastAsia="Arial" w:cs="Arial"/>
          <w:spacing w:val="18"/>
        </w:rPr>
        <w:t xml:space="preserve"> </w:t>
      </w:r>
      <w:r>
        <w:rPr>
          <w:rFonts w:eastAsia="Arial" w:cs="Arial"/>
        </w:rPr>
        <w:t>b</w:t>
      </w:r>
      <w:r>
        <w:rPr>
          <w:rFonts w:eastAsia="Arial" w:cs="Arial"/>
          <w:spacing w:val="-3"/>
        </w:rPr>
        <w:t>a</w:t>
      </w:r>
      <w:r>
        <w:rPr>
          <w:rFonts w:eastAsia="Arial" w:cs="Arial"/>
          <w:spacing w:val="1"/>
        </w:rPr>
        <w:t>j</w:t>
      </w:r>
      <w:r>
        <w:rPr>
          <w:rFonts w:eastAsia="Arial" w:cs="Arial"/>
        </w:rPr>
        <w:t>o</w:t>
      </w:r>
      <w:r>
        <w:rPr>
          <w:rFonts w:eastAsia="Arial" w:cs="Arial"/>
          <w:spacing w:val="18"/>
        </w:rPr>
        <w:t xml:space="preserve"> </w:t>
      </w:r>
      <w:r>
        <w:rPr>
          <w:rFonts w:eastAsia="Arial" w:cs="Arial"/>
          <w:spacing w:val="-1"/>
        </w:rPr>
        <w:t>l</w:t>
      </w:r>
      <w:r>
        <w:rPr>
          <w:rFonts w:eastAsia="Arial" w:cs="Arial"/>
        </w:rPr>
        <w:t>os</w:t>
      </w:r>
      <w:r>
        <w:rPr>
          <w:rFonts w:eastAsia="Arial" w:cs="Arial"/>
          <w:spacing w:val="15"/>
        </w:rPr>
        <w:t xml:space="preserve"> </w:t>
      </w:r>
      <w:r>
        <w:rPr>
          <w:rFonts w:eastAsia="Arial" w:cs="Arial"/>
          <w:spacing w:val="-1"/>
        </w:rPr>
        <w:t>C</w:t>
      </w:r>
      <w:r>
        <w:rPr>
          <w:rFonts w:eastAsia="Arial" w:cs="Arial"/>
          <w:spacing w:val="1"/>
        </w:rPr>
        <w:t>O</w:t>
      </w:r>
      <w:r>
        <w:rPr>
          <w:rFonts w:eastAsia="Arial" w:cs="Arial"/>
          <w:spacing w:val="-1"/>
        </w:rPr>
        <w:t>NPE</w:t>
      </w:r>
      <w:r>
        <w:rPr>
          <w:rFonts w:eastAsia="Arial" w:cs="Arial"/>
        </w:rPr>
        <w:t>S</w:t>
      </w:r>
      <w:r>
        <w:rPr>
          <w:rFonts w:eastAsia="Arial" w:cs="Arial"/>
          <w:spacing w:val="15"/>
        </w:rPr>
        <w:t xml:space="preserve"> </w:t>
      </w:r>
      <w:r>
        <w:rPr>
          <w:rFonts w:eastAsia="Arial" w:cs="Arial"/>
          <w:spacing w:val="-5"/>
        </w:rPr>
        <w:t>3</w:t>
      </w:r>
      <w:r>
        <w:rPr>
          <w:rFonts w:eastAsia="Arial" w:cs="Arial"/>
        </w:rPr>
        <w:t>166</w:t>
      </w:r>
      <w:r>
        <w:rPr>
          <w:rFonts w:eastAsia="Arial" w:cs="Arial"/>
          <w:spacing w:val="18"/>
        </w:rPr>
        <w:t xml:space="preserve"> </w:t>
      </w:r>
      <w:r>
        <w:rPr>
          <w:rFonts w:eastAsia="Arial" w:cs="Arial"/>
        </w:rPr>
        <w:t>de</w:t>
      </w:r>
      <w:r>
        <w:rPr>
          <w:rFonts w:eastAsia="Arial" w:cs="Arial"/>
          <w:spacing w:val="15"/>
        </w:rPr>
        <w:t xml:space="preserve"> </w:t>
      </w:r>
      <w:r>
        <w:rPr>
          <w:rFonts w:eastAsia="Arial" w:cs="Arial"/>
        </w:rPr>
        <w:t>200</w:t>
      </w:r>
      <w:r>
        <w:rPr>
          <w:rFonts w:eastAsia="Arial" w:cs="Arial"/>
          <w:spacing w:val="2"/>
        </w:rPr>
        <w:t>2</w:t>
      </w:r>
      <w:r>
        <w:rPr>
          <w:rFonts w:eastAsia="Arial" w:cs="Arial"/>
        </w:rPr>
        <w:t>,</w:t>
      </w:r>
      <w:r>
        <w:rPr>
          <w:rFonts w:eastAsia="Arial" w:cs="Arial"/>
          <w:spacing w:val="19"/>
        </w:rPr>
        <w:t xml:space="preserve"> </w:t>
      </w:r>
      <w:r>
        <w:rPr>
          <w:rFonts w:eastAsia="Arial" w:cs="Arial"/>
        </w:rPr>
        <w:t>y</w:t>
      </w:r>
      <w:r>
        <w:rPr>
          <w:rFonts w:eastAsia="Arial" w:cs="Arial"/>
          <w:spacing w:val="16"/>
        </w:rPr>
        <w:t xml:space="preserve"> </w:t>
      </w:r>
      <w:r>
        <w:rPr>
          <w:rFonts w:eastAsia="Arial" w:cs="Arial"/>
          <w:spacing w:val="-1"/>
        </w:rPr>
        <w:t>C</w:t>
      </w:r>
      <w:r>
        <w:rPr>
          <w:rFonts w:eastAsia="Arial" w:cs="Arial"/>
          <w:spacing w:val="1"/>
        </w:rPr>
        <w:t>O</w:t>
      </w:r>
      <w:r>
        <w:rPr>
          <w:rFonts w:eastAsia="Arial" w:cs="Arial"/>
          <w:spacing w:val="-3"/>
        </w:rPr>
        <w:t>N</w:t>
      </w:r>
      <w:r>
        <w:rPr>
          <w:rFonts w:eastAsia="Arial" w:cs="Arial"/>
          <w:spacing w:val="-1"/>
        </w:rPr>
        <w:t>P</w:t>
      </w:r>
      <w:r>
        <w:rPr>
          <w:rFonts w:eastAsia="Arial" w:cs="Arial"/>
          <w:spacing w:val="-6"/>
        </w:rPr>
        <w:t>E</w:t>
      </w:r>
      <w:r>
        <w:rPr>
          <w:rFonts w:eastAsia="Arial" w:cs="Arial"/>
        </w:rPr>
        <w:t>S</w:t>
      </w:r>
      <w:r>
        <w:rPr>
          <w:rFonts w:eastAsia="Arial" w:cs="Arial"/>
          <w:spacing w:val="17"/>
        </w:rPr>
        <w:t xml:space="preserve"> </w:t>
      </w:r>
      <w:r>
        <w:rPr>
          <w:rFonts w:eastAsia="Arial" w:cs="Arial"/>
        </w:rPr>
        <w:t>de</w:t>
      </w:r>
      <w:r>
        <w:rPr>
          <w:rFonts w:eastAsia="Arial" w:cs="Arial"/>
          <w:spacing w:val="15"/>
        </w:rPr>
        <w:t xml:space="preserve"> </w:t>
      </w:r>
      <w:r>
        <w:rPr>
          <w:rFonts w:eastAsia="Arial" w:cs="Arial"/>
        </w:rPr>
        <w:t>s</w:t>
      </w:r>
      <w:r>
        <w:rPr>
          <w:rFonts w:eastAsia="Arial" w:cs="Arial"/>
          <w:spacing w:val="-2"/>
        </w:rPr>
        <w:t>e</w:t>
      </w:r>
      <w:r>
        <w:rPr>
          <w:rFonts w:eastAsia="Arial" w:cs="Arial"/>
          <w:spacing w:val="4"/>
        </w:rPr>
        <w:t>g</w:t>
      </w:r>
      <w:r>
        <w:rPr>
          <w:rFonts w:eastAsia="Arial" w:cs="Arial"/>
        </w:rPr>
        <w:t>u</w:t>
      </w:r>
      <w:r>
        <w:rPr>
          <w:rFonts w:eastAsia="Arial" w:cs="Arial"/>
          <w:spacing w:val="-3"/>
        </w:rPr>
        <w:t>i</w:t>
      </w:r>
      <w:r>
        <w:rPr>
          <w:rFonts w:eastAsia="Arial" w:cs="Arial"/>
          <w:spacing w:val="1"/>
        </w:rPr>
        <w:t>m</w:t>
      </w:r>
      <w:r>
        <w:rPr>
          <w:rFonts w:eastAsia="Arial" w:cs="Arial"/>
          <w:spacing w:val="-1"/>
        </w:rPr>
        <w:t>i</w:t>
      </w:r>
      <w:r>
        <w:rPr>
          <w:rFonts w:eastAsia="Arial" w:cs="Arial"/>
        </w:rPr>
        <w:t>en</w:t>
      </w:r>
      <w:r>
        <w:rPr>
          <w:rFonts w:eastAsia="Arial" w:cs="Arial"/>
          <w:spacing w:val="1"/>
        </w:rPr>
        <w:t>t</w:t>
      </w:r>
      <w:r>
        <w:rPr>
          <w:rFonts w:eastAsia="Arial" w:cs="Arial"/>
        </w:rPr>
        <w:t>o</w:t>
      </w:r>
      <w:r>
        <w:rPr>
          <w:rFonts w:eastAsia="Arial" w:cs="Arial"/>
          <w:spacing w:val="15"/>
        </w:rPr>
        <w:t xml:space="preserve"> </w:t>
      </w:r>
      <w:r>
        <w:rPr>
          <w:rFonts w:eastAsia="Arial" w:cs="Arial"/>
        </w:rPr>
        <w:t>3</w:t>
      </w:r>
      <w:r>
        <w:rPr>
          <w:rFonts w:eastAsia="Arial" w:cs="Arial"/>
          <w:spacing w:val="-3"/>
        </w:rPr>
        <w:t>3</w:t>
      </w:r>
      <w:r>
        <w:rPr>
          <w:rFonts w:eastAsia="Arial" w:cs="Arial"/>
        </w:rPr>
        <w:t>69 de 2005</w:t>
      </w:r>
      <w:r>
        <w:rPr>
          <w:rFonts w:eastAsia="Arial" w:cs="Arial"/>
          <w:spacing w:val="-2"/>
        </w:rPr>
        <w:t xml:space="preserve"> </w:t>
      </w:r>
      <w:r>
        <w:rPr>
          <w:rFonts w:eastAsia="Arial" w:cs="Arial"/>
        </w:rPr>
        <w:t>y</w:t>
      </w:r>
      <w:r>
        <w:rPr>
          <w:rFonts w:eastAsia="Arial" w:cs="Arial"/>
          <w:spacing w:val="-1"/>
        </w:rPr>
        <w:t xml:space="preserve"> </w:t>
      </w:r>
      <w:r>
        <w:rPr>
          <w:rFonts w:eastAsia="Arial" w:cs="Arial"/>
        </w:rPr>
        <w:t>3504</w:t>
      </w:r>
      <w:r>
        <w:rPr>
          <w:rFonts w:eastAsia="Arial" w:cs="Arial"/>
          <w:spacing w:val="-2"/>
        </w:rPr>
        <w:t xml:space="preserve"> </w:t>
      </w:r>
      <w:r>
        <w:rPr>
          <w:rFonts w:eastAsia="Arial" w:cs="Arial"/>
        </w:rPr>
        <w:t>de</w:t>
      </w:r>
      <w:r>
        <w:rPr>
          <w:rFonts w:eastAsia="Arial" w:cs="Arial"/>
          <w:spacing w:val="-2"/>
        </w:rPr>
        <w:t xml:space="preserve"> </w:t>
      </w:r>
      <w:r>
        <w:rPr>
          <w:rFonts w:eastAsia="Arial" w:cs="Arial"/>
          <w:spacing w:val="-3"/>
        </w:rPr>
        <w:t>2</w:t>
      </w:r>
      <w:r>
        <w:rPr>
          <w:rFonts w:eastAsia="Arial" w:cs="Arial"/>
        </w:rPr>
        <w:t>00</w:t>
      </w:r>
      <w:r>
        <w:rPr>
          <w:rFonts w:eastAsia="Arial" w:cs="Arial"/>
          <w:spacing w:val="-3"/>
        </w:rPr>
        <w:t>7</w:t>
      </w:r>
      <w:bookmarkStart w:id="11" w:name="_Toc534708907"/>
      <w:bookmarkStart w:id="12" w:name="_Toc505548798"/>
      <w:r w:rsidR="00542DD8">
        <w:rPr>
          <w:rFonts w:eastAsia="Arial" w:cs="Arial"/>
          <w:spacing w:val="-3"/>
        </w:rPr>
        <w:t>.</w:t>
      </w:r>
    </w:p>
    <w:p w:rsidR="00542DD8" w:rsidRDefault="00542DD8" w:rsidP="008810FC">
      <w:pPr>
        <w:widowControl w:val="0"/>
        <w:spacing w:after="0" w:line="276" w:lineRule="auto"/>
        <w:ind w:right="275"/>
        <w:rPr>
          <w:rFonts w:eastAsia="Arial" w:cs="Arial"/>
          <w:spacing w:val="-3"/>
        </w:rPr>
      </w:pPr>
    </w:p>
    <w:p w:rsidR="008810FC" w:rsidRPr="00007D54" w:rsidRDefault="00007D54" w:rsidP="00007D54">
      <w:pPr>
        <w:pStyle w:val="Ttulo1"/>
        <w:numPr>
          <w:ilvl w:val="1"/>
          <w:numId w:val="1"/>
        </w:numPr>
      </w:pPr>
      <w:bookmarkStart w:id="13" w:name="_Toc534876803"/>
      <w:bookmarkStart w:id="14" w:name="_Toc2608191"/>
      <w:r w:rsidRPr="00247BA9">
        <w:t>INFORMACIÓN DEL CONTRATO</w:t>
      </w:r>
      <w:bookmarkEnd w:id="11"/>
      <w:bookmarkEnd w:id="12"/>
      <w:bookmarkEnd w:id="13"/>
      <w:bookmarkEnd w:id="14"/>
    </w:p>
    <w:p w:rsidR="006708F6" w:rsidRPr="006708F6" w:rsidRDefault="006708F6" w:rsidP="006708F6"/>
    <w:p w:rsidR="008810FC" w:rsidRPr="00247BA9" w:rsidRDefault="008810FC" w:rsidP="00247BA9">
      <w:pPr>
        <w:rPr>
          <w:rFonts w:cs="Arial"/>
          <w:b/>
        </w:rPr>
      </w:pPr>
      <w:bookmarkStart w:id="15" w:name="_Toc534876804"/>
      <w:bookmarkStart w:id="16" w:name="_Toc534708908"/>
      <w:bookmarkStart w:id="17" w:name="_Toc513638285"/>
      <w:bookmarkStart w:id="18" w:name="_Toc513619714"/>
      <w:bookmarkStart w:id="19" w:name="_Toc500333603"/>
      <w:r w:rsidRPr="00247BA9">
        <w:rPr>
          <w:b/>
        </w:rPr>
        <w:t>Contrato de obra pública MC-OP-01-2016</w:t>
      </w:r>
      <w:bookmarkEnd w:id="15"/>
      <w:bookmarkEnd w:id="16"/>
      <w:bookmarkEnd w:id="17"/>
      <w:bookmarkEnd w:id="18"/>
      <w:bookmarkEnd w:id="19"/>
    </w:p>
    <w:p w:rsidR="008810FC" w:rsidRDefault="008810FC" w:rsidP="008810FC">
      <w:pPr>
        <w:widowControl w:val="0"/>
        <w:autoSpaceDE w:val="0"/>
        <w:autoSpaceDN w:val="0"/>
        <w:spacing w:after="0" w:line="276" w:lineRule="auto"/>
        <w:ind w:left="720"/>
        <w:rPr>
          <w:rFonts w:eastAsia="Times New Roman" w:cs="Arial"/>
          <w:b/>
          <w:sz w:val="22"/>
          <w:lang w:val="es-ES" w:eastAsia="es-ES"/>
        </w:rPr>
      </w:pPr>
    </w:p>
    <w:p w:rsidR="008810FC" w:rsidRDefault="008810FC" w:rsidP="008810FC">
      <w:pPr>
        <w:spacing w:after="0" w:line="276" w:lineRule="auto"/>
        <w:rPr>
          <w:rFonts w:eastAsia="Times New Roman" w:cs="Arial"/>
          <w:color w:val="000000"/>
          <w:lang w:val="es-ES" w:eastAsia="es-ES"/>
        </w:rPr>
      </w:pPr>
      <w:r>
        <w:rPr>
          <w:rFonts w:eastAsia="Times New Roman" w:cs="Arial"/>
          <w:color w:val="000000"/>
          <w:lang w:val="es-ES" w:eastAsia="es-ES"/>
        </w:rPr>
        <w:t>El plazo de ejecución del contrato es de veinticuatro (24) meses y catorce (14) días, contados a partir del 27 de diciembre de 2016, fecha en la cual se suscribió el Acta de Inicio del Contrato.</w:t>
      </w:r>
    </w:p>
    <w:p w:rsidR="008810FC" w:rsidRPr="004044F6" w:rsidRDefault="00F76B9A" w:rsidP="00F76B9A">
      <w:pPr>
        <w:pStyle w:val="Descripcin"/>
        <w:rPr>
          <w:rFonts w:cs="Arial"/>
          <w:b w:val="0"/>
          <w:color w:val="auto"/>
          <w:sz w:val="24"/>
          <w:szCs w:val="24"/>
          <w:lang w:val="es-ES" w:eastAsia="es-ES"/>
        </w:rPr>
      </w:pPr>
      <w:bookmarkStart w:id="20" w:name="_Toc534876685"/>
      <w:bookmarkStart w:id="21" w:name="_Toc521660430"/>
      <w:bookmarkStart w:id="22" w:name="_Toc513619826"/>
      <w:bookmarkStart w:id="23" w:name="_Toc2608296"/>
      <w:r w:rsidRPr="004044F6">
        <w:rPr>
          <w:b w:val="0"/>
          <w:color w:val="auto"/>
          <w:sz w:val="24"/>
          <w:szCs w:val="24"/>
        </w:rPr>
        <w:t xml:space="preserve">Tabla </w:t>
      </w:r>
      <w:r w:rsidRPr="004044F6">
        <w:rPr>
          <w:b w:val="0"/>
          <w:color w:val="auto"/>
          <w:sz w:val="24"/>
          <w:szCs w:val="24"/>
        </w:rPr>
        <w:fldChar w:fldCharType="begin"/>
      </w:r>
      <w:r w:rsidRPr="004044F6">
        <w:rPr>
          <w:b w:val="0"/>
          <w:color w:val="auto"/>
          <w:sz w:val="24"/>
          <w:szCs w:val="24"/>
        </w:rPr>
        <w:instrText xml:space="preserve"> SEQ Tabla \* ARABIC </w:instrText>
      </w:r>
      <w:r w:rsidRPr="004044F6">
        <w:rPr>
          <w:b w:val="0"/>
          <w:color w:val="auto"/>
          <w:sz w:val="24"/>
          <w:szCs w:val="24"/>
        </w:rPr>
        <w:fldChar w:fldCharType="separate"/>
      </w:r>
      <w:r w:rsidR="00343591">
        <w:rPr>
          <w:b w:val="0"/>
          <w:noProof/>
          <w:color w:val="auto"/>
          <w:sz w:val="24"/>
          <w:szCs w:val="24"/>
        </w:rPr>
        <w:t>3</w:t>
      </w:r>
      <w:r w:rsidRPr="004044F6">
        <w:rPr>
          <w:b w:val="0"/>
          <w:color w:val="auto"/>
          <w:sz w:val="24"/>
          <w:szCs w:val="24"/>
        </w:rPr>
        <w:fldChar w:fldCharType="end"/>
      </w:r>
      <w:r w:rsidR="008810FC" w:rsidRPr="004044F6">
        <w:rPr>
          <w:b w:val="0"/>
          <w:color w:val="auto"/>
          <w:sz w:val="24"/>
          <w:szCs w:val="24"/>
        </w:rPr>
        <w:t xml:space="preserve">. </w:t>
      </w:r>
      <w:r w:rsidR="008810FC" w:rsidRPr="004044F6">
        <w:rPr>
          <w:rFonts w:cs="Arial"/>
          <w:b w:val="0"/>
          <w:color w:val="auto"/>
          <w:sz w:val="24"/>
          <w:szCs w:val="24"/>
          <w:lang w:val="es-ES" w:eastAsia="es-ES"/>
        </w:rPr>
        <w:t>Discriminación de las etapas del proyecto para el Contrato de Obra</w:t>
      </w:r>
      <w:bookmarkEnd w:id="20"/>
      <w:bookmarkEnd w:id="21"/>
      <w:bookmarkEnd w:id="22"/>
      <w:bookmarkEnd w:id="23"/>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9"/>
        <w:gridCol w:w="5702"/>
      </w:tblGrid>
      <w:tr w:rsidR="008810FC" w:rsidRPr="00542DD8" w:rsidTr="00247BA9">
        <w:trPr>
          <w:trHeight w:val="291"/>
          <w:tblHeader/>
          <w:jc w:val="center"/>
        </w:trPr>
        <w:tc>
          <w:tcPr>
            <w:tcW w:w="9231" w:type="dxa"/>
            <w:gridSpan w:val="2"/>
            <w:shd w:val="clear" w:color="auto" w:fill="92D050"/>
            <w:vAlign w:val="center"/>
            <w:hideMark/>
          </w:tcPr>
          <w:p w:rsidR="008810FC" w:rsidRPr="00542DD8" w:rsidRDefault="008810FC">
            <w:pPr>
              <w:keepNext/>
              <w:spacing w:after="200" w:line="276" w:lineRule="auto"/>
              <w:jc w:val="center"/>
              <w:rPr>
                <w:rFonts w:eastAsia="Times New Roman" w:cs="Arial"/>
                <w:b/>
                <w:bCs/>
                <w:color w:val="4F81BD"/>
                <w:sz w:val="22"/>
                <w:lang w:val="es-ES" w:eastAsia="es-ES"/>
              </w:rPr>
            </w:pPr>
            <w:bookmarkStart w:id="24" w:name="_Toc492814321"/>
            <w:bookmarkStart w:id="25" w:name="_Toc492814344"/>
            <w:bookmarkStart w:id="26" w:name="_Toc493329954"/>
            <w:r w:rsidRPr="00542DD8">
              <w:rPr>
                <w:rFonts w:eastAsia="Times New Roman" w:cs="Arial"/>
                <w:b/>
                <w:sz w:val="22"/>
                <w:lang w:val="es-ES" w:eastAsia="es-ES"/>
              </w:rPr>
              <w:t>DISCRIMINACIÓN DE LAS ETAPAS DEL PROYECTO PARA EL CONTRATO DE OBRA</w:t>
            </w:r>
            <w:bookmarkEnd w:id="24"/>
            <w:bookmarkEnd w:id="25"/>
            <w:bookmarkEnd w:id="26"/>
          </w:p>
        </w:tc>
      </w:tr>
      <w:tr w:rsidR="008810FC" w:rsidRPr="00542DD8" w:rsidTr="00247BA9">
        <w:trPr>
          <w:trHeight w:val="1311"/>
          <w:jc w:val="center"/>
        </w:trPr>
        <w:tc>
          <w:tcPr>
            <w:tcW w:w="3529" w:type="dxa"/>
            <w:vAlign w:val="center"/>
            <w:hideMark/>
          </w:tcPr>
          <w:p w:rsidR="008810FC" w:rsidRPr="00542DD8" w:rsidRDefault="008810FC">
            <w:pPr>
              <w:spacing w:after="0" w:line="276" w:lineRule="auto"/>
              <w:rPr>
                <w:rFonts w:eastAsia="Times New Roman" w:cs="Arial"/>
                <w:b/>
                <w:sz w:val="22"/>
                <w:lang w:val="es-ES" w:eastAsia="es-ES"/>
              </w:rPr>
            </w:pPr>
            <w:r w:rsidRPr="00542DD8">
              <w:rPr>
                <w:rFonts w:eastAsia="Times New Roman" w:cs="Arial"/>
                <w:b/>
                <w:sz w:val="22"/>
                <w:lang w:val="es-ES" w:eastAsia="es-ES"/>
              </w:rPr>
              <w:t>Fase 1</w:t>
            </w:r>
          </w:p>
          <w:p w:rsidR="008810FC" w:rsidRPr="00542DD8" w:rsidRDefault="008810FC">
            <w:pPr>
              <w:spacing w:after="0" w:line="276" w:lineRule="auto"/>
              <w:rPr>
                <w:rFonts w:eastAsia="Times New Roman" w:cs="Arial"/>
                <w:b/>
                <w:sz w:val="22"/>
                <w:lang w:val="es-ES" w:eastAsia="es-ES"/>
              </w:rPr>
            </w:pPr>
            <w:r w:rsidRPr="00542DD8">
              <w:rPr>
                <w:rFonts w:eastAsia="Times New Roman" w:cs="Arial"/>
                <w:b/>
                <w:sz w:val="22"/>
                <w:lang w:val="es-ES" w:eastAsia="es-ES"/>
              </w:rPr>
              <w:t xml:space="preserve">Etapa </w:t>
            </w:r>
            <w:r w:rsidR="00542DD8" w:rsidRPr="00542DD8">
              <w:rPr>
                <w:rFonts w:eastAsia="Times New Roman" w:cs="Arial"/>
                <w:b/>
                <w:sz w:val="22"/>
                <w:lang w:val="es-ES" w:eastAsia="es-ES"/>
              </w:rPr>
              <w:t>de pre</w:t>
            </w:r>
            <w:r w:rsidRPr="00542DD8">
              <w:rPr>
                <w:rFonts w:eastAsia="Times New Roman" w:cs="Arial"/>
                <w:b/>
                <w:sz w:val="22"/>
                <w:lang w:val="es-ES" w:eastAsia="es-ES"/>
              </w:rPr>
              <w:t>-construcción</w:t>
            </w:r>
          </w:p>
        </w:tc>
        <w:tc>
          <w:tcPr>
            <w:tcW w:w="5702" w:type="dxa"/>
            <w:vAlign w:val="center"/>
          </w:tcPr>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Tres (3) meses y catorce (14) días.</w:t>
            </w:r>
          </w:p>
          <w:p w:rsidR="008810FC" w:rsidRPr="00542DD8" w:rsidRDefault="008810FC">
            <w:pPr>
              <w:spacing w:after="0" w:line="276" w:lineRule="auto"/>
              <w:rPr>
                <w:rFonts w:eastAsia="Times New Roman" w:cs="Arial"/>
                <w:color w:val="000000"/>
                <w:sz w:val="22"/>
                <w:lang w:val="es-ES" w:eastAsia="es-ES"/>
              </w:rPr>
            </w:pPr>
          </w:p>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 xml:space="preserve">Contados a partir del 27 de </w:t>
            </w:r>
            <w:r w:rsidR="00542DD8" w:rsidRPr="00542DD8">
              <w:rPr>
                <w:rFonts w:eastAsia="Times New Roman" w:cs="Arial"/>
                <w:color w:val="000000"/>
                <w:sz w:val="22"/>
                <w:lang w:val="es-ES" w:eastAsia="es-ES"/>
              </w:rPr>
              <w:t>diciembre</w:t>
            </w:r>
            <w:r w:rsidRPr="00542DD8">
              <w:rPr>
                <w:rFonts w:eastAsia="Times New Roman" w:cs="Arial"/>
                <w:color w:val="000000"/>
                <w:sz w:val="22"/>
                <w:lang w:val="es-ES" w:eastAsia="es-ES"/>
              </w:rPr>
              <w:t xml:space="preserve"> de 2016 hasta el 9 de enero de 2017, y durante el periodo comprendido entre el 9 mayo de 2017 hasta el 8 de agosto de 2017.</w:t>
            </w:r>
          </w:p>
        </w:tc>
      </w:tr>
      <w:tr w:rsidR="008810FC" w:rsidRPr="00542DD8" w:rsidTr="00247BA9">
        <w:trPr>
          <w:trHeight w:val="1544"/>
          <w:jc w:val="center"/>
        </w:trPr>
        <w:tc>
          <w:tcPr>
            <w:tcW w:w="3529" w:type="dxa"/>
            <w:vAlign w:val="center"/>
          </w:tcPr>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Fase 2:</w:t>
            </w:r>
          </w:p>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Ejecución de obra, Control y Cierre.</w:t>
            </w:r>
          </w:p>
          <w:p w:rsidR="008810FC" w:rsidRPr="00542DD8" w:rsidRDefault="008810FC">
            <w:pPr>
              <w:spacing w:after="0" w:line="276" w:lineRule="auto"/>
              <w:rPr>
                <w:rFonts w:eastAsia="Times New Roman" w:cs="Arial"/>
                <w:b/>
                <w:color w:val="000000"/>
                <w:sz w:val="22"/>
                <w:lang w:val="es-ES" w:eastAsia="es-ES"/>
              </w:rPr>
            </w:pPr>
          </w:p>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Fase 3:</w:t>
            </w:r>
          </w:p>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Entrega, puesta en marcha y liquidación.</w:t>
            </w:r>
          </w:p>
        </w:tc>
        <w:tc>
          <w:tcPr>
            <w:tcW w:w="5702" w:type="dxa"/>
            <w:vAlign w:val="center"/>
            <w:hideMark/>
          </w:tcPr>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Veintiún (21) meses y siete (7) días, contados a partir del 9 de agosto de 2017 al 08 de mayo de 2019.</w:t>
            </w:r>
          </w:p>
        </w:tc>
      </w:tr>
    </w:tbl>
    <w:p w:rsidR="00247BA9" w:rsidRDefault="00247BA9" w:rsidP="00247BA9">
      <w:pPr>
        <w:rPr>
          <w:rFonts w:eastAsia="Times New Roman" w:cs="Arial"/>
          <w:b/>
          <w:lang w:val="es-ES" w:eastAsia="es-ES"/>
        </w:rPr>
      </w:pPr>
      <w:bookmarkStart w:id="27" w:name="_Toc513638286"/>
      <w:bookmarkStart w:id="28" w:name="_Toc513619715"/>
      <w:bookmarkStart w:id="29" w:name="_Toc534876805"/>
      <w:bookmarkStart w:id="30" w:name="_Toc534708909"/>
    </w:p>
    <w:p w:rsidR="008810FC" w:rsidRPr="00247BA9" w:rsidRDefault="008810FC" w:rsidP="00247BA9">
      <w:pPr>
        <w:rPr>
          <w:rFonts w:eastAsia="Times New Roman" w:cs="Arial"/>
          <w:b/>
        </w:rPr>
      </w:pPr>
      <w:r w:rsidRPr="00247BA9">
        <w:rPr>
          <w:b/>
        </w:rPr>
        <w:t>Contrato de Interventoría MC-IT-02-2016</w:t>
      </w:r>
      <w:bookmarkEnd w:id="27"/>
      <w:bookmarkEnd w:id="28"/>
      <w:bookmarkEnd w:id="29"/>
      <w:bookmarkEnd w:id="30"/>
    </w:p>
    <w:p w:rsidR="00247BA9" w:rsidRDefault="008810FC" w:rsidP="00247BA9">
      <w:pPr>
        <w:spacing w:after="0" w:line="276" w:lineRule="auto"/>
        <w:rPr>
          <w:rFonts w:eastAsia="Times New Roman" w:cs="Arial"/>
          <w:lang w:val="es-ES" w:eastAsia="es-ES"/>
        </w:rPr>
      </w:pPr>
      <w:r>
        <w:rPr>
          <w:rFonts w:eastAsia="Times New Roman" w:cs="Arial"/>
          <w:lang w:val="es-ES" w:eastAsia="es-ES"/>
        </w:rPr>
        <w:t>El plazo de ejecución del contrato, contado a partir de los requisitos de ejecución, es de veintiséis meses y medio (26.5). El plazo total anteriormente mencionado se discrimina de la siguiente manera:</w:t>
      </w:r>
      <w:bookmarkStart w:id="31" w:name="_Toc534876686"/>
      <w:bookmarkStart w:id="32" w:name="_Toc521660431"/>
      <w:bookmarkStart w:id="33" w:name="_Toc513619827"/>
    </w:p>
    <w:p w:rsidR="0052435C" w:rsidRDefault="0052435C" w:rsidP="00247BA9">
      <w:pPr>
        <w:spacing w:after="0" w:line="276" w:lineRule="auto"/>
        <w:rPr>
          <w:rFonts w:eastAsia="Times New Roman" w:cs="Arial"/>
          <w:lang w:val="es-ES" w:eastAsia="es-ES"/>
        </w:rPr>
      </w:pPr>
    </w:p>
    <w:p w:rsidR="0052435C" w:rsidRDefault="0052435C" w:rsidP="00247BA9">
      <w:pPr>
        <w:spacing w:after="0" w:line="276" w:lineRule="auto"/>
        <w:rPr>
          <w:rFonts w:eastAsia="Times New Roman" w:cs="Arial"/>
          <w:lang w:val="es-ES" w:eastAsia="es-ES"/>
        </w:rPr>
      </w:pPr>
    </w:p>
    <w:p w:rsidR="0052435C" w:rsidRDefault="0052435C" w:rsidP="00247BA9">
      <w:pPr>
        <w:spacing w:after="0" w:line="276" w:lineRule="auto"/>
        <w:rPr>
          <w:rFonts w:eastAsia="Times New Roman" w:cs="Arial"/>
          <w:lang w:val="es-ES" w:eastAsia="es-ES"/>
        </w:rPr>
      </w:pPr>
    </w:p>
    <w:p w:rsidR="008810FC" w:rsidRPr="004044F6" w:rsidRDefault="00F76B9A" w:rsidP="00F76B9A">
      <w:pPr>
        <w:pStyle w:val="Descripcin"/>
        <w:rPr>
          <w:b w:val="0"/>
          <w:color w:val="auto"/>
          <w:sz w:val="24"/>
          <w:lang w:val="es-ES" w:eastAsia="es-ES"/>
        </w:rPr>
      </w:pPr>
      <w:bookmarkStart w:id="34" w:name="_Toc2608297"/>
      <w:r w:rsidRPr="004044F6">
        <w:rPr>
          <w:b w:val="0"/>
          <w:color w:val="auto"/>
          <w:sz w:val="24"/>
        </w:rPr>
        <w:lastRenderedPageBreak/>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4</w:t>
      </w:r>
      <w:r w:rsidRPr="004044F6">
        <w:rPr>
          <w:b w:val="0"/>
          <w:color w:val="auto"/>
          <w:sz w:val="24"/>
        </w:rPr>
        <w:fldChar w:fldCharType="end"/>
      </w:r>
      <w:r w:rsidR="008810FC" w:rsidRPr="004044F6">
        <w:rPr>
          <w:b w:val="0"/>
          <w:color w:val="auto"/>
          <w:sz w:val="24"/>
        </w:rPr>
        <w:t xml:space="preserve">. </w:t>
      </w:r>
      <w:r w:rsidR="008810FC" w:rsidRPr="004044F6">
        <w:rPr>
          <w:b w:val="0"/>
          <w:color w:val="auto"/>
          <w:sz w:val="24"/>
          <w:lang w:val="es-ES" w:eastAsia="es-ES"/>
        </w:rPr>
        <w:t>Discriminación de las etapas del Proyecto para el Contrato de Interventoría</w:t>
      </w:r>
      <w:bookmarkEnd w:id="31"/>
      <w:bookmarkEnd w:id="32"/>
      <w:bookmarkEnd w:id="33"/>
      <w:bookmarkEnd w:id="34"/>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0"/>
        <w:gridCol w:w="6163"/>
      </w:tblGrid>
      <w:tr w:rsidR="008810FC" w:rsidRPr="00542DD8" w:rsidTr="00247BA9">
        <w:trPr>
          <w:trHeight w:val="295"/>
          <w:tblHeader/>
          <w:jc w:val="center"/>
        </w:trPr>
        <w:tc>
          <w:tcPr>
            <w:tcW w:w="8983" w:type="dxa"/>
            <w:gridSpan w:val="2"/>
            <w:shd w:val="clear" w:color="auto" w:fill="92D050"/>
            <w:vAlign w:val="center"/>
            <w:hideMark/>
          </w:tcPr>
          <w:p w:rsidR="008810FC" w:rsidRPr="00542DD8" w:rsidRDefault="008810FC">
            <w:pPr>
              <w:suppressAutoHyphens/>
              <w:spacing w:after="0" w:line="276" w:lineRule="auto"/>
              <w:jc w:val="center"/>
              <w:rPr>
                <w:rFonts w:eastAsia="Times New Roman" w:cs="Arial"/>
                <w:b/>
                <w:bCs/>
                <w:sz w:val="22"/>
                <w:lang w:val="es-ES" w:eastAsia="zh-CN"/>
              </w:rPr>
            </w:pPr>
            <w:bookmarkStart w:id="35" w:name="_Toc493329955"/>
            <w:r w:rsidRPr="00542DD8">
              <w:rPr>
                <w:rFonts w:eastAsia="Times New Roman" w:cs="Arial"/>
                <w:b/>
                <w:bCs/>
                <w:sz w:val="22"/>
                <w:lang w:val="es-ES_tradnl" w:eastAsia="zh-CN"/>
              </w:rPr>
              <w:t>DISCRIMINACIÓN DE LAS ETAPAS DEL PROYECTO PARA EL CONTRATO DE INTERVENTORÍA</w:t>
            </w:r>
            <w:bookmarkEnd w:id="35"/>
          </w:p>
        </w:tc>
      </w:tr>
      <w:tr w:rsidR="008810FC" w:rsidRPr="00542DD8" w:rsidTr="00247BA9">
        <w:trPr>
          <w:trHeight w:val="796"/>
          <w:jc w:val="center"/>
        </w:trPr>
        <w:tc>
          <w:tcPr>
            <w:tcW w:w="2820" w:type="dxa"/>
            <w:vAlign w:val="center"/>
            <w:hideMark/>
          </w:tcPr>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Etapa de Estudio de redes y reubicación</w:t>
            </w:r>
          </w:p>
        </w:tc>
        <w:tc>
          <w:tcPr>
            <w:tcW w:w="6163" w:type="dxa"/>
            <w:vAlign w:val="center"/>
            <w:hideMark/>
          </w:tcPr>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Dos (2) meses y veintitrés (23) días, contados a partir del 2 de diciembre de 2016 hasta el 20 de diciembre de 2017 y desde el 10 enero hasta el 16 de marzo de 2017.</w:t>
            </w:r>
          </w:p>
        </w:tc>
      </w:tr>
      <w:tr w:rsidR="008810FC" w:rsidRPr="00542DD8" w:rsidTr="00247BA9">
        <w:trPr>
          <w:trHeight w:val="1262"/>
          <w:jc w:val="center"/>
        </w:trPr>
        <w:tc>
          <w:tcPr>
            <w:tcW w:w="2820" w:type="dxa"/>
            <w:vAlign w:val="center"/>
            <w:hideMark/>
          </w:tcPr>
          <w:p w:rsidR="008810FC" w:rsidRPr="00542DD8" w:rsidRDefault="008810FC">
            <w:pPr>
              <w:spacing w:after="0" w:line="276" w:lineRule="auto"/>
              <w:rPr>
                <w:rFonts w:eastAsia="Times New Roman" w:cs="Arial"/>
                <w:b/>
                <w:sz w:val="22"/>
                <w:lang w:val="es-ES" w:eastAsia="es-ES"/>
              </w:rPr>
            </w:pPr>
            <w:r w:rsidRPr="00542DD8">
              <w:rPr>
                <w:rFonts w:eastAsia="Times New Roman" w:cs="Arial"/>
                <w:b/>
                <w:sz w:val="22"/>
                <w:lang w:val="es-ES" w:eastAsia="es-ES"/>
              </w:rPr>
              <w:t>Interventoría a la Etapa de Pre-construcción del Contrato de Obra</w:t>
            </w:r>
          </w:p>
        </w:tc>
        <w:tc>
          <w:tcPr>
            <w:tcW w:w="6163" w:type="dxa"/>
            <w:vAlign w:val="center"/>
            <w:hideMark/>
          </w:tcPr>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Tres (3) meses y un (1) día. Contados a partir del 9 mayo de 2017 hasta el 8 de agosto de 2017.</w:t>
            </w:r>
          </w:p>
        </w:tc>
      </w:tr>
      <w:tr w:rsidR="008810FC" w:rsidRPr="00542DD8" w:rsidTr="00247BA9">
        <w:trPr>
          <w:trHeight w:val="755"/>
          <w:jc w:val="center"/>
        </w:trPr>
        <w:tc>
          <w:tcPr>
            <w:tcW w:w="2820" w:type="dxa"/>
            <w:vAlign w:val="center"/>
            <w:hideMark/>
          </w:tcPr>
          <w:p w:rsidR="008810FC" w:rsidRPr="00542DD8" w:rsidRDefault="008810FC">
            <w:pPr>
              <w:spacing w:after="0" w:line="276" w:lineRule="auto"/>
              <w:rPr>
                <w:rFonts w:eastAsia="Times New Roman" w:cs="Arial"/>
                <w:b/>
                <w:sz w:val="22"/>
                <w:lang w:val="es-ES" w:eastAsia="es-ES"/>
              </w:rPr>
            </w:pPr>
            <w:r w:rsidRPr="00542DD8">
              <w:rPr>
                <w:rFonts w:eastAsia="Times New Roman" w:cs="Arial"/>
                <w:b/>
                <w:sz w:val="22"/>
                <w:lang w:val="es-ES" w:eastAsia="es-ES"/>
              </w:rPr>
              <w:t>Interventoría a la Etapa de Construcción del Contrato de Obra</w:t>
            </w:r>
          </w:p>
        </w:tc>
        <w:tc>
          <w:tcPr>
            <w:tcW w:w="6163" w:type="dxa"/>
            <w:vAlign w:val="center"/>
            <w:hideMark/>
          </w:tcPr>
          <w:p w:rsidR="008810FC" w:rsidRPr="00542DD8" w:rsidRDefault="008810FC">
            <w:pPr>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Veinte (20) meses y siete (7) días, contados a partir del 9 de agosto de 2017 al 08 de abril de 2019.</w:t>
            </w:r>
          </w:p>
        </w:tc>
      </w:tr>
      <w:tr w:rsidR="008810FC" w:rsidRPr="00542DD8" w:rsidTr="00247BA9">
        <w:trPr>
          <w:trHeight w:val="522"/>
          <w:jc w:val="center"/>
        </w:trPr>
        <w:tc>
          <w:tcPr>
            <w:tcW w:w="2820" w:type="dxa"/>
            <w:vAlign w:val="center"/>
            <w:hideMark/>
          </w:tcPr>
          <w:p w:rsidR="008810FC" w:rsidRPr="00542DD8" w:rsidRDefault="008810FC">
            <w:pPr>
              <w:spacing w:after="0" w:line="276" w:lineRule="auto"/>
              <w:rPr>
                <w:rFonts w:eastAsia="Times New Roman" w:cs="Arial"/>
                <w:b/>
                <w:color w:val="000000"/>
                <w:sz w:val="22"/>
                <w:lang w:val="es-ES" w:eastAsia="es-ES"/>
              </w:rPr>
            </w:pPr>
            <w:r w:rsidRPr="00542DD8">
              <w:rPr>
                <w:rFonts w:eastAsia="Times New Roman" w:cs="Arial"/>
                <w:b/>
                <w:color w:val="000000"/>
                <w:sz w:val="22"/>
                <w:lang w:val="es-ES" w:eastAsia="es-ES"/>
              </w:rPr>
              <w:t>Etapa de Liquidación</w:t>
            </w:r>
          </w:p>
        </w:tc>
        <w:tc>
          <w:tcPr>
            <w:tcW w:w="6163" w:type="dxa"/>
            <w:vAlign w:val="center"/>
            <w:hideMark/>
          </w:tcPr>
          <w:p w:rsidR="008810FC" w:rsidRPr="00542DD8" w:rsidRDefault="008810FC">
            <w:pPr>
              <w:keepNext/>
              <w:spacing w:after="0" w:line="276" w:lineRule="auto"/>
              <w:rPr>
                <w:rFonts w:eastAsia="Times New Roman" w:cs="Arial"/>
                <w:color w:val="000000"/>
                <w:sz w:val="22"/>
                <w:lang w:val="es-ES" w:eastAsia="es-ES"/>
              </w:rPr>
            </w:pPr>
            <w:r w:rsidRPr="00542DD8">
              <w:rPr>
                <w:rFonts w:eastAsia="Times New Roman" w:cs="Arial"/>
                <w:color w:val="000000"/>
                <w:sz w:val="22"/>
                <w:lang w:val="es-ES" w:eastAsia="es-ES"/>
              </w:rPr>
              <w:t>Un (1) mes contado a partir del 09 de abril de 2019 al 08 de mayo de 2019.</w:t>
            </w:r>
          </w:p>
        </w:tc>
      </w:tr>
    </w:tbl>
    <w:p w:rsidR="008810FC" w:rsidRDefault="008810FC" w:rsidP="008810FC">
      <w:pPr>
        <w:widowControl w:val="0"/>
        <w:autoSpaceDE w:val="0"/>
        <w:autoSpaceDN w:val="0"/>
        <w:spacing w:after="0" w:line="276" w:lineRule="auto"/>
        <w:ind w:left="720"/>
        <w:rPr>
          <w:rFonts w:eastAsia="Times New Roman" w:cs="Arial"/>
          <w:b/>
          <w:sz w:val="22"/>
          <w:lang w:val="es-ES_tradnl" w:eastAsia="es-ES"/>
        </w:rPr>
      </w:pPr>
    </w:p>
    <w:p w:rsidR="008810FC" w:rsidRPr="00246117" w:rsidRDefault="008810FC" w:rsidP="00246117">
      <w:pPr>
        <w:pStyle w:val="Prrafodelista"/>
        <w:numPr>
          <w:ilvl w:val="0"/>
          <w:numId w:val="58"/>
        </w:numPr>
        <w:rPr>
          <w:b/>
          <w:lang w:val="es-ES" w:eastAsia="es-ES"/>
        </w:rPr>
      </w:pPr>
      <w:r w:rsidRPr="00246117">
        <w:rPr>
          <w:b/>
          <w:lang w:val="es-ES" w:eastAsia="es-ES"/>
        </w:rPr>
        <w:t xml:space="preserve">Estado actual del Contrato de Obra: </w:t>
      </w:r>
    </w:p>
    <w:p w:rsidR="008810FC" w:rsidRDefault="008810FC" w:rsidP="00246117">
      <w:pPr>
        <w:rPr>
          <w:lang w:val="es-ES" w:eastAsia="es-ES"/>
        </w:rPr>
      </w:pPr>
      <w:r>
        <w:rPr>
          <w:lang w:val="es-ES" w:eastAsia="es-ES"/>
        </w:rPr>
        <w:t>El plazo de ejecución del objeto contractual es de veinticuatro (24) meses y catorce (14) días contados a partir de la suscripción del Acta de Inicio.</w:t>
      </w:r>
    </w:p>
    <w:p w:rsidR="008810FC" w:rsidRDefault="008810FC" w:rsidP="00246117">
      <w:pPr>
        <w:rPr>
          <w:color w:val="000000"/>
          <w:lang w:val="es-ES" w:eastAsia="es-ES"/>
        </w:rPr>
      </w:pPr>
      <w:r>
        <w:rPr>
          <w:color w:val="000000"/>
          <w:lang w:val="es-ES" w:eastAsia="es-ES"/>
        </w:rPr>
        <w:t xml:space="preserve">Se inició la Etapa de Construcción a partir del 09 de agosto de 2017, según el </w:t>
      </w:r>
      <w:r w:rsidR="00243881">
        <w:rPr>
          <w:color w:val="222222"/>
          <w:shd w:val="clear" w:color="auto" w:fill="FFFFFF"/>
          <w:lang w:val="es-ES" w:eastAsia="es-ES"/>
        </w:rPr>
        <w:t xml:space="preserve">Acta </w:t>
      </w:r>
      <w:r>
        <w:rPr>
          <w:color w:val="222222"/>
          <w:shd w:val="clear" w:color="auto" w:fill="FFFFFF"/>
          <w:lang w:val="es-ES" w:eastAsia="es-ES"/>
        </w:rPr>
        <w:t>finalización Etapa de Pre construcción e Inicio de Etapa de Construcción suscrita el 08 de agosto de 2017.</w:t>
      </w:r>
    </w:p>
    <w:p w:rsidR="008810FC" w:rsidRPr="00A2791A" w:rsidRDefault="00243881" w:rsidP="008810FC">
      <w:pPr>
        <w:rPr>
          <w:color w:val="000000"/>
          <w:lang w:val="es-ES" w:eastAsia="es-ES"/>
        </w:rPr>
      </w:pPr>
      <w:bookmarkStart w:id="36" w:name="_Toc534708911"/>
      <w:bookmarkStart w:id="37" w:name="_Toc513638288"/>
      <w:bookmarkStart w:id="38" w:name="_Toc513619722"/>
      <w:r w:rsidRPr="00A2791A">
        <w:rPr>
          <w:color w:val="000000"/>
          <w:lang w:val="es-ES" w:eastAsia="es-ES"/>
        </w:rPr>
        <w:t>Actualmente las actividades de obra se encuentran suspendidas</w:t>
      </w:r>
      <w:r w:rsidR="00CC0399" w:rsidRPr="00A2791A">
        <w:rPr>
          <w:color w:val="000000"/>
          <w:lang w:val="es-ES" w:eastAsia="es-ES"/>
        </w:rPr>
        <w:t xml:space="preserve"> desde el 27 de julio de 2018</w:t>
      </w:r>
      <w:r w:rsidRPr="00A2791A">
        <w:rPr>
          <w:color w:val="000000"/>
          <w:lang w:val="es-ES" w:eastAsia="es-ES"/>
        </w:rPr>
        <w:t>, dado que en el marco del proceso de una Acción popular se impuso como medida cautelar la suspensión de los permisos ambientales</w:t>
      </w:r>
      <w:r w:rsidR="00A2791A" w:rsidRPr="00A2791A">
        <w:rPr>
          <w:color w:val="000000"/>
          <w:lang w:val="es-ES" w:eastAsia="es-ES"/>
        </w:rPr>
        <w:t>, lo cual impidió continuar con el desarrollo de la obra.</w:t>
      </w:r>
    </w:p>
    <w:p w:rsidR="008810FC" w:rsidRPr="00247BA9" w:rsidRDefault="008810FC" w:rsidP="00247BA9">
      <w:pPr>
        <w:rPr>
          <w:b/>
        </w:rPr>
      </w:pPr>
      <w:bookmarkStart w:id="39" w:name="_Toc534876807"/>
      <w:r w:rsidRPr="00247BA9">
        <w:rPr>
          <w:b/>
        </w:rPr>
        <w:t>Condiciones del contrato de obra</w:t>
      </w:r>
      <w:bookmarkStart w:id="40" w:name="_Toc493329957"/>
      <w:bookmarkEnd w:id="36"/>
      <w:bookmarkEnd w:id="37"/>
      <w:bookmarkEnd w:id="38"/>
      <w:bookmarkEnd w:id="39"/>
    </w:p>
    <w:p w:rsidR="008810FC" w:rsidRPr="004044F6" w:rsidRDefault="001B38D2" w:rsidP="001B38D2">
      <w:pPr>
        <w:pStyle w:val="Descripcin"/>
        <w:rPr>
          <w:rFonts w:eastAsia="Times New Roman" w:cs="Arial"/>
          <w:b w:val="0"/>
          <w:bCs w:val="0"/>
          <w:color w:val="auto"/>
          <w:sz w:val="24"/>
          <w:lang w:val="es-ES" w:eastAsia="es-ES"/>
        </w:rPr>
      </w:pPr>
      <w:bookmarkStart w:id="41" w:name="_Toc534876688"/>
      <w:bookmarkStart w:id="42" w:name="_Toc521660433"/>
      <w:bookmarkStart w:id="43" w:name="_Toc513619829"/>
      <w:bookmarkStart w:id="44" w:name="_Toc2608298"/>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5</w:t>
      </w:r>
      <w:r w:rsidRPr="004044F6">
        <w:rPr>
          <w:b w:val="0"/>
          <w:color w:val="auto"/>
          <w:sz w:val="24"/>
        </w:rPr>
        <w:fldChar w:fldCharType="end"/>
      </w:r>
      <w:r w:rsidR="008810FC" w:rsidRPr="004044F6">
        <w:rPr>
          <w:b w:val="0"/>
          <w:color w:val="auto"/>
          <w:sz w:val="24"/>
        </w:rPr>
        <w:t xml:space="preserve">. </w:t>
      </w:r>
      <w:r w:rsidR="008810FC" w:rsidRPr="004044F6">
        <w:rPr>
          <w:rFonts w:eastAsia="Times New Roman" w:cs="Arial"/>
          <w:b w:val="0"/>
          <w:bCs w:val="0"/>
          <w:color w:val="auto"/>
          <w:sz w:val="24"/>
          <w:lang w:eastAsia="es-ES"/>
        </w:rPr>
        <w:t>Datos Contrato de Obra</w:t>
      </w:r>
      <w:bookmarkEnd w:id="40"/>
      <w:bookmarkEnd w:id="41"/>
      <w:bookmarkEnd w:id="42"/>
      <w:bookmarkEnd w:id="43"/>
      <w:bookmarkEnd w:id="44"/>
    </w:p>
    <w:tbl>
      <w:tblPr>
        <w:tblW w:w="937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118"/>
        <w:gridCol w:w="4253"/>
      </w:tblGrid>
      <w:tr w:rsidR="008810FC" w:rsidRPr="00542DD8" w:rsidTr="00247BA9">
        <w:trPr>
          <w:trHeight w:val="910"/>
          <w:tblHeader/>
        </w:trPr>
        <w:tc>
          <w:tcPr>
            <w:tcW w:w="9371" w:type="dxa"/>
            <w:gridSpan w:val="2"/>
            <w:shd w:val="clear" w:color="auto" w:fill="92D050"/>
            <w:tcMar>
              <w:top w:w="72" w:type="dxa"/>
              <w:left w:w="144" w:type="dxa"/>
              <w:bottom w:w="72" w:type="dxa"/>
              <w:right w:w="144" w:type="dxa"/>
            </w:tcMar>
            <w:vAlign w:val="center"/>
            <w:hideMark/>
          </w:tcPr>
          <w:p w:rsidR="008810FC" w:rsidRPr="00542DD8" w:rsidRDefault="008810FC">
            <w:pPr>
              <w:spacing w:after="0" w:line="276" w:lineRule="auto"/>
              <w:rPr>
                <w:rFonts w:eastAsia="Times New Roman" w:cs="Arial"/>
                <w:b/>
                <w:spacing w:val="-2"/>
                <w:sz w:val="20"/>
                <w:lang w:val="es-ES" w:eastAsia="es-ES"/>
              </w:rPr>
            </w:pPr>
            <w:r w:rsidRPr="00542DD8">
              <w:rPr>
                <w:rFonts w:eastAsia="Times New Roman" w:cs="Arial"/>
                <w:b/>
                <w:bCs/>
                <w:spacing w:val="-2"/>
                <w:sz w:val="20"/>
                <w:lang w:val="es-ES" w:eastAsia="es-ES"/>
              </w:rPr>
              <w:t xml:space="preserve">OBJETO: </w:t>
            </w:r>
            <w:r w:rsidRPr="00542DD8">
              <w:rPr>
                <w:rFonts w:eastAsia="Times New Roman" w:cs="Arial"/>
                <w:b/>
                <w:spacing w:val="-2"/>
                <w:sz w:val="20"/>
                <w:lang w:val="es-ES" w:eastAsia="es-ES"/>
              </w:rPr>
              <w:t>CONSTRUCCIÓN DE LA TERMINAL DE CABECERA SUR, CONEXIÓN CORREDOR TRONCAL ASOCIADO Y DEMÁS OBRAS COMPLEMENTARIAS DEL SISTEMA INTERMEDIO DE TRANSPORTE MASIVO DE PASAJEROS E N SANTIAGO DE CALI – MIO.</w:t>
            </w:r>
          </w:p>
        </w:tc>
      </w:tr>
      <w:tr w:rsidR="008810FC" w:rsidRPr="00542DD8" w:rsidTr="00247BA9">
        <w:trPr>
          <w:trHeight w:val="340"/>
        </w:trPr>
        <w:tc>
          <w:tcPr>
            <w:tcW w:w="5118" w:type="dxa"/>
            <w:shd w:val="clear" w:color="auto" w:fill="92D050"/>
            <w:tcMar>
              <w:top w:w="15" w:type="dxa"/>
              <w:left w:w="15" w:type="dxa"/>
              <w:bottom w:w="0" w:type="dxa"/>
              <w:right w:w="15" w:type="dxa"/>
            </w:tcMar>
            <w:vAlign w:val="center"/>
            <w:hideMark/>
          </w:tcPr>
          <w:p w:rsidR="008810FC" w:rsidRPr="00542DD8" w:rsidRDefault="008810FC">
            <w:pPr>
              <w:spacing w:after="0" w:line="276" w:lineRule="auto"/>
              <w:jc w:val="center"/>
              <w:rPr>
                <w:rFonts w:eastAsia="Times New Roman" w:cs="Arial"/>
                <w:b/>
                <w:spacing w:val="-2"/>
                <w:sz w:val="20"/>
                <w:lang w:val="es-ES" w:eastAsia="es-ES"/>
              </w:rPr>
            </w:pPr>
            <w:r w:rsidRPr="00542DD8">
              <w:rPr>
                <w:rFonts w:eastAsia="Times New Roman" w:cs="Arial"/>
                <w:b/>
                <w:spacing w:val="-2"/>
                <w:sz w:val="20"/>
                <w:lang w:val="es-ES" w:eastAsia="es-ES"/>
              </w:rPr>
              <w:t>CONTRATISTA</w:t>
            </w:r>
          </w:p>
        </w:tc>
        <w:tc>
          <w:tcPr>
            <w:tcW w:w="4253" w:type="dxa"/>
            <w:shd w:val="clear" w:color="auto" w:fill="92D050"/>
            <w:tcMar>
              <w:top w:w="15" w:type="dxa"/>
              <w:left w:w="15" w:type="dxa"/>
              <w:bottom w:w="0" w:type="dxa"/>
              <w:right w:w="15" w:type="dxa"/>
            </w:tcMar>
            <w:vAlign w:val="center"/>
            <w:hideMark/>
          </w:tcPr>
          <w:p w:rsidR="008810FC" w:rsidRPr="00542DD8" w:rsidRDefault="008810FC">
            <w:pPr>
              <w:spacing w:after="0" w:line="276" w:lineRule="auto"/>
              <w:jc w:val="center"/>
              <w:rPr>
                <w:rFonts w:eastAsia="Times New Roman" w:cs="Arial"/>
                <w:spacing w:val="-2"/>
                <w:sz w:val="20"/>
                <w:lang w:val="es-ES" w:eastAsia="es-ES"/>
              </w:rPr>
            </w:pPr>
            <w:r w:rsidRPr="00542DD8">
              <w:rPr>
                <w:rFonts w:eastAsia="Times New Roman" w:cs="Arial"/>
                <w:b/>
                <w:bCs/>
                <w:spacing w:val="-2"/>
                <w:sz w:val="20"/>
                <w:lang w:val="es-ES" w:eastAsia="es-ES"/>
              </w:rPr>
              <w:t>SAINC INGENIEROS CONSTRUCTORES S.A</w:t>
            </w:r>
          </w:p>
        </w:tc>
      </w:tr>
      <w:tr w:rsidR="008810FC" w:rsidRPr="00542DD8" w:rsidTr="00247BA9">
        <w:trPr>
          <w:trHeight w:val="274"/>
        </w:trPr>
        <w:tc>
          <w:tcPr>
            <w:tcW w:w="5118"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Contrato No.</w:t>
            </w:r>
          </w:p>
        </w:tc>
        <w:tc>
          <w:tcPr>
            <w:tcW w:w="4253"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MC-OP-01-2016</w:t>
            </w:r>
          </w:p>
        </w:tc>
      </w:tr>
      <w:tr w:rsidR="008810FC" w:rsidRPr="00542DD8" w:rsidTr="00247BA9">
        <w:trPr>
          <w:trHeight w:val="274"/>
        </w:trPr>
        <w:tc>
          <w:tcPr>
            <w:tcW w:w="5118"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Valor Estimado del Contrato</w:t>
            </w:r>
          </w:p>
        </w:tc>
        <w:tc>
          <w:tcPr>
            <w:tcW w:w="4253"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$ 60.930.</w:t>
            </w:r>
            <w:r w:rsidR="00542DD8" w:rsidRPr="00542DD8">
              <w:rPr>
                <w:rFonts w:eastAsia="Times New Roman" w:cs="Arial"/>
                <w:spacing w:val="-2"/>
                <w:sz w:val="20"/>
                <w:lang w:val="es-ES" w:eastAsia="es-ES"/>
              </w:rPr>
              <w:t>986.163.oo</w:t>
            </w:r>
          </w:p>
        </w:tc>
      </w:tr>
      <w:tr w:rsidR="008810FC" w:rsidRPr="00542DD8" w:rsidTr="00247BA9">
        <w:trPr>
          <w:trHeight w:val="274"/>
        </w:trPr>
        <w:tc>
          <w:tcPr>
            <w:tcW w:w="5118"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 xml:space="preserve">Plazo Total </w:t>
            </w:r>
          </w:p>
        </w:tc>
        <w:tc>
          <w:tcPr>
            <w:tcW w:w="4253"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Veinticuatro (24) Meses y 14 días</w:t>
            </w:r>
          </w:p>
        </w:tc>
      </w:tr>
      <w:tr w:rsidR="008810FC" w:rsidRPr="00542DD8" w:rsidTr="00247BA9">
        <w:trPr>
          <w:trHeight w:val="274"/>
        </w:trPr>
        <w:tc>
          <w:tcPr>
            <w:tcW w:w="5118"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Fase 1: Plazo Etapa Pre-construcción.</w:t>
            </w:r>
          </w:p>
        </w:tc>
        <w:tc>
          <w:tcPr>
            <w:tcW w:w="4253"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Un (1) mes y 14 días</w:t>
            </w:r>
          </w:p>
        </w:tc>
      </w:tr>
      <w:tr w:rsidR="008810FC" w:rsidRPr="00542DD8" w:rsidTr="00247BA9">
        <w:trPr>
          <w:trHeight w:val="274"/>
        </w:trPr>
        <w:tc>
          <w:tcPr>
            <w:tcW w:w="5118"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lastRenderedPageBreak/>
              <w:t xml:space="preserve">Fase 2: Ejecución de Obra </w:t>
            </w:r>
            <w:r w:rsidRPr="00542DD8">
              <w:rPr>
                <w:rFonts w:eastAsia="Times New Roman" w:cs="Arial"/>
                <w:spacing w:val="-2"/>
                <w:sz w:val="20"/>
                <w:lang w:val="es-ES" w:eastAsia="es-ES"/>
              </w:rPr>
              <w:br/>
              <w:t>Fase 3: Entrega Puesta en Marcha y Liquidación</w:t>
            </w:r>
          </w:p>
        </w:tc>
        <w:tc>
          <w:tcPr>
            <w:tcW w:w="4253" w:type="dxa"/>
            <w:tcMar>
              <w:top w:w="15" w:type="dxa"/>
              <w:left w:w="15" w:type="dxa"/>
              <w:bottom w:w="0" w:type="dxa"/>
              <w:right w:w="15" w:type="dxa"/>
            </w:tcMar>
            <w:vAlign w:val="center"/>
            <w:hideMark/>
          </w:tcPr>
          <w:p w:rsidR="008810FC" w:rsidRPr="00542DD8" w:rsidRDefault="008810FC">
            <w:pPr>
              <w:spacing w:after="0" w:line="276" w:lineRule="auto"/>
              <w:rPr>
                <w:rFonts w:eastAsia="Times New Roman" w:cs="Arial"/>
                <w:spacing w:val="-2"/>
                <w:sz w:val="20"/>
                <w:lang w:val="es-ES" w:eastAsia="es-ES"/>
              </w:rPr>
            </w:pPr>
            <w:r w:rsidRPr="00542DD8">
              <w:rPr>
                <w:rFonts w:eastAsia="Times New Roman" w:cs="Arial"/>
                <w:spacing w:val="-2"/>
                <w:sz w:val="20"/>
                <w:lang w:val="es-ES" w:eastAsia="es-ES"/>
              </w:rPr>
              <w:t xml:space="preserve">Veintitrés (23) meses </w:t>
            </w:r>
          </w:p>
        </w:tc>
      </w:tr>
    </w:tbl>
    <w:p w:rsidR="008810FC" w:rsidRDefault="008810FC" w:rsidP="008810FC">
      <w:pPr>
        <w:spacing w:after="0" w:line="276" w:lineRule="auto"/>
        <w:rPr>
          <w:rFonts w:eastAsia="Times New Roman" w:cs="Arial"/>
          <w:szCs w:val="24"/>
          <w:lang w:val="es-ES" w:eastAsia="es-ES"/>
        </w:rPr>
      </w:pPr>
    </w:p>
    <w:p w:rsidR="008810FC" w:rsidRPr="006708F6" w:rsidRDefault="008810FC" w:rsidP="006708F6">
      <w:pPr>
        <w:pStyle w:val="Prrafodelista"/>
        <w:numPr>
          <w:ilvl w:val="0"/>
          <w:numId w:val="57"/>
        </w:numPr>
        <w:rPr>
          <w:b/>
        </w:rPr>
      </w:pPr>
      <w:bookmarkStart w:id="45" w:name="_Toc534876809"/>
      <w:bookmarkStart w:id="46" w:name="_Toc534708913"/>
      <w:bookmarkStart w:id="47" w:name="_Toc513638290"/>
      <w:bookmarkStart w:id="48" w:name="_Toc513619724"/>
      <w:r w:rsidRPr="006708F6">
        <w:rPr>
          <w:b/>
        </w:rPr>
        <w:t xml:space="preserve">Condiciones del contrato de </w:t>
      </w:r>
      <w:r w:rsidR="006708F6" w:rsidRPr="006708F6">
        <w:rPr>
          <w:b/>
        </w:rPr>
        <w:t>Interventoría</w:t>
      </w:r>
      <w:bookmarkStart w:id="49" w:name="_Toc493329959"/>
      <w:bookmarkEnd w:id="45"/>
      <w:bookmarkEnd w:id="46"/>
      <w:bookmarkEnd w:id="47"/>
      <w:bookmarkEnd w:id="48"/>
    </w:p>
    <w:p w:rsidR="008810FC" w:rsidRPr="004044F6" w:rsidRDefault="001B38D2" w:rsidP="001B38D2">
      <w:pPr>
        <w:pStyle w:val="Descripcin"/>
        <w:rPr>
          <w:rFonts w:ascii="Times New Roman" w:hAnsi="Times New Roman"/>
          <w:b w:val="0"/>
          <w:lang w:val="es-ES" w:eastAsia="es-ES"/>
        </w:rPr>
      </w:pPr>
      <w:bookmarkStart w:id="50" w:name="_Toc534876690"/>
      <w:bookmarkStart w:id="51" w:name="_Toc534709150"/>
      <w:bookmarkStart w:id="52" w:name="_Toc521660435"/>
      <w:bookmarkStart w:id="53" w:name="_Toc513619831"/>
      <w:bookmarkStart w:id="54" w:name="_Toc2608299"/>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6</w:t>
      </w:r>
      <w:r w:rsidRPr="004044F6">
        <w:rPr>
          <w:b w:val="0"/>
          <w:color w:val="auto"/>
          <w:sz w:val="24"/>
        </w:rPr>
        <w:fldChar w:fldCharType="end"/>
      </w:r>
      <w:r w:rsidR="008810FC" w:rsidRPr="004044F6">
        <w:rPr>
          <w:b w:val="0"/>
          <w:color w:val="auto"/>
          <w:sz w:val="24"/>
        </w:rPr>
        <w:t xml:space="preserve">. </w:t>
      </w:r>
      <w:r w:rsidR="008810FC" w:rsidRPr="004044F6">
        <w:rPr>
          <w:b w:val="0"/>
          <w:color w:val="auto"/>
          <w:sz w:val="24"/>
          <w:lang w:val="es-ES" w:eastAsia="es-ES"/>
        </w:rPr>
        <w:t>Datos Contrato de Interventoría Condiciones originales</w:t>
      </w:r>
      <w:bookmarkEnd w:id="49"/>
      <w:bookmarkEnd w:id="50"/>
      <w:bookmarkEnd w:id="51"/>
      <w:bookmarkEnd w:id="52"/>
      <w:bookmarkEnd w:id="53"/>
      <w:bookmarkEnd w:id="54"/>
    </w:p>
    <w:tbl>
      <w:tblPr>
        <w:tblW w:w="9218"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66"/>
        <w:gridCol w:w="4252"/>
      </w:tblGrid>
      <w:tr w:rsidR="008810FC" w:rsidTr="00247BA9">
        <w:trPr>
          <w:trHeight w:val="669"/>
        </w:trPr>
        <w:tc>
          <w:tcPr>
            <w:tcW w:w="9218" w:type="dxa"/>
            <w:gridSpan w:val="2"/>
            <w:shd w:val="clear" w:color="auto" w:fill="92D050"/>
            <w:tcMar>
              <w:top w:w="72" w:type="dxa"/>
              <w:left w:w="144" w:type="dxa"/>
              <w:bottom w:w="72" w:type="dxa"/>
              <w:right w:w="144" w:type="dxa"/>
            </w:tcMar>
            <w:vAlign w:val="center"/>
            <w:hideMark/>
          </w:tcPr>
          <w:p w:rsidR="008810FC" w:rsidRDefault="008810FC">
            <w:pPr>
              <w:spacing w:after="0" w:line="276" w:lineRule="auto"/>
              <w:rPr>
                <w:rFonts w:eastAsia="Times New Roman" w:cs="Arial"/>
                <w:b/>
                <w:sz w:val="22"/>
                <w:lang w:val="es-ES" w:eastAsia="es-ES"/>
              </w:rPr>
            </w:pPr>
            <w:r>
              <w:rPr>
                <w:rFonts w:eastAsia="Times New Roman" w:cs="Arial"/>
                <w:b/>
                <w:sz w:val="20"/>
                <w:lang w:val="es-ES" w:eastAsia="es-ES"/>
              </w:rPr>
              <w:t xml:space="preserve">OBJETO: </w:t>
            </w:r>
            <w:r>
              <w:rPr>
                <w:rFonts w:eastAsia="Times New Roman" w:cs="Arial"/>
                <w:b/>
                <w:bCs/>
                <w:sz w:val="20"/>
                <w:lang w:val="es-ES" w:eastAsia="es-ES"/>
              </w:rPr>
              <w:t>INTERVENTORÍA INTEGRAL A LA CONSTRUCCIÓN DE LA INFRAESTRUCTURA TERMINAL SUR ASOCIADO AL SISTEMA INTEGRADO DE TRANSPORTE MASIVO DE PASAJEROS DE SANTIAGO DE CALI –SITM- MIO.</w:t>
            </w:r>
          </w:p>
        </w:tc>
      </w:tr>
      <w:tr w:rsidR="008810FC" w:rsidTr="00247BA9">
        <w:trPr>
          <w:trHeight w:val="496"/>
        </w:trPr>
        <w:tc>
          <w:tcPr>
            <w:tcW w:w="4966" w:type="dxa"/>
            <w:shd w:val="clear" w:color="auto" w:fill="92D050"/>
            <w:tcMar>
              <w:top w:w="15" w:type="dxa"/>
              <w:left w:w="15" w:type="dxa"/>
              <w:bottom w:w="0" w:type="dxa"/>
              <w:right w:w="15" w:type="dxa"/>
            </w:tcMar>
            <w:vAlign w:val="center"/>
            <w:hideMark/>
          </w:tcPr>
          <w:p w:rsidR="008810FC" w:rsidRDefault="008810FC">
            <w:pPr>
              <w:spacing w:before="20" w:after="20" w:line="276" w:lineRule="auto"/>
              <w:ind w:left="57" w:right="57"/>
              <w:jc w:val="center"/>
              <w:rPr>
                <w:rFonts w:eastAsia="Times New Roman" w:cs="Arial"/>
                <w:b/>
                <w:sz w:val="20"/>
                <w:lang w:val="es-ES" w:eastAsia="es-ES"/>
              </w:rPr>
            </w:pPr>
            <w:r>
              <w:rPr>
                <w:rFonts w:eastAsia="Times New Roman" w:cs="Arial"/>
                <w:b/>
                <w:sz w:val="20"/>
                <w:lang w:val="es-ES" w:eastAsia="es-ES"/>
              </w:rPr>
              <w:t>INTERVENTOR</w:t>
            </w:r>
          </w:p>
        </w:tc>
        <w:tc>
          <w:tcPr>
            <w:tcW w:w="4252" w:type="dxa"/>
            <w:shd w:val="clear" w:color="auto" w:fill="92D050"/>
            <w:tcMar>
              <w:top w:w="15" w:type="dxa"/>
              <w:left w:w="15" w:type="dxa"/>
              <w:bottom w:w="0" w:type="dxa"/>
              <w:right w:w="15" w:type="dxa"/>
            </w:tcMar>
            <w:vAlign w:val="center"/>
            <w:hideMark/>
          </w:tcPr>
          <w:p w:rsidR="008810FC" w:rsidRDefault="008810FC">
            <w:pPr>
              <w:spacing w:before="20" w:after="20" w:line="276" w:lineRule="auto"/>
              <w:ind w:left="57" w:right="57"/>
              <w:jc w:val="center"/>
              <w:rPr>
                <w:rFonts w:eastAsia="Times New Roman" w:cs="Arial"/>
                <w:b/>
                <w:sz w:val="20"/>
                <w:lang w:val="es-ES" w:eastAsia="es-ES"/>
              </w:rPr>
            </w:pPr>
            <w:r>
              <w:rPr>
                <w:rFonts w:eastAsia="Times New Roman" w:cs="Arial"/>
                <w:b/>
                <w:sz w:val="20"/>
                <w:lang w:val="es-ES" w:eastAsia="es-ES"/>
              </w:rPr>
              <w:t>INTERDISEÑOS INTERNACIONAL S.A.S</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sz w:val="22"/>
                <w:lang w:val="es-ES" w:eastAsia="es-ES"/>
              </w:rPr>
            </w:pPr>
            <w:r>
              <w:rPr>
                <w:rFonts w:eastAsia="Times New Roman" w:cs="Arial"/>
                <w:lang w:val="es-ES" w:eastAsia="es-ES"/>
              </w:rPr>
              <w:t>Contrato No.</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 MC-IT-02-2016</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Valor del Contrato</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 $ 3.480.653.694.oo</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Plazo Inicial Total </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Veintiséis meses y medio (26.5)</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Etapa de Estudio de Redes y Reubicación </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Dos meses y </w:t>
            </w:r>
            <w:r w:rsidR="00542DD8">
              <w:rPr>
                <w:rFonts w:eastAsia="Times New Roman" w:cs="Arial"/>
                <w:lang w:val="es-ES" w:eastAsia="es-ES"/>
              </w:rPr>
              <w:t>medio (</w:t>
            </w:r>
            <w:r>
              <w:rPr>
                <w:rFonts w:eastAsia="Times New Roman" w:cs="Arial"/>
                <w:lang w:val="es-ES" w:eastAsia="es-ES"/>
              </w:rPr>
              <w:t xml:space="preserve">2.5)  </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Interventoría a la Pre-construcción del Contrato de Obra</w:t>
            </w:r>
          </w:p>
        </w:tc>
        <w:tc>
          <w:tcPr>
            <w:tcW w:w="4252" w:type="dxa"/>
            <w:tcMar>
              <w:top w:w="15" w:type="dxa"/>
              <w:left w:w="15" w:type="dxa"/>
              <w:bottom w:w="0" w:type="dxa"/>
              <w:right w:w="15" w:type="dxa"/>
            </w:tcMar>
            <w:vAlign w:val="center"/>
            <w:hideMark/>
          </w:tcPr>
          <w:p w:rsidR="008810FC" w:rsidRDefault="008810FC">
            <w:pPr>
              <w:spacing w:before="20" w:after="20" w:line="276" w:lineRule="auto"/>
              <w:ind w:right="57"/>
              <w:rPr>
                <w:rFonts w:eastAsia="Times New Roman" w:cs="Arial"/>
                <w:lang w:val="es-ES" w:eastAsia="es-ES"/>
              </w:rPr>
            </w:pPr>
            <w:r>
              <w:rPr>
                <w:rFonts w:eastAsia="Times New Roman" w:cs="Arial"/>
                <w:lang w:val="es-ES" w:eastAsia="es-ES"/>
              </w:rPr>
              <w:t xml:space="preserve"> Un (1) mes</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 xml:space="preserve">Interventoría a la Construcción del Contrato de Obra </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Veintidós (22) meses</w:t>
            </w:r>
          </w:p>
        </w:tc>
      </w:tr>
      <w:tr w:rsidR="008810FC" w:rsidTr="00247BA9">
        <w:trPr>
          <w:trHeight w:val="284"/>
        </w:trPr>
        <w:tc>
          <w:tcPr>
            <w:tcW w:w="4966"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Etapa de Liquidación Contrato de Obra</w:t>
            </w:r>
          </w:p>
        </w:tc>
        <w:tc>
          <w:tcPr>
            <w:tcW w:w="4252" w:type="dxa"/>
            <w:tcMar>
              <w:top w:w="15" w:type="dxa"/>
              <w:left w:w="15" w:type="dxa"/>
              <w:bottom w:w="0" w:type="dxa"/>
              <w:right w:w="15" w:type="dxa"/>
            </w:tcMar>
            <w:vAlign w:val="center"/>
            <w:hideMark/>
          </w:tcPr>
          <w:p w:rsidR="008810FC" w:rsidRDefault="008810FC">
            <w:pPr>
              <w:spacing w:before="20" w:after="20" w:line="276" w:lineRule="auto"/>
              <w:ind w:left="57" w:right="57"/>
              <w:rPr>
                <w:rFonts w:eastAsia="Times New Roman" w:cs="Arial"/>
                <w:lang w:val="es-ES" w:eastAsia="es-ES"/>
              </w:rPr>
            </w:pPr>
            <w:r>
              <w:rPr>
                <w:rFonts w:eastAsia="Times New Roman" w:cs="Arial"/>
                <w:lang w:val="es-ES" w:eastAsia="es-ES"/>
              </w:rPr>
              <w:t>Un (1) mes</w:t>
            </w:r>
          </w:p>
        </w:tc>
      </w:tr>
    </w:tbl>
    <w:p w:rsidR="009840F6" w:rsidRDefault="00CE441B" w:rsidP="00CE441B">
      <w:pPr>
        <w:pStyle w:val="Ttulo1"/>
        <w:numPr>
          <w:ilvl w:val="1"/>
          <w:numId w:val="1"/>
        </w:numPr>
      </w:pPr>
      <w:bookmarkStart w:id="55" w:name="_Toc2608192"/>
      <w:r>
        <w:t>P</w:t>
      </w:r>
      <w:r w:rsidRPr="009840F6">
        <w:t>ERMISOS AMBIENTALES DEL PROYE</w:t>
      </w:r>
      <w:r>
        <w:t>C</w:t>
      </w:r>
      <w:r w:rsidRPr="009840F6">
        <w:t>TO</w:t>
      </w:r>
      <w:bookmarkEnd w:id="55"/>
    </w:p>
    <w:p w:rsidR="00B01949" w:rsidRDefault="00B01949" w:rsidP="009840F6"/>
    <w:p w:rsidR="00B01949" w:rsidRDefault="00B01949" w:rsidP="009840F6">
      <w:r>
        <w:t xml:space="preserve">A </w:t>
      </w:r>
      <w:r w:rsidR="009F4250">
        <w:t>continuación,</w:t>
      </w:r>
      <w:r>
        <w:t xml:space="preserve"> se presentan los permisos ambientales requeridos para la ejecución de la obra. </w:t>
      </w:r>
    </w:p>
    <w:p w:rsidR="009840F6" w:rsidRPr="004044F6" w:rsidRDefault="001B38D2" w:rsidP="001B38D2">
      <w:pPr>
        <w:pStyle w:val="Descripcin"/>
        <w:rPr>
          <w:b w:val="0"/>
          <w:color w:val="auto"/>
          <w:sz w:val="24"/>
        </w:rPr>
      </w:pPr>
      <w:bookmarkStart w:id="56" w:name="_Toc2608300"/>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7</w:t>
      </w:r>
      <w:r w:rsidRPr="004044F6">
        <w:rPr>
          <w:b w:val="0"/>
          <w:color w:val="auto"/>
          <w:sz w:val="24"/>
        </w:rPr>
        <w:fldChar w:fldCharType="end"/>
      </w:r>
      <w:r w:rsidR="00574E72" w:rsidRPr="004044F6">
        <w:rPr>
          <w:b w:val="0"/>
          <w:color w:val="auto"/>
          <w:sz w:val="24"/>
        </w:rPr>
        <w:t>. Permisos ambientales.</w:t>
      </w:r>
      <w:bookmarkEnd w:id="56"/>
      <w:r w:rsidR="00574E72" w:rsidRPr="004044F6">
        <w:rPr>
          <w:b w:val="0"/>
          <w:color w:val="auto"/>
          <w:sz w:val="24"/>
        </w:rPr>
        <w:t xml:space="preserve"> </w:t>
      </w:r>
    </w:p>
    <w:tbl>
      <w:tblPr>
        <w:tblStyle w:val="Tablaconcuadrcula"/>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717"/>
        <w:gridCol w:w="1551"/>
        <w:gridCol w:w="1350"/>
        <w:gridCol w:w="1593"/>
      </w:tblGrid>
      <w:tr w:rsidR="00131C63" w:rsidRPr="003C7FAA" w:rsidTr="002805F2">
        <w:trPr>
          <w:trHeight w:val="727"/>
        </w:trPr>
        <w:tc>
          <w:tcPr>
            <w:tcW w:w="597" w:type="dxa"/>
            <w:shd w:val="clear" w:color="auto" w:fill="92D050"/>
          </w:tcPr>
          <w:p w:rsidR="00131C63" w:rsidRPr="002805F2" w:rsidRDefault="00131C63" w:rsidP="00E57C21">
            <w:pPr>
              <w:spacing w:line="276" w:lineRule="auto"/>
              <w:jc w:val="center"/>
              <w:rPr>
                <w:rFonts w:cs="Arial"/>
                <w:szCs w:val="18"/>
              </w:rPr>
            </w:pPr>
          </w:p>
          <w:p w:rsidR="00131C63" w:rsidRPr="002805F2" w:rsidRDefault="00131C63" w:rsidP="00E57C21">
            <w:pPr>
              <w:spacing w:line="276" w:lineRule="auto"/>
              <w:jc w:val="center"/>
              <w:rPr>
                <w:rFonts w:cs="Arial"/>
                <w:szCs w:val="18"/>
              </w:rPr>
            </w:pPr>
            <w:r w:rsidRPr="002805F2">
              <w:rPr>
                <w:rFonts w:cs="Arial"/>
                <w:szCs w:val="18"/>
              </w:rPr>
              <w:t>N°</w:t>
            </w:r>
          </w:p>
        </w:tc>
        <w:tc>
          <w:tcPr>
            <w:tcW w:w="3717" w:type="dxa"/>
            <w:shd w:val="clear" w:color="auto" w:fill="92D050"/>
          </w:tcPr>
          <w:p w:rsidR="00131C63" w:rsidRPr="002805F2" w:rsidRDefault="00131C63" w:rsidP="00E57C21">
            <w:pPr>
              <w:spacing w:line="276" w:lineRule="auto"/>
              <w:jc w:val="center"/>
              <w:rPr>
                <w:rFonts w:cs="Arial"/>
                <w:szCs w:val="18"/>
              </w:rPr>
            </w:pPr>
          </w:p>
          <w:p w:rsidR="00131C63" w:rsidRPr="002805F2" w:rsidRDefault="00131C63" w:rsidP="00E57C21">
            <w:pPr>
              <w:spacing w:line="276" w:lineRule="auto"/>
              <w:jc w:val="center"/>
              <w:rPr>
                <w:rFonts w:cs="Arial"/>
                <w:szCs w:val="18"/>
              </w:rPr>
            </w:pPr>
            <w:r w:rsidRPr="002805F2">
              <w:rPr>
                <w:rFonts w:cs="Arial"/>
                <w:szCs w:val="18"/>
              </w:rPr>
              <w:t>NOMBRE DEL PERMISO</w:t>
            </w:r>
          </w:p>
        </w:tc>
        <w:tc>
          <w:tcPr>
            <w:tcW w:w="1551" w:type="dxa"/>
            <w:shd w:val="clear" w:color="auto" w:fill="92D050"/>
          </w:tcPr>
          <w:p w:rsidR="00131C63" w:rsidRPr="002805F2" w:rsidRDefault="00131C63" w:rsidP="00E57C21">
            <w:pPr>
              <w:spacing w:line="276" w:lineRule="auto"/>
              <w:jc w:val="center"/>
              <w:rPr>
                <w:rFonts w:cs="Arial"/>
                <w:szCs w:val="18"/>
              </w:rPr>
            </w:pPr>
          </w:p>
          <w:p w:rsidR="00131C63" w:rsidRPr="002805F2" w:rsidRDefault="00131C63" w:rsidP="00E57C21">
            <w:pPr>
              <w:spacing w:line="276" w:lineRule="auto"/>
              <w:jc w:val="center"/>
              <w:rPr>
                <w:rFonts w:cs="Arial"/>
                <w:szCs w:val="18"/>
              </w:rPr>
            </w:pPr>
            <w:r w:rsidRPr="002805F2">
              <w:rPr>
                <w:rFonts w:cs="Arial"/>
                <w:szCs w:val="18"/>
              </w:rPr>
              <w:t>VIGENCIA</w:t>
            </w:r>
          </w:p>
        </w:tc>
        <w:tc>
          <w:tcPr>
            <w:tcW w:w="1350" w:type="dxa"/>
            <w:shd w:val="clear" w:color="auto" w:fill="92D050"/>
          </w:tcPr>
          <w:p w:rsidR="00131C63" w:rsidRPr="002805F2" w:rsidRDefault="00131C63" w:rsidP="00E57C21">
            <w:pPr>
              <w:spacing w:line="276" w:lineRule="auto"/>
              <w:jc w:val="center"/>
              <w:rPr>
                <w:rFonts w:cs="Arial"/>
                <w:szCs w:val="18"/>
              </w:rPr>
            </w:pPr>
            <w:r w:rsidRPr="002805F2">
              <w:rPr>
                <w:rFonts w:cs="Arial"/>
                <w:szCs w:val="18"/>
              </w:rPr>
              <w:t>ENTIDAD QUE OTORGA</w:t>
            </w:r>
          </w:p>
        </w:tc>
        <w:tc>
          <w:tcPr>
            <w:tcW w:w="1593" w:type="dxa"/>
            <w:shd w:val="clear" w:color="auto" w:fill="92D050"/>
          </w:tcPr>
          <w:p w:rsidR="00131C63" w:rsidRPr="002805F2" w:rsidRDefault="00131C63" w:rsidP="00E57C21">
            <w:pPr>
              <w:spacing w:line="276" w:lineRule="auto"/>
              <w:jc w:val="center"/>
              <w:rPr>
                <w:rFonts w:cs="Arial"/>
                <w:szCs w:val="18"/>
              </w:rPr>
            </w:pPr>
          </w:p>
          <w:p w:rsidR="00131C63" w:rsidRPr="002805F2" w:rsidRDefault="00131C63" w:rsidP="00E57C21">
            <w:pPr>
              <w:spacing w:line="276" w:lineRule="auto"/>
              <w:jc w:val="center"/>
              <w:rPr>
                <w:rFonts w:cs="Arial"/>
                <w:szCs w:val="18"/>
              </w:rPr>
            </w:pPr>
            <w:r w:rsidRPr="002805F2">
              <w:rPr>
                <w:rFonts w:cs="Arial"/>
                <w:szCs w:val="18"/>
              </w:rPr>
              <w:t>UBICACIÓN</w:t>
            </w:r>
          </w:p>
        </w:tc>
      </w:tr>
      <w:tr w:rsidR="00131C63" w:rsidRPr="00FB20E8" w:rsidTr="002805F2">
        <w:tc>
          <w:tcPr>
            <w:tcW w:w="597"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1</w:t>
            </w:r>
          </w:p>
        </w:tc>
        <w:tc>
          <w:tcPr>
            <w:tcW w:w="3717" w:type="dxa"/>
          </w:tcPr>
          <w:p w:rsidR="00131C63" w:rsidRPr="00FB20E8" w:rsidRDefault="00131C63" w:rsidP="00E57C21">
            <w:pPr>
              <w:spacing w:line="276" w:lineRule="auto"/>
              <w:rPr>
                <w:rFonts w:cs="Arial"/>
                <w:sz w:val="18"/>
                <w:szCs w:val="18"/>
              </w:rPr>
            </w:pPr>
          </w:p>
          <w:p w:rsidR="00131C63" w:rsidRPr="00FB20E8" w:rsidRDefault="00131C63" w:rsidP="00E57C21">
            <w:pPr>
              <w:spacing w:line="276" w:lineRule="auto"/>
              <w:rPr>
                <w:rFonts w:cs="Arial"/>
                <w:sz w:val="18"/>
                <w:szCs w:val="18"/>
              </w:rPr>
            </w:pPr>
            <w:r w:rsidRPr="00FB20E8">
              <w:rPr>
                <w:rFonts w:cs="Arial"/>
                <w:sz w:val="18"/>
                <w:szCs w:val="18"/>
              </w:rPr>
              <w:t xml:space="preserve">Resolución 0710 N° 0712-001260 del 30 de diciembre del 2016. Por la cual se otorga permiso de intervención forestal y ambiental en la obra Terminal de Cabecera Sur y su </w:t>
            </w:r>
            <w:r w:rsidRPr="00FB20E8">
              <w:rPr>
                <w:rFonts w:cs="Arial"/>
                <w:sz w:val="18"/>
                <w:szCs w:val="18"/>
              </w:rPr>
              <w:lastRenderedPageBreak/>
              <w:t>conexión troncal del SIMIT-MIO Santiago de Cali.</w:t>
            </w:r>
          </w:p>
        </w:tc>
        <w:tc>
          <w:tcPr>
            <w:tcW w:w="1551" w:type="dxa"/>
          </w:tcPr>
          <w:p w:rsidR="00131C63" w:rsidRDefault="00131C63" w:rsidP="00E57C21">
            <w:pPr>
              <w:spacing w:line="276" w:lineRule="auto"/>
              <w:rPr>
                <w:rFonts w:cs="Arial"/>
                <w:sz w:val="18"/>
                <w:szCs w:val="18"/>
              </w:rPr>
            </w:pPr>
          </w:p>
          <w:p w:rsidR="00131C63" w:rsidRPr="00FB20E8" w:rsidRDefault="00131C63" w:rsidP="00E57C21">
            <w:pPr>
              <w:spacing w:line="276" w:lineRule="auto"/>
              <w:rPr>
                <w:rFonts w:cs="Arial"/>
                <w:sz w:val="18"/>
                <w:szCs w:val="18"/>
              </w:rPr>
            </w:pPr>
            <w:r w:rsidRPr="00FB20E8">
              <w:rPr>
                <w:rFonts w:cs="Arial"/>
                <w:sz w:val="18"/>
                <w:szCs w:val="18"/>
              </w:rPr>
              <w:t xml:space="preserve">30 diciembre del 2016 al 30 de diciembre del 2018. </w:t>
            </w:r>
          </w:p>
        </w:tc>
        <w:tc>
          <w:tcPr>
            <w:tcW w:w="1350"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CVC</w:t>
            </w:r>
          </w:p>
        </w:tc>
        <w:tc>
          <w:tcPr>
            <w:tcW w:w="1593" w:type="dxa"/>
          </w:tcPr>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r w:rsidRPr="00FB20E8">
              <w:rPr>
                <w:rFonts w:cs="Arial"/>
                <w:color w:val="222222"/>
                <w:sz w:val="18"/>
                <w:szCs w:val="18"/>
                <w:shd w:val="clear" w:color="auto" w:fill="FFFFFF"/>
              </w:rPr>
              <w:t xml:space="preserve">Cra. 56 #11 </w:t>
            </w:r>
            <w:r>
              <w:rPr>
                <w:rFonts w:cs="Arial"/>
                <w:color w:val="222222"/>
                <w:sz w:val="18"/>
                <w:szCs w:val="18"/>
                <w:shd w:val="clear" w:color="auto" w:fill="FFFFFF"/>
              </w:rPr>
              <w:t>–</w:t>
            </w:r>
            <w:r w:rsidRPr="00FB20E8">
              <w:rPr>
                <w:rFonts w:cs="Arial"/>
                <w:color w:val="222222"/>
                <w:sz w:val="18"/>
                <w:szCs w:val="18"/>
                <w:shd w:val="clear" w:color="auto" w:fill="FFFFFF"/>
              </w:rPr>
              <w:t xml:space="preserve"> 36</w:t>
            </w:r>
          </w:p>
          <w:p w:rsidR="00131C63" w:rsidRPr="00FB20E8" w:rsidRDefault="00131C63" w:rsidP="00E57C21">
            <w:pPr>
              <w:spacing w:line="276" w:lineRule="auto"/>
              <w:jc w:val="center"/>
              <w:rPr>
                <w:rFonts w:cs="Arial"/>
                <w:sz w:val="18"/>
                <w:szCs w:val="18"/>
              </w:rPr>
            </w:pPr>
            <w:r>
              <w:rPr>
                <w:rFonts w:cs="Arial"/>
                <w:color w:val="222222"/>
                <w:sz w:val="18"/>
                <w:szCs w:val="18"/>
                <w:shd w:val="clear" w:color="auto" w:fill="FFFFFF"/>
              </w:rPr>
              <w:t>Cali-Valle</w:t>
            </w:r>
          </w:p>
        </w:tc>
      </w:tr>
      <w:tr w:rsidR="00131C63" w:rsidRPr="00FB20E8" w:rsidTr="002805F2">
        <w:trPr>
          <w:trHeight w:val="1115"/>
        </w:trPr>
        <w:tc>
          <w:tcPr>
            <w:tcW w:w="597"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2</w:t>
            </w:r>
          </w:p>
        </w:tc>
        <w:tc>
          <w:tcPr>
            <w:tcW w:w="3717" w:type="dxa"/>
          </w:tcPr>
          <w:p w:rsidR="00131C63" w:rsidRPr="00FB20E8" w:rsidRDefault="00131C63" w:rsidP="00E57C21">
            <w:pPr>
              <w:spacing w:line="276" w:lineRule="auto"/>
              <w:rPr>
                <w:rFonts w:cs="Arial"/>
                <w:sz w:val="18"/>
                <w:szCs w:val="18"/>
              </w:rPr>
            </w:pPr>
            <w:r w:rsidRPr="00FB20E8">
              <w:rPr>
                <w:rFonts w:cs="Arial"/>
                <w:sz w:val="18"/>
                <w:szCs w:val="18"/>
              </w:rPr>
              <w:t>Resolución 0710 N° 0712 001258 de 30 diciembre del 2016 “Por la cual se otorga un permiso de Ocupación de Cauce y aprobación de Obras Hidráulicas en el rio Lili.</w:t>
            </w:r>
          </w:p>
        </w:tc>
        <w:tc>
          <w:tcPr>
            <w:tcW w:w="1551" w:type="dxa"/>
          </w:tcPr>
          <w:p w:rsidR="00131C63" w:rsidRPr="00FB20E8" w:rsidRDefault="00131C63" w:rsidP="00E57C21">
            <w:pPr>
              <w:spacing w:line="276" w:lineRule="auto"/>
              <w:rPr>
                <w:rFonts w:cs="Arial"/>
                <w:sz w:val="18"/>
                <w:szCs w:val="18"/>
              </w:rPr>
            </w:pPr>
            <w:r w:rsidRPr="00FB20E8">
              <w:rPr>
                <w:rFonts w:cs="Arial"/>
                <w:sz w:val="18"/>
                <w:szCs w:val="18"/>
              </w:rPr>
              <w:t>30 Diciembre del 2016 al 30 de Diciembre del 2017.</w:t>
            </w:r>
          </w:p>
        </w:tc>
        <w:tc>
          <w:tcPr>
            <w:tcW w:w="1350"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CVC</w:t>
            </w:r>
          </w:p>
        </w:tc>
        <w:tc>
          <w:tcPr>
            <w:tcW w:w="1593" w:type="dxa"/>
          </w:tcPr>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r w:rsidRPr="00FB20E8">
              <w:rPr>
                <w:rFonts w:cs="Arial"/>
                <w:color w:val="222222"/>
                <w:sz w:val="18"/>
                <w:szCs w:val="18"/>
                <w:shd w:val="clear" w:color="auto" w:fill="FFFFFF"/>
              </w:rPr>
              <w:t xml:space="preserve">Cra. 56 #11 </w:t>
            </w:r>
            <w:r>
              <w:rPr>
                <w:rFonts w:cs="Arial"/>
                <w:color w:val="222222"/>
                <w:sz w:val="18"/>
                <w:szCs w:val="18"/>
                <w:shd w:val="clear" w:color="auto" w:fill="FFFFFF"/>
              </w:rPr>
              <w:t>–</w:t>
            </w:r>
            <w:r w:rsidRPr="00FB20E8">
              <w:rPr>
                <w:rFonts w:cs="Arial"/>
                <w:color w:val="222222"/>
                <w:sz w:val="18"/>
                <w:szCs w:val="18"/>
                <w:shd w:val="clear" w:color="auto" w:fill="FFFFFF"/>
              </w:rPr>
              <w:t xml:space="preserve"> 36</w:t>
            </w:r>
          </w:p>
          <w:p w:rsidR="00131C63" w:rsidRPr="00FB20E8" w:rsidRDefault="00131C63" w:rsidP="00E57C21">
            <w:pPr>
              <w:spacing w:line="276" w:lineRule="auto"/>
              <w:jc w:val="center"/>
              <w:rPr>
                <w:rFonts w:cs="Arial"/>
                <w:sz w:val="18"/>
                <w:szCs w:val="18"/>
              </w:rPr>
            </w:pPr>
            <w:r>
              <w:rPr>
                <w:rFonts w:cs="Arial"/>
                <w:color w:val="222222"/>
                <w:sz w:val="18"/>
                <w:szCs w:val="18"/>
                <w:shd w:val="clear" w:color="auto" w:fill="FFFFFF"/>
              </w:rPr>
              <w:t>Cali-Valle</w:t>
            </w:r>
          </w:p>
        </w:tc>
      </w:tr>
      <w:tr w:rsidR="00131C63" w:rsidRPr="00FB20E8" w:rsidTr="002805F2">
        <w:tc>
          <w:tcPr>
            <w:tcW w:w="597"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3</w:t>
            </w:r>
          </w:p>
        </w:tc>
        <w:tc>
          <w:tcPr>
            <w:tcW w:w="3717" w:type="dxa"/>
          </w:tcPr>
          <w:p w:rsidR="00131C63" w:rsidRPr="00FB20E8" w:rsidRDefault="00131C63" w:rsidP="00E57C21">
            <w:pPr>
              <w:spacing w:line="276" w:lineRule="auto"/>
              <w:rPr>
                <w:rFonts w:cs="Arial"/>
                <w:sz w:val="18"/>
                <w:szCs w:val="18"/>
              </w:rPr>
            </w:pPr>
          </w:p>
          <w:p w:rsidR="00131C63" w:rsidRPr="00FB20E8" w:rsidRDefault="00131C63" w:rsidP="00E57C21">
            <w:pPr>
              <w:spacing w:line="276" w:lineRule="auto"/>
              <w:rPr>
                <w:rFonts w:cs="Arial"/>
                <w:sz w:val="18"/>
                <w:szCs w:val="18"/>
              </w:rPr>
            </w:pPr>
            <w:r w:rsidRPr="00FB20E8">
              <w:rPr>
                <w:rFonts w:cs="Arial"/>
                <w:sz w:val="18"/>
                <w:szCs w:val="18"/>
                <w:lang w:eastAsia="es-ES"/>
              </w:rPr>
              <w:t>Resolución 0710 N° 0712 000436 del 23 de mayo 2017 “Por la cual se resuelve recurso de reposición contra la Resolución 0710 N° 0712 001258 de 30 diciembre del 2016 “Por la cual se otorga un permiso de Ocupación de Cauce y aprobación de Obras Hidráulicas en el rio Lili. Se amplía el plazo a 24 meses.</w:t>
            </w:r>
          </w:p>
        </w:tc>
        <w:tc>
          <w:tcPr>
            <w:tcW w:w="1551" w:type="dxa"/>
          </w:tcPr>
          <w:p w:rsidR="00131C63" w:rsidRPr="00FB20E8" w:rsidRDefault="00131C63" w:rsidP="00E57C21">
            <w:pPr>
              <w:spacing w:line="276" w:lineRule="auto"/>
              <w:rPr>
                <w:rFonts w:cs="Arial"/>
                <w:sz w:val="18"/>
                <w:szCs w:val="18"/>
              </w:rPr>
            </w:pPr>
          </w:p>
          <w:p w:rsidR="00131C63" w:rsidRPr="00FB20E8" w:rsidRDefault="00131C63" w:rsidP="00E57C21">
            <w:pPr>
              <w:spacing w:line="276" w:lineRule="auto"/>
              <w:rPr>
                <w:rFonts w:cs="Arial"/>
                <w:sz w:val="18"/>
                <w:szCs w:val="18"/>
                <w:lang w:eastAsia="es-ES"/>
              </w:rPr>
            </w:pPr>
          </w:p>
          <w:p w:rsidR="00131C63" w:rsidRDefault="00131C63" w:rsidP="00E57C21">
            <w:pPr>
              <w:spacing w:line="276" w:lineRule="auto"/>
              <w:rPr>
                <w:rFonts w:cs="Arial"/>
                <w:sz w:val="18"/>
                <w:szCs w:val="18"/>
                <w:lang w:eastAsia="es-ES"/>
              </w:rPr>
            </w:pPr>
          </w:p>
          <w:p w:rsidR="00131C63" w:rsidRPr="00FB20E8" w:rsidRDefault="00131C63" w:rsidP="00E57C21">
            <w:pPr>
              <w:spacing w:line="276" w:lineRule="auto"/>
              <w:rPr>
                <w:rFonts w:cs="Arial"/>
                <w:sz w:val="18"/>
                <w:szCs w:val="18"/>
              </w:rPr>
            </w:pPr>
            <w:r w:rsidRPr="00FB20E8">
              <w:rPr>
                <w:rFonts w:cs="Arial"/>
                <w:sz w:val="18"/>
                <w:szCs w:val="18"/>
                <w:lang w:eastAsia="es-ES"/>
              </w:rPr>
              <w:t>23 de mayo 2017 al 23 de mayo del 2019.</w:t>
            </w:r>
          </w:p>
        </w:tc>
        <w:tc>
          <w:tcPr>
            <w:tcW w:w="1350" w:type="dxa"/>
          </w:tcPr>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p>
          <w:p w:rsidR="00131C63" w:rsidRPr="00FB20E8" w:rsidRDefault="00131C63" w:rsidP="00E57C21">
            <w:pPr>
              <w:spacing w:line="276" w:lineRule="auto"/>
              <w:jc w:val="center"/>
              <w:rPr>
                <w:rFonts w:cs="Arial"/>
                <w:sz w:val="18"/>
                <w:szCs w:val="18"/>
              </w:rPr>
            </w:pPr>
            <w:r w:rsidRPr="00FB20E8">
              <w:rPr>
                <w:rFonts w:cs="Arial"/>
                <w:sz w:val="18"/>
                <w:szCs w:val="18"/>
              </w:rPr>
              <w:t>CVC</w:t>
            </w:r>
          </w:p>
        </w:tc>
        <w:tc>
          <w:tcPr>
            <w:tcW w:w="1593" w:type="dxa"/>
          </w:tcPr>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p>
          <w:p w:rsidR="00131C63" w:rsidRDefault="00131C63" w:rsidP="00E57C21">
            <w:pPr>
              <w:spacing w:line="276" w:lineRule="auto"/>
              <w:jc w:val="center"/>
              <w:rPr>
                <w:rFonts w:cs="Arial"/>
                <w:color w:val="222222"/>
                <w:sz w:val="18"/>
                <w:szCs w:val="18"/>
                <w:shd w:val="clear" w:color="auto" w:fill="FFFFFF"/>
              </w:rPr>
            </w:pPr>
            <w:r w:rsidRPr="00FB20E8">
              <w:rPr>
                <w:rFonts w:cs="Arial"/>
                <w:color w:val="222222"/>
                <w:sz w:val="18"/>
                <w:szCs w:val="18"/>
                <w:shd w:val="clear" w:color="auto" w:fill="FFFFFF"/>
              </w:rPr>
              <w:t xml:space="preserve">Cra. 56 #11 </w:t>
            </w:r>
            <w:r>
              <w:rPr>
                <w:rFonts w:cs="Arial"/>
                <w:color w:val="222222"/>
                <w:sz w:val="18"/>
                <w:szCs w:val="18"/>
                <w:shd w:val="clear" w:color="auto" w:fill="FFFFFF"/>
              </w:rPr>
              <w:t>–</w:t>
            </w:r>
            <w:r w:rsidRPr="00FB20E8">
              <w:rPr>
                <w:rFonts w:cs="Arial"/>
                <w:color w:val="222222"/>
                <w:sz w:val="18"/>
                <w:szCs w:val="18"/>
                <w:shd w:val="clear" w:color="auto" w:fill="FFFFFF"/>
              </w:rPr>
              <w:t xml:space="preserve"> 36</w:t>
            </w:r>
          </w:p>
          <w:p w:rsidR="00131C63" w:rsidRPr="00FB20E8" w:rsidRDefault="00131C63" w:rsidP="00E57C21">
            <w:pPr>
              <w:spacing w:line="276" w:lineRule="auto"/>
              <w:jc w:val="center"/>
              <w:rPr>
                <w:rFonts w:cs="Arial"/>
                <w:sz w:val="18"/>
                <w:szCs w:val="18"/>
              </w:rPr>
            </w:pPr>
            <w:r>
              <w:rPr>
                <w:rFonts w:cs="Arial"/>
                <w:color w:val="222222"/>
                <w:sz w:val="18"/>
                <w:szCs w:val="18"/>
                <w:shd w:val="clear" w:color="auto" w:fill="FFFFFF"/>
              </w:rPr>
              <w:t>Cali-Valle</w:t>
            </w:r>
          </w:p>
        </w:tc>
      </w:tr>
      <w:tr w:rsidR="002805F2" w:rsidRPr="00FB20E8" w:rsidTr="002805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7"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4</w:t>
            </w:r>
          </w:p>
        </w:tc>
        <w:tc>
          <w:tcPr>
            <w:tcW w:w="3717"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Resolución 0710 N° 0711 000632 del 22 de Julio 2016. “Por la cual se resuelve recurso de reposición en contra de la resolución 0710 N° 0711-00069 del 8 de Febrero de 2016 referente a la autorización para una adecuación de terreno para establecimiento de cultivos, pastos y bosque para el predio denominado finca Miami vereda rio claro, municipio de Jamundí Departamento del valle del cauca.</w:t>
            </w:r>
          </w:p>
        </w:tc>
        <w:tc>
          <w:tcPr>
            <w:tcW w:w="1551"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p>
          <w:p w:rsidR="002805F2" w:rsidRDefault="002805F2" w:rsidP="00E57C21">
            <w:pPr>
              <w:spacing w:line="276" w:lineRule="auto"/>
              <w:rPr>
                <w:rFonts w:cs="Arial"/>
                <w:sz w:val="18"/>
                <w:szCs w:val="18"/>
              </w:rPr>
            </w:pPr>
          </w:p>
          <w:p w:rsidR="002805F2"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22 de Julio del 2016 al 22 de Julio del 2017</w:t>
            </w:r>
          </w:p>
        </w:tc>
        <w:tc>
          <w:tcPr>
            <w:tcW w:w="1350"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CVC</w:t>
            </w:r>
          </w:p>
        </w:tc>
        <w:tc>
          <w:tcPr>
            <w:tcW w:w="1593" w:type="dxa"/>
          </w:tcPr>
          <w:p w:rsidR="002805F2" w:rsidRDefault="002805F2" w:rsidP="00E57C21">
            <w:pPr>
              <w:spacing w:line="276" w:lineRule="auto"/>
              <w:jc w:val="center"/>
              <w:rPr>
                <w:rFonts w:cs="Arial"/>
                <w:color w:val="222222"/>
                <w:sz w:val="18"/>
                <w:szCs w:val="18"/>
                <w:shd w:val="clear" w:color="auto" w:fill="FFFFFF"/>
              </w:rPr>
            </w:pPr>
          </w:p>
          <w:p w:rsidR="002805F2" w:rsidRDefault="002805F2" w:rsidP="00E57C21">
            <w:pPr>
              <w:spacing w:line="276" w:lineRule="auto"/>
              <w:jc w:val="center"/>
              <w:rPr>
                <w:rFonts w:cs="Arial"/>
                <w:color w:val="222222"/>
                <w:sz w:val="18"/>
                <w:szCs w:val="18"/>
                <w:shd w:val="clear" w:color="auto" w:fill="FFFFFF"/>
              </w:rPr>
            </w:pPr>
          </w:p>
          <w:p w:rsidR="002805F2" w:rsidRDefault="002805F2" w:rsidP="00E57C21">
            <w:pPr>
              <w:spacing w:line="276" w:lineRule="auto"/>
              <w:jc w:val="center"/>
              <w:rPr>
                <w:rFonts w:cs="Arial"/>
                <w:color w:val="222222"/>
                <w:sz w:val="18"/>
                <w:szCs w:val="18"/>
                <w:shd w:val="clear" w:color="auto" w:fill="FFFFFF"/>
              </w:rPr>
            </w:pPr>
          </w:p>
          <w:p w:rsidR="002805F2" w:rsidRDefault="002805F2" w:rsidP="00E57C21">
            <w:pPr>
              <w:spacing w:line="276" w:lineRule="auto"/>
              <w:jc w:val="center"/>
              <w:rPr>
                <w:rFonts w:cs="Arial"/>
                <w:color w:val="222222"/>
                <w:sz w:val="18"/>
                <w:szCs w:val="18"/>
                <w:shd w:val="clear" w:color="auto" w:fill="FFFFFF"/>
              </w:rPr>
            </w:pPr>
            <w:r>
              <w:rPr>
                <w:rFonts w:cs="Arial"/>
                <w:color w:val="222222"/>
                <w:sz w:val="18"/>
                <w:szCs w:val="18"/>
                <w:shd w:val="clear" w:color="auto" w:fill="FFFFFF"/>
              </w:rPr>
              <w:t>Vereda Rio Claro, Corregimiento Potrerito, Jurisdicción municipio de Jamundí</w:t>
            </w:r>
          </w:p>
          <w:p w:rsidR="002805F2" w:rsidRPr="00FB20E8" w:rsidRDefault="002805F2" w:rsidP="00E57C21">
            <w:pPr>
              <w:spacing w:line="276" w:lineRule="auto"/>
              <w:jc w:val="center"/>
              <w:rPr>
                <w:rFonts w:cs="Arial"/>
                <w:sz w:val="18"/>
                <w:szCs w:val="18"/>
              </w:rPr>
            </w:pPr>
          </w:p>
        </w:tc>
      </w:tr>
      <w:tr w:rsidR="002805F2" w:rsidRPr="00FB20E8" w:rsidTr="002805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7"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5</w:t>
            </w:r>
          </w:p>
        </w:tc>
        <w:tc>
          <w:tcPr>
            <w:tcW w:w="3717"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 xml:space="preserve">Escombrera la Jamaica II etapa.                             Resolución 0720 N° 0721 0786 de </w:t>
            </w:r>
            <w:r w:rsidR="002F4E09" w:rsidRPr="00FB20E8">
              <w:rPr>
                <w:rFonts w:cs="Arial"/>
                <w:sz w:val="18"/>
                <w:szCs w:val="18"/>
              </w:rPr>
              <w:t>diciembre</w:t>
            </w:r>
            <w:r w:rsidRPr="00FB20E8">
              <w:rPr>
                <w:rFonts w:cs="Arial"/>
                <w:sz w:val="18"/>
                <w:szCs w:val="18"/>
              </w:rPr>
              <w:t xml:space="preserve"> 2012 “Por medio de la cual se autoriza a la sociedad denominada Alianza Fiduciaria NIT 860.531.315-3 el relleno con escombros y tierra de un lote de terreno ubicado en el corregimiento de Cauca seco Municipio de Palmira”</w:t>
            </w:r>
          </w:p>
        </w:tc>
        <w:tc>
          <w:tcPr>
            <w:tcW w:w="1551"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 xml:space="preserve">Diciembre 2012 a </w:t>
            </w:r>
            <w:r w:rsidR="002F4E09" w:rsidRPr="00FB20E8">
              <w:rPr>
                <w:rFonts w:cs="Arial"/>
                <w:sz w:val="18"/>
                <w:szCs w:val="18"/>
              </w:rPr>
              <w:t>diciembre</w:t>
            </w:r>
            <w:r w:rsidRPr="00FB20E8">
              <w:rPr>
                <w:rFonts w:cs="Arial"/>
                <w:sz w:val="18"/>
                <w:szCs w:val="18"/>
              </w:rPr>
              <w:t xml:space="preserve"> 2017</w:t>
            </w:r>
          </w:p>
        </w:tc>
        <w:tc>
          <w:tcPr>
            <w:tcW w:w="1350"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CVC</w:t>
            </w:r>
          </w:p>
        </w:tc>
        <w:tc>
          <w:tcPr>
            <w:tcW w:w="1593" w:type="dxa"/>
          </w:tcPr>
          <w:p w:rsidR="002805F2" w:rsidRDefault="002805F2" w:rsidP="00E57C21">
            <w:pPr>
              <w:spacing w:line="276" w:lineRule="auto"/>
              <w:jc w:val="center"/>
              <w:rPr>
                <w:rFonts w:cs="Arial"/>
                <w:sz w:val="18"/>
                <w:szCs w:val="18"/>
              </w:rPr>
            </w:pPr>
          </w:p>
          <w:p w:rsidR="002805F2"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Pr>
                <w:rFonts w:cs="Arial"/>
                <w:sz w:val="18"/>
                <w:szCs w:val="18"/>
              </w:rPr>
              <w:t>C</w:t>
            </w:r>
            <w:r w:rsidRPr="00FB20E8">
              <w:rPr>
                <w:rFonts w:cs="Arial"/>
                <w:sz w:val="18"/>
                <w:szCs w:val="18"/>
              </w:rPr>
              <w:t>orregimiento de Cauca seco Municipio de Palmira</w:t>
            </w:r>
          </w:p>
        </w:tc>
      </w:tr>
      <w:tr w:rsidR="002805F2" w:rsidRPr="00FB20E8" w:rsidTr="002805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7"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6</w:t>
            </w:r>
          </w:p>
          <w:p w:rsidR="002805F2" w:rsidRPr="00FB20E8" w:rsidRDefault="002805F2" w:rsidP="00E57C21">
            <w:pPr>
              <w:spacing w:line="276" w:lineRule="auto"/>
              <w:jc w:val="center"/>
              <w:rPr>
                <w:rFonts w:cs="Arial"/>
                <w:sz w:val="18"/>
                <w:szCs w:val="18"/>
              </w:rPr>
            </w:pPr>
          </w:p>
        </w:tc>
        <w:tc>
          <w:tcPr>
            <w:tcW w:w="3717"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ESCOMBRERA</w:t>
            </w:r>
            <w:r w:rsidR="002F4E09">
              <w:rPr>
                <w:rFonts w:cs="Arial"/>
                <w:sz w:val="18"/>
                <w:szCs w:val="18"/>
              </w:rPr>
              <w:t xml:space="preserve"> </w:t>
            </w:r>
            <w:r w:rsidRPr="00FB20E8">
              <w:rPr>
                <w:rFonts w:cs="Arial"/>
                <w:sz w:val="18"/>
                <w:szCs w:val="18"/>
              </w:rPr>
              <w:t xml:space="preserve">SOLUCIONES AMBIENTALES E INDUSTRIALES E.S.A.I. Vereda los Bancos “Concepto ambiental favorable – depósito de escombros y manejo de capa asfáltica” </w:t>
            </w:r>
          </w:p>
        </w:tc>
        <w:tc>
          <w:tcPr>
            <w:tcW w:w="1551" w:type="dxa"/>
          </w:tcPr>
          <w:p w:rsidR="002805F2" w:rsidRPr="00FB20E8" w:rsidRDefault="002805F2" w:rsidP="00E57C21">
            <w:pPr>
              <w:spacing w:line="276" w:lineRule="auto"/>
              <w:rPr>
                <w:rFonts w:cs="Arial"/>
                <w:sz w:val="18"/>
                <w:szCs w:val="18"/>
              </w:rPr>
            </w:pPr>
          </w:p>
          <w:p w:rsidR="002805F2" w:rsidRPr="00FB20E8" w:rsidRDefault="002805F2" w:rsidP="00E57C21">
            <w:pPr>
              <w:spacing w:line="276" w:lineRule="auto"/>
              <w:rPr>
                <w:rFonts w:cs="Arial"/>
                <w:sz w:val="18"/>
                <w:szCs w:val="18"/>
              </w:rPr>
            </w:pPr>
            <w:r w:rsidRPr="00FB20E8">
              <w:rPr>
                <w:rFonts w:cs="Arial"/>
                <w:sz w:val="18"/>
                <w:szCs w:val="18"/>
              </w:rPr>
              <w:t xml:space="preserve">Vencimiento del permiso cuando tenga un volumen aproximado de llenado </w:t>
            </w:r>
            <w:r w:rsidR="002F4E09" w:rsidRPr="00FB20E8">
              <w:rPr>
                <w:rFonts w:cs="Arial"/>
                <w:sz w:val="18"/>
                <w:szCs w:val="18"/>
              </w:rPr>
              <w:t>de 100.000</w:t>
            </w:r>
            <w:r w:rsidRPr="00FB20E8">
              <w:rPr>
                <w:rFonts w:cs="Arial"/>
                <w:sz w:val="18"/>
                <w:szCs w:val="18"/>
              </w:rPr>
              <w:t xml:space="preserve"> m</w:t>
            </w:r>
            <w:r w:rsidRPr="00FB20E8">
              <w:rPr>
                <w:rFonts w:cs="Arial"/>
                <w:sz w:val="18"/>
                <w:szCs w:val="18"/>
                <w:vertAlign w:val="superscript"/>
              </w:rPr>
              <w:t>3</w:t>
            </w:r>
          </w:p>
        </w:tc>
        <w:tc>
          <w:tcPr>
            <w:tcW w:w="1350"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CRC</w:t>
            </w:r>
          </w:p>
        </w:tc>
        <w:tc>
          <w:tcPr>
            <w:tcW w:w="1593" w:type="dxa"/>
          </w:tcPr>
          <w:p w:rsidR="002805F2"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Pr>
                <w:rFonts w:cs="Arial"/>
                <w:sz w:val="18"/>
                <w:szCs w:val="18"/>
              </w:rPr>
              <w:t>Vereda los Bancos, Paraje la Pailita, municipio Puerto Tejada-Cauca</w:t>
            </w:r>
          </w:p>
        </w:tc>
      </w:tr>
      <w:tr w:rsidR="002805F2" w:rsidRPr="00FB20E8" w:rsidTr="002805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7" w:type="dxa"/>
          </w:tcPr>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p>
          <w:p w:rsidR="002805F2" w:rsidRPr="00FB20E8" w:rsidRDefault="002805F2" w:rsidP="00E57C21">
            <w:pPr>
              <w:spacing w:line="276" w:lineRule="auto"/>
              <w:jc w:val="center"/>
              <w:rPr>
                <w:rFonts w:cs="Arial"/>
                <w:sz w:val="18"/>
                <w:szCs w:val="18"/>
              </w:rPr>
            </w:pPr>
            <w:r w:rsidRPr="00FB20E8">
              <w:rPr>
                <w:rFonts w:cs="Arial"/>
                <w:sz w:val="18"/>
                <w:szCs w:val="18"/>
              </w:rPr>
              <w:t>7</w:t>
            </w:r>
          </w:p>
        </w:tc>
        <w:tc>
          <w:tcPr>
            <w:tcW w:w="3717" w:type="dxa"/>
          </w:tcPr>
          <w:p w:rsidR="002805F2" w:rsidRPr="00FB20E8" w:rsidRDefault="002805F2" w:rsidP="00E57C21">
            <w:pPr>
              <w:spacing w:line="276" w:lineRule="auto"/>
              <w:rPr>
                <w:rFonts w:cs="Arial"/>
                <w:sz w:val="18"/>
                <w:szCs w:val="18"/>
                <w:lang w:eastAsia="es-ES"/>
              </w:rPr>
            </w:pPr>
          </w:p>
          <w:p w:rsidR="002805F2" w:rsidRPr="00FB20E8" w:rsidRDefault="002805F2" w:rsidP="00E57C21">
            <w:pPr>
              <w:spacing w:line="276" w:lineRule="auto"/>
              <w:rPr>
                <w:rFonts w:cs="Arial"/>
                <w:sz w:val="18"/>
                <w:szCs w:val="18"/>
                <w:lang w:eastAsia="es-ES"/>
              </w:rPr>
            </w:pPr>
            <w:r w:rsidRPr="00FB20E8">
              <w:rPr>
                <w:rFonts w:cs="Arial"/>
                <w:sz w:val="18"/>
                <w:szCs w:val="18"/>
                <w:lang w:eastAsia="es-ES"/>
              </w:rPr>
              <w:t xml:space="preserve">Resolución N° 002456 del 12 de agosto de 2014. “Por la cual se otorga el registro a la EMPRESA DE SERVICIOS BIOAMBIENTALES S A ESP con sigla PROMOAMBIENTALES S A como productor de fertilizantes orgánicos </w:t>
            </w:r>
            <w:r w:rsidR="002F4E09" w:rsidRPr="00FB20E8">
              <w:rPr>
                <w:rFonts w:cs="Arial"/>
                <w:sz w:val="18"/>
                <w:szCs w:val="18"/>
                <w:lang w:eastAsia="es-ES"/>
              </w:rPr>
              <w:t>sólidos,</w:t>
            </w:r>
            <w:r w:rsidRPr="00FB20E8">
              <w:rPr>
                <w:rFonts w:cs="Arial"/>
                <w:sz w:val="18"/>
                <w:szCs w:val="18"/>
                <w:lang w:eastAsia="es-ES"/>
              </w:rPr>
              <w:t xml:space="preserve"> fertilizante orgánicos-minerales sólidos y </w:t>
            </w:r>
            <w:r w:rsidRPr="00FB20E8">
              <w:rPr>
                <w:rFonts w:cs="Arial"/>
                <w:sz w:val="18"/>
                <w:szCs w:val="18"/>
                <w:lang w:eastAsia="es-ES"/>
              </w:rPr>
              <w:lastRenderedPageBreak/>
              <w:t>acondicionadores orgánicos sólidos por compostaje de residuos en origen animal y vegetal.</w:t>
            </w:r>
          </w:p>
        </w:tc>
        <w:tc>
          <w:tcPr>
            <w:tcW w:w="1551" w:type="dxa"/>
          </w:tcPr>
          <w:p w:rsidR="002805F2" w:rsidRPr="00FB20E8" w:rsidRDefault="002805F2" w:rsidP="00E57C21">
            <w:pPr>
              <w:spacing w:line="276" w:lineRule="auto"/>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p>
          <w:p w:rsidR="002805F2" w:rsidRPr="00FB20E8" w:rsidRDefault="002805F2" w:rsidP="00E57C21">
            <w:pPr>
              <w:spacing w:line="276" w:lineRule="auto"/>
              <w:jc w:val="left"/>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r w:rsidRPr="00FB20E8">
              <w:rPr>
                <w:rFonts w:cs="Arial"/>
                <w:sz w:val="18"/>
                <w:szCs w:val="18"/>
                <w:lang w:eastAsia="es-ES"/>
              </w:rPr>
              <w:t>Vigencia indefinida</w:t>
            </w:r>
          </w:p>
        </w:tc>
        <w:tc>
          <w:tcPr>
            <w:tcW w:w="1350" w:type="dxa"/>
          </w:tcPr>
          <w:p w:rsidR="002805F2" w:rsidRPr="00FB20E8" w:rsidRDefault="002805F2" w:rsidP="00E57C21">
            <w:pPr>
              <w:spacing w:line="276" w:lineRule="auto"/>
              <w:jc w:val="center"/>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p>
          <w:p w:rsidR="002805F2" w:rsidRPr="00FB20E8" w:rsidRDefault="002805F2" w:rsidP="00E57C21">
            <w:pPr>
              <w:spacing w:line="276" w:lineRule="auto"/>
              <w:jc w:val="left"/>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r w:rsidRPr="00FB20E8">
              <w:rPr>
                <w:rFonts w:cs="Arial"/>
                <w:sz w:val="18"/>
                <w:szCs w:val="18"/>
                <w:lang w:eastAsia="es-ES"/>
              </w:rPr>
              <w:t>CVC</w:t>
            </w:r>
          </w:p>
        </w:tc>
        <w:tc>
          <w:tcPr>
            <w:tcW w:w="1593" w:type="dxa"/>
          </w:tcPr>
          <w:p w:rsidR="002805F2" w:rsidRDefault="002805F2" w:rsidP="00E57C21">
            <w:pPr>
              <w:spacing w:line="276" w:lineRule="auto"/>
              <w:jc w:val="center"/>
              <w:rPr>
                <w:rFonts w:cs="Arial"/>
                <w:sz w:val="18"/>
                <w:szCs w:val="18"/>
                <w:lang w:eastAsia="es-ES"/>
              </w:rPr>
            </w:pPr>
          </w:p>
          <w:p w:rsidR="002805F2" w:rsidRDefault="002805F2" w:rsidP="00E57C21">
            <w:pPr>
              <w:spacing w:line="276" w:lineRule="auto"/>
              <w:jc w:val="center"/>
              <w:rPr>
                <w:rFonts w:cs="Arial"/>
                <w:sz w:val="18"/>
                <w:szCs w:val="18"/>
                <w:lang w:eastAsia="es-ES"/>
              </w:rPr>
            </w:pPr>
          </w:p>
          <w:p w:rsidR="002805F2" w:rsidRDefault="002805F2" w:rsidP="00E57C21">
            <w:pPr>
              <w:spacing w:line="276" w:lineRule="auto"/>
              <w:jc w:val="center"/>
              <w:rPr>
                <w:rFonts w:cs="Arial"/>
                <w:sz w:val="18"/>
                <w:szCs w:val="18"/>
                <w:lang w:eastAsia="es-ES"/>
              </w:rPr>
            </w:pPr>
          </w:p>
          <w:p w:rsidR="002805F2" w:rsidRDefault="002805F2" w:rsidP="00E57C21">
            <w:pPr>
              <w:spacing w:line="276" w:lineRule="auto"/>
              <w:jc w:val="left"/>
              <w:rPr>
                <w:rFonts w:cs="Arial"/>
                <w:sz w:val="18"/>
                <w:szCs w:val="18"/>
                <w:lang w:eastAsia="es-ES"/>
              </w:rPr>
            </w:pPr>
          </w:p>
          <w:p w:rsidR="002805F2" w:rsidRPr="00FB20E8" w:rsidRDefault="002805F2" w:rsidP="00E57C21">
            <w:pPr>
              <w:spacing w:line="276" w:lineRule="auto"/>
              <w:jc w:val="center"/>
              <w:rPr>
                <w:rFonts w:cs="Arial"/>
                <w:sz w:val="18"/>
                <w:szCs w:val="18"/>
                <w:lang w:eastAsia="es-ES"/>
              </w:rPr>
            </w:pPr>
            <w:r w:rsidRPr="00FB20E8">
              <w:rPr>
                <w:rFonts w:cs="Arial"/>
                <w:sz w:val="18"/>
                <w:szCs w:val="18"/>
                <w:lang w:eastAsia="es-ES"/>
              </w:rPr>
              <w:t xml:space="preserve">Finca la Violeta, Corregimiento Buchitolo, </w:t>
            </w:r>
            <w:r w:rsidRPr="00FB20E8">
              <w:rPr>
                <w:rFonts w:cs="Arial"/>
                <w:sz w:val="18"/>
                <w:szCs w:val="18"/>
                <w:lang w:eastAsia="es-ES"/>
              </w:rPr>
              <w:lastRenderedPageBreak/>
              <w:t>Candelaria Valle del Cauca.</w:t>
            </w:r>
          </w:p>
        </w:tc>
      </w:tr>
    </w:tbl>
    <w:p w:rsidR="00542DD8" w:rsidRDefault="00542DD8" w:rsidP="009840F6"/>
    <w:p w:rsidR="002805F2" w:rsidRPr="004044F6" w:rsidRDefault="001B38D2" w:rsidP="001B38D2">
      <w:pPr>
        <w:pStyle w:val="Descripcin"/>
        <w:rPr>
          <w:b w:val="0"/>
          <w:color w:val="auto"/>
          <w:sz w:val="24"/>
        </w:rPr>
      </w:pPr>
      <w:bookmarkStart w:id="57" w:name="_Toc2608301"/>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8</w:t>
      </w:r>
      <w:r w:rsidRPr="004044F6">
        <w:rPr>
          <w:b w:val="0"/>
          <w:color w:val="auto"/>
          <w:sz w:val="24"/>
        </w:rPr>
        <w:fldChar w:fldCharType="end"/>
      </w:r>
      <w:r w:rsidR="002805F2" w:rsidRPr="004044F6">
        <w:rPr>
          <w:b w:val="0"/>
          <w:color w:val="auto"/>
          <w:sz w:val="24"/>
        </w:rPr>
        <w:t>. Permisos ambientales de proveedores de materiales pétreos y de arrastre.</w:t>
      </w:r>
      <w:bookmarkEnd w:id="57"/>
    </w:p>
    <w:tbl>
      <w:tblPr>
        <w:tblStyle w:val="Tablaconcuadrcula"/>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613"/>
        <w:gridCol w:w="2129"/>
        <w:gridCol w:w="2621"/>
      </w:tblGrid>
      <w:tr w:rsidR="002805F2" w:rsidRPr="009F4250" w:rsidTr="002805F2">
        <w:tc>
          <w:tcPr>
            <w:tcW w:w="8897" w:type="dxa"/>
            <w:gridSpan w:val="4"/>
            <w:shd w:val="clear" w:color="auto" w:fill="92D050"/>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PERMISOS AMBIENTALES DE PROVEEDORES DE MATERIALES PÉTREOS Y DE ARRASTRE.</w:t>
            </w:r>
          </w:p>
        </w:tc>
      </w:tr>
      <w:tr w:rsidR="002805F2" w:rsidRPr="009F4250" w:rsidTr="002805F2">
        <w:tc>
          <w:tcPr>
            <w:tcW w:w="534" w:type="dxa"/>
            <w:shd w:val="clear" w:color="auto" w:fill="92D050"/>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N°</w:t>
            </w:r>
          </w:p>
        </w:tc>
        <w:tc>
          <w:tcPr>
            <w:tcW w:w="3613" w:type="dxa"/>
            <w:shd w:val="clear" w:color="auto" w:fill="92D050"/>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NOMBRE DEL PERMISO</w:t>
            </w:r>
          </w:p>
        </w:tc>
        <w:tc>
          <w:tcPr>
            <w:tcW w:w="2129" w:type="dxa"/>
            <w:shd w:val="clear" w:color="auto" w:fill="92D050"/>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VIGENCIA</w:t>
            </w:r>
          </w:p>
        </w:tc>
        <w:tc>
          <w:tcPr>
            <w:tcW w:w="2621" w:type="dxa"/>
            <w:shd w:val="clear" w:color="auto" w:fill="92D050"/>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ENTIDAD QUE OTORGA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p>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1</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 xml:space="preserve">Titulo minero </w:t>
            </w:r>
            <w:r w:rsidRPr="009F4250">
              <w:rPr>
                <w:rFonts w:eastAsia="Calibri" w:cs="Arial"/>
                <w:sz w:val="22"/>
                <w:shd w:val="clear" w:color="auto" w:fill="FFFFFF"/>
              </w:rPr>
              <w:t>GIM141-Licencia</w:t>
            </w:r>
            <w:r w:rsidRPr="009F4250">
              <w:rPr>
                <w:rFonts w:eastAsia="Calibri" w:cs="Arial"/>
                <w:sz w:val="22"/>
              </w:rPr>
              <w:t xml:space="preserve"> ambiental global-agregado y Construcciones del Valle- Obras y Suministros Tovar-Titular.</w:t>
            </w:r>
          </w:p>
        </w:tc>
        <w:tc>
          <w:tcPr>
            <w:tcW w:w="2129" w:type="dxa"/>
          </w:tcPr>
          <w:p w:rsidR="002805F2" w:rsidRPr="009F4250" w:rsidRDefault="002805F2" w:rsidP="00E57C21">
            <w:pPr>
              <w:spacing w:before="80" w:after="80" w:line="276" w:lineRule="auto"/>
              <w:rPr>
                <w:rFonts w:eastAsia="Calibri" w:cs="Arial"/>
                <w:sz w:val="22"/>
              </w:rPr>
            </w:pPr>
          </w:p>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Vida útil del proyecto</w:t>
            </w:r>
          </w:p>
        </w:tc>
        <w:tc>
          <w:tcPr>
            <w:tcW w:w="2621" w:type="dxa"/>
          </w:tcPr>
          <w:p w:rsidR="002805F2" w:rsidRPr="009F4250" w:rsidRDefault="002805F2" w:rsidP="00E57C21">
            <w:pPr>
              <w:spacing w:before="80" w:after="80" w:line="276" w:lineRule="auto"/>
              <w:jc w:val="center"/>
              <w:rPr>
                <w:rFonts w:eastAsia="Calibri" w:cs="Arial"/>
                <w:sz w:val="22"/>
              </w:rPr>
            </w:pPr>
          </w:p>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2</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 xml:space="preserve">Titulo </w:t>
            </w:r>
            <w:r w:rsidRPr="009F4250">
              <w:rPr>
                <w:rFonts w:eastAsia="Calibri" w:cs="Arial"/>
                <w:sz w:val="22"/>
                <w:shd w:val="clear" w:color="auto" w:fill="FFFFFF"/>
              </w:rPr>
              <w:t>Minero GALE 07- Cachibí</w:t>
            </w:r>
          </w:p>
        </w:tc>
        <w:tc>
          <w:tcPr>
            <w:tcW w:w="2129"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Vida útil del proyecto</w:t>
            </w:r>
          </w:p>
        </w:tc>
        <w:tc>
          <w:tcPr>
            <w:tcW w:w="2621"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3</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 xml:space="preserve">Titulo </w:t>
            </w:r>
            <w:r w:rsidRPr="009F4250">
              <w:rPr>
                <w:rFonts w:eastAsia="Calibri" w:cs="Arial"/>
                <w:sz w:val="22"/>
                <w:shd w:val="clear" w:color="auto" w:fill="FFFFFF"/>
              </w:rPr>
              <w:t>Minero GBJG 07- Ingeooc</w:t>
            </w:r>
          </w:p>
        </w:tc>
        <w:tc>
          <w:tcPr>
            <w:tcW w:w="2129"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Agosto 31 del 2028</w:t>
            </w:r>
          </w:p>
        </w:tc>
        <w:tc>
          <w:tcPr>
            <w:tcW w:w="2621"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4</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 xml:space="preserve">Titulo </w:t>
            </w:r>
            <w:r w:rsidRPr="009F4250">
              <w:rPr>
                <w:rFonts w:eastAsia="Calibri" w:cs="Arial"/>
                <w:sz w:val="22"/>
                <w:shd w:val="clear" w:color="auto" w:fill="FFFFFF"/>
              </w:rPr>
              <w:t>Minero GCGG 02- Ingeooc</w:t>
            </w:r>
          </w:p>
        </w:tc>
        <w:tc>
          <w:tcPr>
            <w:tcW w:w="2129"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Marzo 13 del 2033</w:t>
            </w:r>
          </w:p>
        </w:tc>
        <w:tc>
          <w:tcPr>
            <w:tcW w:w="2621"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5</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shd w:val="clear" w:color="auto" w:fill="FFFFFF"/>
              </w:rPr>
              <w:t>Titulo Minero EENO-01</w:t>
            </w:r>
            <w:r w:rsidRPr="009F4250">
              <w:rPr>
                <w:rFonts w:eastAsia="Calibri" w:cs="Arial"/>
                <w:sz w:val="22"/>
              </w:rPr>
              <w:t>-Triturados el Chocho.</w:t>
            </w:r>
          </w:p>
        </w:tc>
        <w:tc>
          <w:tcPr>
            <w:tcW w:w="2129"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Febrero 5 del 2033</w:t>
            </w:r>
          </w:p>
        </w:tc>
        <w:tc>
          <w:tcPr>
            <w:tcW w:w="2621" w:type="dxa"/>
          </w:tcPr>
          <w:p w:rsidR="002805F2" w:rsidRPr="009F4250" w:rsidRDefault="002805F2" w:rsidP="00E57C21">
            <w:pPr>
              <w:spacing w:before="80" w:after="80" w:line="276" w:lineRule="auto"/>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6</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shd w:val="clear" w:color="auto" w:fill="FFFFFF"/>
              </w:rPr>
              <w:t>Titulo Mineo FLV-08D</w:t>
            </w:r>
            <w:r w:rsidRPr="009F4250">
              <w:rPr>
                <w:rFonts w:eastAsia="Calibri" w:cs="Arial"/>
                <w:sz w:val="22"/>
              </w:rPr>
              <w:t>-Dragados del Valle- Fernando Saldaña</w:t>
            </w:r>
          </w:p>
        </w:tc>
        <w:tc>
          <w:tcPr>
            <w:tcW w:w="2129" w:type="dxa"/>
          </w:tcPr>
          <w:p w:rsidR="002805F2" w:rsidRPr="009F4250" w:rsidRDefault="002805F2" w:rsidP="00E57C21">
            <w:pP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Marzo del 2039</w:t>
            </w:r>
          </w:p>
        </w:tc>
        <w:tc>
          <w:tcPr>
            <w:tcW w:w="2621" w:type="dxa"/>
          </w:tcPr>
          <w:p w:rsidR="002805F2" w:rsidRPr="009F4250" w:rsidRDefault="002805F2" w:rsidP="00E57C21">
            <w:pPr>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7</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shd w:val="clear" w:color="auto" w:fill="FFFFFF"/>
              </w:rPr>
              <w:t>Titulo Mineo HIP-09231-Dragados</w:t>
            </w:r>
            <w:r w:rsidRPr="009F4250">
              <w:rPr>
                <w:rFonts w:eastAsia="Calibri" w:cs="Arial"/>
                <w:sz w:val="22"/>
              </w:rPr>
              <w:t xml:space="preserve"> del Valle- Fernando Saldaña</w:t>
            </w:r>
          </w:p>
        </w:tc>
        <w:tc>
          <w:tcPr>
            <w:tcW w:w="2129" w:type="dxa"/>
          </w:tcPr>
          <w:p w:rsidR="002805F2" w:rsidRPr="009F4250" w:rsidRDefault="002805F2" w:rsidP="00E57C21">
            <w:pP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Marzo del 2039</w:t>
            </w:r>
          </w:p>
        </w:tc>
        <w:tc>
          <w:tcPr>
            <w:tcW w:w="2621" w:type="dxa"/>
          </w:tcPr>
          <w:p w:rsidR="002805F2" w:rsidRPr="009F4250" w:rsidRDefault="002805F2" w:rsidP="00E57C21">
            <w:pPr>
              <w:jc w:val="center"/>
              <w:rPr>
                <w:rFonts w:eastAsia="Calibri" w:cs="Arial"/>
                <w:sz w:val="22"/>
              </w:rPr>
            </w:pPr>
            <w:r w:rsidRPr="009F4250">
              <w:rPr>
                <w:rFonts w:eastAsia="Calibri" w:cs="Arial"/>
                <w:sz w:val="22"/>
              </w:rPr>
              <w:t>CVC y Agencia Nacional de Minería</w:t>
            </w:r>
          </w:p>
        </w:tc>
      </w:tr>
      <w:tr w:rsidR="002805F2" w:rsidRPr="009F4250" w:rsidTr="002805F2">
        <w:trPr>
          <w:trHeight w:val="50"/>
        </w:trPr>
        <w:tc>
          <w:tcPr>
            <w:tcW w:w="534" w:type="dxa"/>
          </w:tcPr>
          <w:p w:rsidR="002805F2" w:rsidRPr="009F4250" w:rsidRDefault="002805F2" w:rsidP="00E57C21">
            <w:pPr>
              <w:spacing w:before="80" w:after="80" w:line="276" w:lineRule="auto"/>
              <w:jc w:val="center"/>
              <w:rPr>
                <w:rFonts w:eastAsia="Calibri" w:cs="Arial"/>
                <w:b/>
                <w:sz w:val="22"/>
              </w:rPr>
            </w:pPr>
          </w:p>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8</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 xml:space="preserve">Titulo </w:t>
            </w:r>
            <w:r w:rsidRPr="009F4250">
              <w:rPr>
                <w:rFonts w:eastAsia="Calibri" w:cs="Arial"/>
                <w:sz w:val="22"/>
                <w:shd w:val="clear" w:color="auto" w:fill="FFFFFF"/>
              </w:rPr>
              <w:t>minero</w:t>
            </w:r>
            <w:r w:rsidRPr="009F4250">
              <w:rPr>
                <w:rFonts w:eastAsia="Calibri" w:cs="Arial"/>
                <w:sz w:val="22"/>
              </w:rPr>
              <w:t xml:space="preserve"> DET-141 Transportes y Agregados de Colombia S.A.S</w:t>
            </w:r>
          </w:p>
        </w:tc>
        <w:tc>
          <w:tcPr>
            <w:tcW w:w="2129" w:type="dxa"/>
          </w:tcPr>
          <w:p w:rsidR="002805F2" w:rsidRPr="009F4250" w:rsidRDefault="002805F2" w:rsidP="00E57C21">
            <w:pP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Enero del 2032</w:t>
            </w:r>
          </w:p>
        </w:tc>
        <w:tc>
          <w:tcPr>
            <w:tcW w:w="2621" w:type="dxa"/>
          </w:tcPr>
          <w:p w:rsidR="002805F2" w:rsidRPr="009F4250" w:rsidRDefault="002805F2" w:rsidP="00E57C21">
            <w:pPr>
              <w:jc w:val="cente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p>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9</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Titulo minero N° ICQ 08242- Nolver de Jesús Mina y Ana Adelfa Ocoró de Mina</w:t>
            </w:r>
          </w:p>
        </w:tc>
        <w:tc>
          <w:tcPr>
            <w:tcW w:w="2129" w:type="dxa"/>
          </w:tcPr>
          <w:p w:rsidR="002805F2" w:rsidRPr="009F4250" w:rsidRDefault="002805F2" w:rsidP="00E57C21">
            <w:pPr>
              <w:jc w:val="cente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Septiembre del 2009</w:t>
            </w:r>
          </w:p>
        </w:tc>
        <w:tc>
          <w:tcPr>
            <w:tcW w:w="2621" w:type="dxa"/>
          </w:tcPr>
          <w:p w:rsidR="002805F2" w:rsidRPr="009F4250" w:rsidRDefault="002805F2" w:rsidP="00E57C21">
            <w:pPr>
              <w:jc w:val="cente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CVC y Agencia Nacional de Minería</w:t>
            </w:r>
          </w:p>
        </w:tc>
      </w:tr>
      <w:tr w:rsidR="002805F2" w:rsidRPr="009F4250" w:rsidTr="002805F2">
        <w:tc>
          <w:tcPr>
            <w:tcW w:w="534" w:type="dxa"/>
          </w:tcPr>
          <w:p w:rsidR="002805F2" w:rsidRPr="009F4250" w:rsidRDefault="002805F2" w:rsidP="00E57C21">
            <w:pPr>
              <w:spacing w:before="80" w:after="80" w:line="276" w:lineRule="auto"/>
              <w:jc w:val="center"/>
              <w:rPr>
                <w:rFonts w:eastAsia="Calibri" w:cs="Arial"/>
                <w:b/>
                <w:sz w:val="22"/>
              </w:rPr>
            </w:pPr>
            <w:r w:rsidRPr="009F4250">
              <w:rPr>
                <w:rFonts w:eastAsia="Calibri" w:cs="Arial"/>
                <w:b/>
                <w:sz w:val="22"/>
              </w:rPr>
              <w:t>10</w:t>
            </w:r>
          </w:p>
        </w:tc>
        <w:tc>
          <w:tcPr>
            <w:tcW w:w="3613" w:type="dxa"/>
            <w:shd w:val="clear" w:color="auto" w:fill="FFFFFF"/>
          </w:tcPr>
          <w:p w:rsidR="002805F2" w:rsidRPr="009F4250" w:rsidRDefault="002805F2" w:rsidP="00E57C21">
            <w:pPr>
              <w:spacing w:before="80" w:after="80" w:line="276" w:lineRule="auto"/>
              <w:rPr>
                <w:rFonts w:eastAsia="Calibri" w:cs="Arial"/>
                <w:sz w:val="22"/>
              </w:rPr>
            </w:pPr>
            <w:r w:rsidRPr="009F4250">
              <w:rPr>
                <w:rFonts w:eastAsia="Calibri" w:cs="Arial"/>
                <w:sz w:val="22"/>
              </w:rPr>
              <w:t>Contrato de Concesión ( D 2655) N° 15773-Cantera Guabinas</w:t>
            </w:r>
          </w:p>
        </w:tc>
        <w:tc>
          <w:tcPr>
            <w:tcW w:w="2129" w:type="dxa"/>
          </w:tcPr>
          <w:p w:rsidR="002805F2" w:rsidRPr="009F4250" w:rsidRDefault="002805F2" w:rsidP="00E57C21">
            <w:pPr>
              <w:jc w:val="center"/>
              <w:rPr>
                <w:rFonts w:eastAsia="Calibri" w:cs="Arial"/>
                <w:sz w:val="22"/>
              </w:rPr>
            </w:pPr>
          </w:p>
          <w:p w:rsidR="002805F2" w:rsidRPr="009F4250" w:rsidRDefault="002805F2" w:rsidP="00E57C21">
            <w:pPr>
              <w:jc w:val="center"/>
              <w:rPr>
                <w:rFonts w:eastAsia="Calibri" w:cs="Arial"/>
                <w:sz w:val="22"/>
              </w:rPr>
            </w:pPr>
            <w:r w:rsidRPr="009F4250">
              <w:rPr>
                <w:rFonts w:eastAsia="Calibri" w:cs="Arial"/>
                <w:sz w:val="22"/>
              </w:rPr>
              <w:t>Marzo del 2022</w:t>
            </w:r>
          </w:p>
        </w:tc>
        <w:tc>
          <w:tcPr>
            <w:tcW w:w="2621" w:type="dxa"/>
          </w:tcPr>
          <w:p w:rsidR="002805F2" w:rsidRPr="009F4250" w:rsidRDefault="002805F2" w:rsidP="00E57C21">
            <w:pPr>
              <w:jc w:val="center"/>
              <w:rPr>
                <w:rFonts w:eastAsia="Calibri" w:cs="Arial"/>
                <w:sz w:val="22"/>
              </w:rPr>
            </w:pPr>
            <w:r w:rsidRPr="009F4250">
              <w:rPr>
                <w:rFonts w:eastAsia="Calibri" w:cs="Arial"/>
                <w:sz w:val="22"/>
              </w:rPr>
              <w:t>CVC y Agencia Nacional de Minería</w:t>
            </w:r>
          </w:p>
        </w:tc>
      </w:tr>
    </w:tbl>
    <w:p w:rsidR="002805F2" w:rsidRPr="004044F6" w:rsidRDefault="001B38D2" w:rsidP="001B38D2">
      <w:pPr>
        <w:pStyle w:val="Descripcin"/>
        <w:rPr>
          <w:b w:val="0"/>
          <w:color w:val="auto"/>
          <w:sz w:val="24"/>
        </w:rPr>
      </w:pPr>
      <w:bookmarkStart w:id="58" w:name="_Toc2608302"/>
      <w:r w:rsidRPr="004044F6">
        <w:rPr>
          <w:b w:val="0"/>
          <w:color w:val="auto"/>
          <w:sz w:val="24"/>
        </w:rPr>
        <w:lastRenderedPageBreak/>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9</w:t>
      </w:r>
      <w:r w:rsidRPr="004044F6">
        <w:rPr>
          <w:b w:val="0"/>
          <w:color w:val="auto"/>
          <w:sz w:val="24"/>
        </w:rPr>
        <w:fldChar w:fldCharType="end"/>
      </w:r>
      <w:r w:rsidR="002805F2" w:rsidRPr="004044F6">
        <w:rPr>
          <w:b w:val="0"/>
          <w:color w:val="auto"/>
          <w:sz w:val="24"/>
        </w:rPr>
        <w:t>. Permisos plan de manejo de tráfico (PMT).</w:t>
      </w:r>
      <w:bookmarkEnd w:id="58"/>
    </w:p>
    <w:tbl>
      <w:tblPr>
        <w:tblStyle w:val="Tablaconcuadrcula"/>
        <w:tblW w:w="8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520"/>
        <w:gridCol w:w="2074"/>
        <w:gridCol w:w="2558"/>
      </w:tblGrid>
      <w:tr w:rsidR="002805F2" w:rsidRPr="002805F2" w:rsidTr="002805F2">
        <w:trPr>
          <w:trHeight w:val="315"/>
        </w:trPr>
        <w:tc>
          <w:tcPr>
            <w:tcW w:w="8671" w:type="dxa"/>
            <w:gridSpan w:val="4"/>
            <w:shd w:val="clear" w:color="auto" w:fill="92D050"/>
          </w:tcPr>
          <w:p w:rsidR="002805F2" w:rsidRPr="002805F2" w:rsidRDefault="002805F2" w:rsidP="00E57C21">
            <w:pPr>
              <w:spacing w:before="80" w:after="80" w:line="276" w:lineRule="auto"/>
              <w:jc w:val="center"/>
              <w:rPr>
                <w:rFonts w:eastAsia="Calibri" w:cs="Arial"/>
              </w:rPr>
            </w:pPr>
            <w:r w:rsidRPr="002805F2">
              <w:rPr>
                <w:rFonts w:eastAsia="Calibri" w:cs="Arial"/>
              </w:rPr>
              <w:t>PERMISO PLAN DE MANEJO DE TRAFICO</w:t>
            </w:r>
          </w:p>
        </w:tc>
      </w:tr>
      <w:tr w:rsidR="002805F2" w:rsidRPr="002805F2" w:rsidTr="002805F2">
        <w:trPr>
          <w:trHeight w:val="326"/>
        </w:trPr>
        <w:tc>
          <w:tcPr>
            <w:tcW w:w="519" w:type="dxa"/>
            <w:shd w:val="clear" w:color="auto" w:fill="92D050"/>
          </w:tcPr>
          <w:p w:rsidR="002805F2" w:rsidRPr="002805F2" w:rsidRDefault="002805F2" w:rsidP="00E57C21">
            <w:pPr>
              <w:spacing w:before="80" w:after="80" w:line="276" w:lineRule="auto"/>
              <w:jc w:val="center"/>
              <w:rPr>
                <w:rFonts w:eastAsia="Calibri" w:cs="Arial"/>
              </w:rPr>
            </w:pPr>
            <w:r w:rsidRPr="002805F2">
              <w:rPr>
                <w:rFonts w:eastAsia="Calibri" w:cs="Arial"/>
              </w:rPr>
              <w:t>N°</w:t>
            </w:r>
          </w:p>
        </w:tc>
        <w:tc>
          <w:tcPr>
            <w:tcW w:w="3520" w:type="dxa"/>
            <w:shd w:val="clear" w:color="auto" w:fill="92D050"/>
          </w:tcPr>
          <w:p w:rsidR="002805F2" w:rsidRPr="002805F2" w:rsidRDefault="002805F2" w:rsidP="00E57C21">
            <w:pPr>
              <w:spacing w:before="80" w:after="80" w:line="276" w:lineRule="auto"/>
              <w:jc w:val="center"/>
              <w:rPr>
                <w:rFonts w:eastAsia="Calibri" w:cs="Arial"/>
              </w:rPr>
            </w:pPr>
            <w:r w:rsidRPr="002805F2">
              <w:rPr>
                <w:rFonts w:eastAsia="Calibri" w:cs="Arial"/>
              </w:rPr>
              <w:t>NOMBRE DEL PERMISO</w:t>
            </w:r>
          </w:p>
        </w:tc>
        <w:tc>
          <w:tcPr>
            <w:tcW w:w="2074" w:type="dxa"/>
            <w:shd w:val="clear" w:color="auto" w:fill="92D050"/>
          </w:tcPr>
          <w:p w:rsidR="002805F2" w:rsidRPr="002805F2" w:rsidRDefault="002805F2" w:rsidP="00E57C21">
            <w:pPr>
              <w:spacing w:before="80" w:after="80" w:line="276" w:lineRule="auto"/>
              <w:jc w:val="center"/>
              <w:rPr>
                <w:rFonts w:eastAsia="Calibri" w:cs="Arial"/>
              </w:rPr>
            </w:pPr>
            <w:r w:rsidRPr="002805F2">
              <w:rPr>
                <w:rFonts w:eastAsia="Calibri" w:cs="Arial"/>
              </w:rPr>
              <w:t>VIGENCIA</w:t>
            </w:r>
          </w:p>
        </w:tc>
        <w:tc>
          <w:tcPr>
            <w:tcW w:w="2556" w:type="dxa"/>
            <w:shd w:val="clear" w:color="auto" w:fill="92D050"/>
          </w:tcPr>
          <w:p w:rsidR="002805F2" w:rsidRPr="002805F2" w:rsidRDefault="002805F2" w:rsidP="00E57C21">
            <w:pPr>
              <w:spacing w:before="80" w:after="80" w:line="276" w:lineRule="auto"/>
              <w:jc w:val="center"/>
              <w:rPr>
                <w:rFonts w:eastAsia="Calibri" w:cs="Arial"/>
              </w:rPr>
            </w:pPr>
            <w:r w:rsidRPr="002805F2">
              <w:rPr>
                <w:rFonts w:eastAsia="Calibri" w:cs="Arial"/>
              </w:rPr>
              <w:t>ENTIDAD QUE OTORGA</w:t>
            </w:r>
          </w:p>
        </w:tc>
      </w:tr>
      <w:tr w:rsidR="002805F2" w:rsidRPr="002805F2" w:rsidTr="002805F2">
        <w:trPr>
          <w:trHeight w:val="863"/>
        </w:trPr>
        <w:tc>
          <w:tcPr>
            <w:tcW w:w="519" w:type="dxa"/>
          </w:tcPr>
          <w:p w:rsidR="002805F2" w:rsidRPr="002805F2" w:rsidRDefault="002805F2" w:rsidP="00E57C21">
            <w:pPr>
              <w:spacing w:before="80" w:after="80" w:line="276" w:lineRule="auto"/>
              <w:jc w:val="center"/>
              <w:rPr>
                <w:rFonts w:eastAsia="Calibri" w:cs="Arial"/>
              </w:rPr>
            </w:pPr>
          </w:p>
          <w:p w:rsidR="002805F2" w:rsidRPr="002805F2" w:rsidRDefault="002805F2" w:rsidP="00E57C21">
            <w:pPr>
              <w:spacing w:before="80" w:after="80" w:line="276" w:lineRule="auto"/>
              <w:jc w:val="center"/>
              <w:rPr>
                <w:rFonts w:eastAsia="Calibri" w:cs="Arial"/>
              </w:rPr>
            </w:pPr>
            <w:r w:rsidRPr="002805F2">
              <w:rPr>
                <w:rFonts w:eastAsia="Calibri" w:cs="Arial"/>
              </w:rPr>
              <w:t>1</w:t>
            </w:r>
          </w:p>
        </w:tc>
        <w:tc>
          <w:tcPr>
            <w:tcW w:w="3520" w:type="dxa"/>
            <w:shd w:val="clear" w:color="auto" w:fill="FFFFFF"/>
          </w:tcPr>
          <w:p w:rsidR="002805F2" w:rsidRPr="002805F2" w:rsidRDefault="002805F2" w:rsidP="00E57C21">
            <w:pPr>
              <w:rPr>
                <w:rFonts w:cs="Arial"/>
                <w:color w:val="000000"/>
              </w:rPr>
            </w:pPr>
            <w:r w:rsidRPr="002805F2">
              <w:rPr>
                <w:rFonts w:cs="Arial"/>
                <w:color w:val="000000"/>
              </w:rPr>
              <w:t xml:space="preserve">Resolución Nº 4152,0,2,2963 del18 de </w:t>
            </w:r>
            <w:r w:rsidR="002F4E09" w:rsidRPr="002805F2">
              <w:rPr>
                <w:rFonts w:cs="Arial"/>
                <w:color w:val="000000"/>
              </w:rPr>
              <w:t>agosto</w:t>
            </w:r>
            <w:r w:rsidRPr="002805F2">
              <w:rPr>
                <w:rFonts w:cs="Arial"/>
                <w:color w:val="000000"/>
              </w:rPr>
              <w:t xml:space="preserve"> del 2017- El Plan de Manejo de Transito del proyecto Terminal de Cabecera del Sur </w:t>
            </w:r>
          </w:p>
        </w:tc>
        <w:tc>
          <w:tcPr>
            <w:tcW w:w="2074" w:type="dxa"/>
          </w:tcPr>
          <w:p w:rsidR="002805F2" w:rsidRPr="002805F2" w:rsidRDefault="002805F2" w:rsidP="00E57C21">
            <w:pPr>
              <w:spacing w:before="80" w:after="80" w:line="276" w:lineRule="auto"/>
              <w:rPr>
                <w:rFonts w:eastAsia="Calibri" w:cs="Arial"/>
              </w:rPr>
            </w:pPr>
          </w:p>
          <w:p w:rsidR="002805F2" w:rsidRPr="002805F2" w:rsidRDefault="002805F2" w:rsidP="00E57C21">
            <w:pPr>
              <w:spacing w:before="80" w:after="80" w:line="276" w:lineRule="auto"/>
              <w:jc w:val="center"/>
              <w:rPr>
                <w:rFonts w:eastAsia="Calibri" w:cs="Arial"/>
              </w:rPr>
            </w:pPr>
            <w:r w:rsidRPr="002805F2">
              <w:rPr>
                <w:rFonts w:eastAsia="Calibri" w:cs="Arial"/>
              </w:rPr>
              <w:t>Vida útil del proyecto</w:t>
            </w:r>
          </w:p>
        </w:tc>
        <w:tc>
          <w:tcPr>
            <w:tcW w:w="2556" w:type="dxa"/>
          </w:tcPr>
          <w:p w:rsidR="002805F2" w:rsidRPr="002805F2" w:rsidRDefault="002805F2" w:rsidP="00E57C21">
            <w:pPr>
              <w:rPr>
                <w:rFonts w:cs="Arial"/>
                <w:color w:val="000000"/>
              </w:rPr>
            </w:pPr>
            <w:r w:rsidRPr="002805F2">
              <w:rPr>
                <w:rFonts w:cs="Arial"/>
                <w:color w:val="000000"/>
              </w:rPr>
              <w:t xml:space="preserve">Secretaría de Movilidad de Santiago de Cali </w:t>
            </w:r>
          </w:p>
          <w:p w:rsidR="002805F2" w:rsidRPr="002805F2" w:rsidRDefault="002805F2" w:rsidP="00E57C21">
            <w:pPr>
              <w:spacing w:before="80" w:after="80" w:line="276" w:lineRule="auto"/>
              <w:jc w:val="center"/>
              <w:rPr>
                <w:rFonts w:eastAsia="Calibri" w:cs="Arial"/>
              </w:rPr>
            </w:pPr>
          </w:p>
        </w:tc>
      </w:tr>
    </w:tbl>
    <w:p w:rsidR="002805F2" w:rsidRDefault="002805F2" w:rsidP="009840F6">
      <w:r>
        <w:t xml:space="preserve">  </w:t>
      </w:r>
    </w:p>
    <w:p w:rsidR="00E12A69" w:rsidRPr="00007D54" w:rsidRDefault="00007D54" w:rsidP="00007D54">
      <w:pPr>
        <w:pStyle w:val="Ttulo1"/>
        <w:numPr>
          <w:ilvl w:val="1"/>
          <w:numId w:val="1"/>
        </w:numPr>
      </w:pPr>
      <w:bookmarkStart w:id="59" w:name="_Toc2608193"/>
      <w:r w:rsidRPr="00E12A69">
        <w:t>CALIFICACIONES DEL SISTEMA DE GESTIÓN AMBIENTAL</w:t>
      </w:r>
      <w:bookmarkEnd w:id="59"/>
    </w:p>
    <w:p w:rsidR="00AE6222" w:rsidRPr="00AE6222" w:rsidRDefault="00AE6222" w:rsidP="00AE6222">
      <w:pPr>
        <w:pStyle w:val="Descripcin"/>
        <w:rPr>
          <w:b w:val="0"/>
          <w:sz w:val="24"/>
          <w:szCs w:val="24"/>
        </w:rPr>
      </w:pPr>
      <w:bookmarkStart w:id="60" w:name="_Toc534783"/>
      <w:r w:rsidRPr="00AE6222">
        <w:rPr>
          <w:b w:val="0"/>
          <w:color w:val="auto"/>
          <w:sz w:val="24"/>
          <w:szCs w:val="24"/>
        </w:rPr>
        <w:t xml:space="preserve">Gráfica </w:t>
      </w:r>
      <w:r w:rsidRPr="00AE6222">
        <w:rPr>
          <w:b w:val="0"/>
          <w:color w:val="auto"/>
          <w:sz w:val="24"/>
          <w:szCs w:val="24"/>
        </w:rPr>
        <w:fldChar w:fldCharType="begin"/>
      </w:r>
      <w:r w:rsidRPr="00AE6222">
        <w:rPr>
          <w:b w:val="0"/>
          <w:color w:val="auto"/>
          <w:sz w:val="24"/>
          <w:szCs w:val="24"/>
        </w:rPr>
        <w:instrText xml:space="preserve"> SEQ Gráfica \* ARABIC </w:instrText>
      </w:r>
      <w:r w:rsidRPr="00AE6222">
        <w:rPr>
          <w:b w:val="0"/>
          <w:color w:val="auto"/>
          <w:sz w:val="24"/>
          <w:szCs w:val="24"/>
        </w:rPr>
        <w:fldChar w:fldCharType="separate"/>
      </w:r>
      <w:r w:rsidR="00343591">
        <w:rPr>
          <w:b w:val="0"/>
          <w:noProof/>
          <w:color w:val="auto"/>
          <w:sz w:val="24"/>
          <w:szCs w:val="24"/>
        </w:rPr>
        <w:t>2</w:t>
      </w:r>
      <w:r w:rsidRPr="00AE6222">
        <w:rPr>
          <w:b w:val="0"/>
          <w:color w:val="auto"/>
          <w:sz w:val="24"/>
          <w:szCs w:val="24"/>
        </w:rPr>
        <w:fldChar w:fldCharType="end"/>
      </w:r>
      <w:r w:rsidR="00E12A69" w:rsidRPr="00AE6222">
        <w:rPr>
          <w:b w:val="0"/>
          <w:color w:val="auto"/>
          <w:sz w:val="24"/>
          <w:szCs w:val="24"/>
        </w:rPr>
        <w:t>. Calificaciones ambientales 201</w:t>
      </w:r>
      <w:r w:rsidR="00131C63" w:rsidRPr="00AE6222">
        <w:rPr>
          <w:b w:val="0"/>
          <w:color w:val="auto"/>
          <w:sz w:val="24"/>
          <w:szCs w:val="24"/>
        </w:rPr>
        <w:t>8</w:t>
      </w:r>
      <w:r w:rsidR="00E12A69" w:rsidRPr="00AE6222">
        <w:rPr>
          <w:b w:val="0"/>
          <w:color w:val="auto"/>
          <w:sz w:val="24"/>
          <w:szCs w:val="24"/>
        </w:rPr>
        <w:t>.</w:t>
      </w:r>
      <w:bookmarkEnd w:id="60"/>
      <w:r w:rsidR="00E12A69" w:rsidRPr="00AE6222">
        <w:rPr>
          <w:b w:val="0"/>
          <w:sz w:val="24"/>
          <w:szCs w:val="24"/>
        </w:rPr>
        <w:tab/>
      </w:r>
    </w:p>
    <w:p w:rsidR="00E12A69" w:rsidRPr="00510B86" w:rsidRDefault="002805F2" w:rsidP="001B38D2">
      <w:pPr>
        <w:pStyle w:val="Descripcin"/>
      </w:pPr>
      <w:r w:rsidRPr="00510B86">
        <w:rPr>
          <w:noProof/>
          <w:lang w:val="en-US"/>
        </w:rPr>
        <w:drawing>
          <wp:inline distT="0" distB="0" distL="0" distR="0" wp14:anchorId="3CF76A29" wp14:editId="7AB07D22">
            <wp:extent cx="5612130" cy="2908965"/>
            <wp:effectExtent l="0" t="0" r="7620" b="5715"/>
            <wp:docPr id="14565" name="Imagen 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612130" cy="2908965"/>
                    </a:xfrm>
                    <a:prstGeom prst="rect">
                      <a:avLst/>
                    </a:prstGeom>
                    <a:noFill/>
                  </pic:spPr>
                </pic:pic>
              </a:graphicData>
            </a:graphic>
          </wp:inline>
        </w:drawing>
      </w:r>
    </w:p>
    <w:p w:rsidR="00E12A69" w:rsidRDefault="00976E35" w:rsidP="00E12A69">
      <w:r w:rsidRPr="00510B86">
        <w:t>Los meses de agosto, septiembre, octubre, noviembre y diciembre del 2018 no se realizó la calificación ambiental debido a la suspensión de actividades del día 27 de julio del 2018, por tal razón no se registró en la gráfica</w:t>
      </w:r>
    </w:p>
    <w:p w:rsidR="006024E2" w:rsidRDefault="006024E2" w:rsidP="00E12A69"/>
    <w:p w:rsidR="006024E2" w:rsidRDefault="006024E2" w:rsidP="00E12A69"/>
    <w:p w:rsidR="006024E2" w:rsidRDefault="006024E2" w:rsidP="00E12A69"/>
    <w:p w:rsidR="00976E35" w:rsidRDefault="00007D54" w:rsidP="00007D54">
      <w:pPr>
        <w:pStyle w:val="Ttulo1"/>
        <w:numPr>
          <w:ilvl w:val="1"/>
          <w:numId w:val="1"/>
        </w:numPr>
      </w:pPr>
      <w:bookmarkStart w:id="61" w:name="_Toc2608194"/>
      <w:r w:rsidRPr="00976E35">
        <w:lastRenderedPageBreak/>
        <w:t>INFORMACIÓN DE LOS COMPONENTES Y PROGRAMAS AMBIENTALES CON SU RESPECTIVO INDICADOR.</w:t>
      </w:r>
      <w:bookmarkEnd w:id="61"/>
    </w:p>
    <w:p w:rsidR="00007D54" w:rsidRPr="00007D54" w:rsidRDefault="00007D54" w:rsidP="00007D54">
      <w:pPr>
        <w:pStyle w:val="Prrafodelista"/>
        <w:ind w:left="1080"/>
      </w:pPr>
    </w:p>
    <w:p w:rsidR="00976E35" w:rsidRPr="00007D54" w:rsidRDefault="00976E35" w:rsidP="00007D54">
      <w:pPr>
        <w:pStyle w:val="Ttulo1"/>
        <w:numPr>
          <w:ilvl w:val="2"/>
          <w:numId w:val="1"/>
        </w:numPr>
      </w:pPr>
      <w:bookmarkStart w:id="62" w:name="_Toc2608195"/>
      <w:r>
        <w:t>Componente A. E</w:t>
      </w:r>
      <w:r w:rsidRPr="00976E35">
        <w:t>structura del sistema de gestión ambiental</w:t>
      </w:r>
      <w:r>
        <w:t>.</w:t>
      </w:r>
      <w:bookmarkEnd w:id="62"/>
    </w:p>
    <w:p w:rsidR="00976E35" w:rsidRDefault="00976E35" w:rsidP="00976E35"/>
    <w:p w:rsidR="00976E35" w:rsidRDefault="00976E35" w:rsidP="00976E35">
      <w:r w:rsidRPr="00976E35">
        <w:rPr>
          <w:b/>
        </w:rPr>
        <w:t>Programa A1.</w:t>
      </w:r>
      <w:r w:rsidRPr="00976E35">
        <w:t xml:space="preserve"> </w:t>
      </w:r>
      <w:r w:rsidRPr="00C45B1F">
        <w:rPr>
          <w:b/>
        </w:rPr>
        <w:t>Estructura del Sistema de Gestión Ambiental.</w:t>
      </w:r>
    </w:p>
    <w:p w:rsidR="00976E35" w:rsidRPr="00976E35" w:rsidRDefault="00976E35" w:rsidP="00976E35">
      <w:r w:rsidRPr="00976E35">
        <w:t>En este programa se realiza una descripción de las actividades de implementación del Plan de Manejo Ambiental para la interpretación de los programas que demuestran la ejecución de las medidas de manejo, sus anexos y el respectivo registro fotográfico de acuerdo al componente ambiental.</w:t>
      </w:r>
    </w:p>
    <w:p w:rsidR="00E12A69" w:rsidRPr="00007D54" w:rsidRDefault="00C45B1F" w:rsidP="00007D54">
      <w:pPr>
        <w:pStyle w:val="Ttulo1"/>
        <w:numPr>
          <w:ilvl w:val="2"/>
          <w:numId w:val="1"/>
        </w:numPr>
      </w:pPr>
      <w:bookmarkStart w:id="63" w:name="_Toc2608196"/>
      <w:r>
        <w:t xml:space="preserve">Componente C. manejo silvicultural y </w:t>
      </w:r>
      <w:r w:rsidRPr="00C45B1F">
        <w:t>paisajístico</w:t>
      </w:r>
      <w:r>
        <w:t>.</w:t>
      </w:r>
      <w:bookmarkEnd w:id="63"/>
    </w:p>
    <w:p w:rsidR="00913672" w:rsidRDefault="00913672" w:rsidP="003065F2">
      <w:pPr>
        <w:rPr>
          <w:b/>
        </w:rPr>
      </w:pPr>
    </w:p>
    <w:p w:rsidR="003065F2" w:rsidRDefault="003065F2" w:rsidP="003065F2">
      <w:pPr>
        <w:rPr>
          <w:b/>
        </w:rPr>
      </w:pPr>
      <w:r>
        <w:rPr>
          <w:b/>
        </w:rPr>
        <w:t>F</w:t>
      </w:r>
      <w:r w:rsidRPr="004E1E47">
        <w:rPr>
          <w:b/>
        </w:rPr>
        <w:t>rente 1 – (conexión troncal)</w:t>
      </w:r>
    </w:p>
    <w:p w:rsidR="00C45B1F" w:rsidRDefault="004E1E47" w:rsidP="00C45B1F">
      <w:r w:rsidRPr="004E1E47">
        <w:t>Mediante resolución 0710 No. 0712-001260-2016 del 30 de diciembre del 2016 y permiso CVC No 0712-545092017 del 24 de agosto de 2017, se autorizó la siguiente intervención fores</w:t>
      </w:r>
      <w:r>
        <w:t>tal.</w:t>
      </w:r>
    </w:p>
    <w:p w:rsidR="004E1E47" w:rsidRPr="004044F6" w:rsidRDefault="001B38D2" w:rsidP="001B38D2">
      <w:pPr>
        <w:pStyle w:val="Descripcin"/>
        <w:rPr>
          <w:b w:val="0"/>
          <w:color w:val="auto"/>
          <w:sz w:val="24"/>
        </w:rPr>
      </w:pPr>
      <w:bookmarkStart w:id="64" w:name="_Toc2608303"/>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10</w:t>
      </w:r>
      <w:r w:rsidRPr="004044F6">
        <w:rPr>
          <w:b w:val="0"/>
          <w:color w:val="auto"/>
          <w:sz w:val="24"/>
        </w:rPr>
        <w:fldChar w:fldCharType="end"/>
      </w:r>
      <w:r w:rsidR="004E1E47" w:rsidRPr="004044F6">
        <w:rPr>
          <w:b w:val="0"/>
          <w:color w:val="auto"/>
          <w:sz w:val="24"/>
        </w:rPr>
        <w:t>. Tratamiento silvicultural Frente 1 (Conexión Troncal) árboles autorizado CVC.</w:t>
      </w:r>
      <w:bookmarkEnd w:id="64"/>
    </w:p>
    <w:tbl>
      <w:tblPr>
        <w:tblW w:w="5220" w:type="dxa"/>
        <w:tblInd w:w="17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3"/>
        <w:gridCol w:w="2647"/>
        <w:gridCol w:w="1194"/>
        <w:gridCol w:w="856"/>
      </w:tblGrid>
      <w:tr w:rsidR="004E1E47" w:rsidRPr="00446A9B" w:rsidTr="00446A9B">
        <w:trPr>
          <w:trHeight w:val="315"/>
        </w:trPr>
        <w:tc>
          <w:tcPr>
            <w:tcW w:w="3170" w:type="dxa"/>
            <w:gridSpan w:val="2"/>
            <w:shd w:val="clear" w:color="auto" w:fill="auto"/>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TRATAMIENTOS</w:t>
            </w:r>
          </w:p>
        </w:tc>
        <w:tc>
          <w:tcPr>
            <w:tcW w:w="1194"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CANTIDAD</w:t>
            </w:r>
          </w:p>
        </w:tc>
        <w:tc>
          <w:tcPr>
            <w:tcW w:w="856"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w:t>
            </w:r>
          </w:p>
        </w:tc>
      </w:tr>
      <w:tr w:rsidR="004E1E47" w:rsidRPr="00446A9B" w:rsidTr="00446A9B">
        <w:trPr>
          <w:trHeight w:val="315"/>
        </w:trPr>
        <w:tc>
          <w:tcPr>
            <w:tcW w:w="523" w:type="dxa"/>
            <w:shd w:val="clear" w:color="000000" w:fill="5B9BD5"/>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 </w:t>
            </w:r>
          </w:p>
        </w:tc>
        <w:tc>
          <w:tcPr>
            <w:tcW w:w="0" w:type="auto"/>
            <w:shd w:val="clear" w:color="000000" w:fill="FFFFFF"/>
            <w:noWrap/>
            <w:tcMar>
              <w:top w:w="15" w:type="dxa"/>
              <w:left w:w="15" w:type="dxa"/>
              <w:bottom w:w="0" w:type="dxa"/>
              <w:right w:w="15" w:type="dxa"/>
            </w:tcMar>
            <w:vAlign w:val="center"/>
            <w:hideMark/>
          </w:tcPr>
          <w:p w:rsidR="004E1E47" w:rsidRPr="00446A9B" w:rsidRDefault="004E1E47" w:rsidP="00E57C21">
            <w:pPr>
              <w:spacing w:after="0" w:line="240" w:lineRule="auto"/>
              <w:rPr>
                <w:rFonts w:eastAsia="Times New Roman" w:cs="Arial"/>
                <w:b/>
                <w:sz w:val="22"/>
                <w:lang w:val="es-ES" w:eastAsia="es-ES"/>
              </w:rPr>
            </w:pPr>
            <w:r w:rsidRPr="00446A9B">
              <w:rPr>
                <w:rFonts w:eastAsia="Times New Roman" w:cs="Arial"/>
                <w:b/>
                <w:sz w:val="22"/>
                <w:lang w:val="es-ES" w:eastAsia="es-ES"/>
              </w:rPr>
              <w:t>Arboles de traslado</w:t>
            </w:r>
          </w:p>
        </w:tc>
        <w:tc>
          <w:tcPr>
            <w:tcW w:w="1194"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152</w:t>
            </w:r>
          </w:p>
        </w:tc>
        <w:tc>
          <w:tcPr>
            <w:tcW w:w="856"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52.2</w:t>
            </w:r>
          </w:p>
        </w:tc>
      </w:tr>
      <w:tr w:rsidR="004E1E47" w:rsidRPr="00446A9B" w:rsidTr="00446A9B">
        <w:trPr>
          <w:trHeight w:val="315"/>
        </w:trPr>
        <w:tc>
          <w:tcPr>
            <w:tcW w:w="523" w:type="dxa"/>
            <w:shd w:val="clear" w:color="000000" w:fill="A9D08E"/>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 </w:t>
            </w:r>
          </w:p>
        </w:tc>
        <w:tc>
          <w:tcPr>
            <w:tcW w:w="0" w:type="auto"/>
            <w:shd w:val="clear" w:color="000000" w:fill="FFFFFF"/>
            <w:noWrap/>
            <w:tcMar>
              <w:top w:w="15" w:type="dxa"/>
              <w:left w:w="15" w:type="dxa"/>
              <w:bottom w:w="0" w:type="dxa"/>
              <w:right w:w="15" w:type="dxa"/>
            </w:tcMar>
            <w:vAlign w:val="center"/>
            <w:hideMark/>
          </w:tcPr>
          <w:p w:rsidR="004E1E47" w:rsidRPr="00446A9B" w:rsidRDefault="004E1E47" w:rsidP="00E57C21">
            <w:pPr>
              <w:spacing w:after="0" w:line="240" w:lineRule="auto"/>
              <w:rPr>
                <w:rFonts w:eastAsia="Times New Roman" w:cs="Arial"/>
                <w:b/>
                <w:sz w:val="22"/>
                <w:lang w:val="es-ES" w:eastAsia="es-ES"/>
              </w:rPr>
            </w:pPr>
            <w:r w:rsidRPr="00446A9B">
              <w:rPr>
                <w:rFonts w:eastAsia="Times New Roman" w:cs="Arial"/>
                <w:b/>
                <w:sz w:val="22"/>
                <w:lang w:val="es-ES" w:eastAsia="es-ES"/>
              </w:rPr>
              <w:t xml:space="preserve">Arboles de conservación </w:t>
            </w:r>
          </w:p>
        </w:tc>
        <w:tc>
          <w:tcPr>
            <w:tcW w:w="1194"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102</w:t>
            </w:r>
          </w:p>
        </w:tc>
        <w:tc>
          <w:tcPr>
            <w:tcW w:w="856"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35.1</w:t>
            </w:r>
          </w:p>
        </w:tc>
      </w:tr>
      <w:tr w:rsidR="004E1E47" w:rsidRPr="00446A9B" w:rsidTr="00446A9B">
        <w:trPr>
          <w:trHeight w:val="315"/>
        </w:trPr>
        <w:tc>
          <w:tcPr>
            <w:tcW w:w="523" w:type="dxa"/>
            <w:shd w:val="clear" w:color="000000" w:fill="C00000"/>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 </w:t>
            </w:r>
          </w:p>
        </w:tc>
        <w:tc>
          <w:tcPr>
            <w:tcW w:w="0" w:type="auto"/>
            <w:shd w:val="clear" w:color="000000" w:fill="FFFFFF"/>
            <w:noWrap/>
            <w:tcMar>
              <w:top w:w="15" w:type="dxa"/>
              <w:left w:w="15" w:type="dxa"/>
              <w:bottom w:w="0" w:type="dxa"/>
              <w:right w:w="15" w:type="dxa"/>
            </w:tcMar>
            <w:vAlign w:val="center"/>
            <w:hideMark/>
          </w:tcPr>
          <w:p w:rsidR="004E1E47" w:rsidRPr="00446A9B" w:rsidRDefault="004E1E47" w:rsidP="00E57C21">
            <w:pPr>
              <w:spacing w:after="0" w:line="240" w:lineRule="auto"/>
              <w:rPr>
                <w:rFonts w:eastAsia="Times New Roman" w:cs="Arial"/>
                <w:b/>
                <w:sz w:val="22"/>
                <w:lang w:val="es-ES" w:eastAsia="es-ES"/>
              </w:rPr>
            </w:pPr>
            <w:r w:rsidRPr="00446A9B">
              <w:rPr>
                <w:rFonts w:eastAsia="Times New Roman" w:cs="Arial"/>
                <w:b/>
                <w:sz w:val="22"/>
                <w:lang w:val="es-ES" w:eastAsia="es-ES"/>
              </w:rPr>
              <w:t xml:space="preserve">Arboles de erradicación </w:t>
            </w:r>
          </w:p>
        </w:tc>
        <w:tc>
          <w:tcPr>
            <w:tcW w:w="1194"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37</w:t>
            </w:r>
          </w:p>
        </w:tc>
        <w:tc>
          <w:tcPr>
            <w:tcW w:w="856"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sz w:val="22"/>
                <w:lang w:val="es-ES" w:eastAsia="es-ES"/>
              </w:rPr>
            </w:pPr>
            <w:r w:rsidRPr="00446A9B">
              <w:rPr>
                <w:rFonts w:eastAsia="Times New Roman" w:cs="Arial"/>
                <w:b/>
                <w:sz w:val="22"/>
                <w:lang w:val="es-ES" w:eastAsia="es-ES"/>
              </w:rPr>
              <w:t>12.7</w:t>
            </w:r>
          </w:p>
        </w:tc>
      </w:tr>
      <w:tr w:rsidR="004E1E47" w:rsidRPr="00446A9B" w:rsidTr="00446A9B">
        <w:trPr>
          <w:trHeight w:val="315"/>
        </w:trPr>
        <w:tc>
          <w:tcPr>
            <w:tcW w:w="3170" w:type="dxa"/>
            <w:gridSpan w:val="2"/>
            <w:shd w:val="clear" w:color="auto" w:fill="auto"/>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 xml:space="preserve">TOTAL                                         </w:t>
            </w:r>
          </w:p>
        </w:tc>
        <w:tc>
          <w:tcPr>
            <w:tcW w:w="1194" w:type="dxa"/>
            <w:shd w:val="clear" w:color="auto" w:fill="auto"/>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291</w:t>
            </w:r>
          </w:p>
        </w:tc>
        <w:tc>
          <w:tcPr>
            <w:tcW w:w="856" w:type="dxa"/>
            <w:shd w:val="clear" w:color="000000" w:fill="FFFFFF"/>
            <w:tcMar>
              <w:top w:w="15" w:type="dxa"/>
              <w:left w:w="15" w:type="dxa"/>
              <w:bottom w:w="0" w:type="dxa"/>
              <w:right w:w="15" w:type="dxa"/>
            </w:tcMar>
            <w:vAlign w:val="center"/>
            <w:hideMark/>
          </w:tcPr>
          <w:p w:rsidR="004E1E47" w:rsidRPr="00446A9B" w:rsidRDefault="004E1E47" w:rsidP="00E57C21">
            <w:pPr>
              <w:spacing w:after="0" w:line="240" w:lineRule="auto"/>
              <w:jc w:val="center"/>
              <w:rPr>
                <w:rFonts w:eastAsia="Times New Roman" w:cs="Arial"/>
                <w:b/>
                <w:bCs/>
                <w:sz w:val="22"/>
                <w:lang w:val="es-ES" w:eastAsia="es-ES"/>
              </w:rPr>
            </w:pPr>
            <w:r w:rsidRPr="00446A9B">
              <w:rPr>
                <w:rFonts w:eastAsia="Times New Roman" w:cs="Arial"/>
                <w:b/>
                <w:bCs/>
                <w:sz w:val="22"/>
                <w:lang w:val="es-ES" w:eastAsia="es-ES"/>
              </w:rPr>
              <w:t>100</w:t>
            </w:r>
          </w:p>
        </w:tc>
      </w:tr>
    </w:tbl>
    <w:p w:rsidR="004E1E47" w:rsidRDefault="004E1E47" w:rsidP="00C45B1F"/>
    <w:p w:rsidR="004E1E47" w:rsidRPr="004044F6" w:rsidRDefault="00446A9B" w:rsidP="001B38D2">
      <w:pPr>
        <w:pStyle w:val="Descripcin"/>
        <w:rPr>
          <w:b w:val="0"/>
          <w:color w:val="auto"/>
          <w:sz w:val="24"/>
        </w:rPr>
      </w:pPr>
      <w:bookmarkStart w:id="65" w:name="_Toc534784"/>
      <w:r w:rsidRPr="004044F6">
        <w:rPr>
          <w:rFonts w:ascii="Times New Roman" w:eastAsia="Times New Roman" w:hAnsi="Times New Roman"/>
          <w:b w:val="0"/>
          <w:noProof/>
          <w:color w:val="auto"/>
          <w:sz w:val="24"/>
          <w:szCs w:val="24"/>
          <w:lang w:val="en-US"/>
        </w:rPr>
        <w:drawing>
          <wp:anchor distT="0" distB="0" distL="114300" distR="114300" simplePos="0" relativeHeight="251660288" behindDoc="0" locked="0" layoutInCell="1" allowOverlap="1" wp14:anchorId="5FBD842D" wp14:editId="048491E3">
            <wp:simplePos x="0" y="0"/>
            <wp:positionH relativeFrom="margin">
              <wp:posOffset>901065</wp:posOffset>
            </wp:positionH>
            <wp:positionV relativeFrom="paragraph">
              <wp:posOffset>354330</wp:posOffset>
            </wp:positionV>
            <wp:extent cx="3895725" cy="1628775"/>
            <wp:effectExtent l="57150" t="57150" r="47625" b="47625"/>
            <wp:wrapTopAndBottom/>
            <wp:docPr id="14573" name="Gráfico 14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1B38D2" w:rsidRPr="004044F6">
        <w:rPr>
          <w:b w:val="0"/>
          <w:color w:val="auto"/>
          <w:sz w:val="24"/>
        </w:rPr>
        <w:t xml:space="preserve">Gráfica </w:t>
      </w:r>
      <w:r w:rsidR="001B38D2" w:rsidRPr="004044F6">
        <w:rPr>
          <w:b w:val="0"/>
          <w:color w:val="auto"/>
          <w:sz w:val="24"/>
        </w:rPr>
        <w:fldChar w:fldCharType="begin"/>
      </w:r>
      <w:r w:rsidR="001B38D2" w:rsidRPr="004044F6">
        <w:rPr>
          <w:b w:val="0"/>
          <w:color w:val="auto"/>
          <w:sz w:val="24"/>
        </w:rPr>
        <w:instrText xml:space="preserve"> SEQ Gráfica \* ARABIC </w:instrText>
      </w:r>
      <w:r w:rsidR="001B38D2" w:rsidRPr="004044F6">
        <w:rPr>
          <w:b w:val="0"/>
          <w:color w:val="auto"/>
          <w:sz w:val="24"/>
        </w:rPr>
        <w:fldChar w:fldCharType="separate"/>
      </w:r>
      <w:r w:rsidR="00343591">
        <w:rPr>
          <w:b w:val="0"/>
          <w:noProof/>
          <w:color w:val="auto"/>
          <w:sz w:val="24"/>
        </w:rPr>
        <w:t>3</w:t>
      </w:r>
      <w:r w:rsidR="001B38D2" w:rsidRPr="004044F6">
        <w:rPr>
          <w:b w:val="0"/>
          <w:color w:val="auto"/>
          <w:sz w:val="24"/>
        </w:rPr>
        <w:fldChar w:fldCharType="end"/>
      </w:r>
      <w:r w:rsidR="004E1E47" w:rsidRPr="004044F6">
        <w:rPr>
          <w:b w:val="0"/>
          <w:color w:val="auto"/>
          <w:sz w:val="24"/>
        </w:rPr>
        <w:t>. Tratamiento Silvicultural Frente 1 (Conexión Troncal)</w:t>
      </w:r>
      <w:bookmarkEnd w:id="65"/>
    </w:p>
    <w:p w:rsidR="003065F2" w:rsidRPr="003065F2" w:rsidRDefault="003065F2" w:rsidP="003065F2">
      <w:pPr>
        <w:rPr>
          <w:b/>
        </w:rPr>
      </w:pPr>
      <w:r>
        <w:rPr>
          <w:b/>
        </w:rPr>
        <w:lastRenderedPageBreak/>
        <w:t>F</w:t>
      </w:r>
      <w:r w:rsidRPr="003065F2">
        <w:rPr>
          <w:b/>
        </w:rPr>
        <w:t>rente 2 y 3 (terminal sur)</w:t>
      </w:r>
    </w:p>
    <w:p w:rsidR="003065F2" w:rsidRDefault="003065F2" w:rsidP="003065F2">
      <w:r>
        <w:t>Mediante resolución 0710 No. 0712-001260-2016 del 30 de diciembre del 2016 y permiso CVC No</w:t>
      </w:r>
      <w:r w:rsidR="00913672">
        <w:t xml:space="preserve"> </w:t>
      </w:r>
      <w:r>
        <w:t>0712-817912-017 del 21 de diciembre de 2017, la CVC autoriza el aprovechamiento forestal de 249 árboles, 21 árboles de traslado, 76 de conservación y 6</w:t>
      </w:r>
      <w:r w:rsidR="00A2791A">
        <w:t>9</w:t>
      </w:r>
      <w:r>
        <w:t xml:space="preserve"> individuos arbóreos presentan especies vasculares y no vasculares los cuales deben ser objeto de levantamiento de veda ante el Ministerio de Ambiente y Desarrollo Sostenible, árboles ubicados en la Terminal de Cabecera Sur.</w:t>
      </w:r>
    </w:p>
    <w:p w:rsidR="00C45B1F" w:rsidRDefault="003065F2" w:rsidP="003065F2">
      <w:r>
        <w:t>Los 69 individuos arbóreos con presencia de especies vasculares y no vasculares se encuentran en trámite de levantamiento de veda ante el Ministerio del Medio Ambiente.</w:t>
      </w:r>
    </w:p>
    <w:p w:rsidR="003065F2" w:rsidRPr="004044F6" w:rsidRDefault="001B38D2" w:rsidP="001B38D2">
      <w:pPr>
        <w:pStyle w:val="Descripcin"/>
        <w:rPr>
          <w:rFonts w:eastAsia="Times New Roman" w:cs="Arial"/>
          <w:bCs w:val="0"/>
          <w:color w:val="auto"/>
          <w:sz w:val="24"/>
          <w:szCs w:val="24"/>
          <w:lang w:val="es-ES" w:eastAsia="es-ES"/>
        </w:rPr>
      </w:pPr>
      <w:bookmarkStart w:id="66" w:name="_Toc2608304"/>
      <w:r w:rsidRPr="004044F6">
        <w:rPr>
          <w:color w:val="auto"/>
          <w:sz w:val="24"/>
          <w:szCs w:val="24"/>
        </w:rPr>
        <w:t xml:space="preserve">Tabla </w:t>
      </w:r>
      <w:r w:rsidRPr="004044F6">
        <w:rPr>
          <w:color w:val="auto"/>
          <w:sz w:val="24"/>
          <w:szCs w:val="24"/>
        </w:rPr>
        <w:fldChar w:fldCharType="begin"/>
      </w:r>
      <w:r w:rsidRPr="004044F6">
        <w:rPr>
          <w:color w:val="auto"/>
          <w:sz w:val="24"/>
          <w:szCs w:val="24"/>
        </w:rPr>
        <w:instrText xml:space="preserve"> SEQ Tabla \* ARABIC </w:instrText>
      </w:r>
      <w:r w:rsidRPr="004044F6">
        <w:rPr>
          <w:color w:val="auto"/>
          <w:sz w:val="24"/>
          <w:szCs w:val="24"/>
        </w:rPr>
        <w:fldChar w:fldCharType="separate"/>
      </w:r>
      <w:r w:rsidR="00343591">
        <w:rPr>
          <w:noProof/>
          <w:color w:val="auto"/>
          <w:sz w:val="24"/>
          <w:szCs w:val="24"/>
        </w:rPr>
        <w:t>11</w:t>
      </w:r>
      <w:r w:rsidRPr="004044F6">
        <w:rPr>
          <w:color w:val="auto"/>
          <w:sz w:val="24"/>
          <w:szCs w:val="24"/>
        </w:rPr>
        <w:fldChar w:fldCharType="end"/>
      </w:r>
      <w:r w:rsidR="003065F2" w:rsidRPr="004044F6">
        <w:rPr>
          <w:rFonts w:eastAsia="Times New Roman" w:cs="Arial"/>
          <w:bCs w:val="0"/>
          <w:color w:val="auto"/>
          <w:sz w:val="24"/>
          <w:szCs w:val="24"/>
          <w:lang w:val="es-ES" w:eastAsia="es-ES"/>
        </w:rPr>
        <w:t>. Tratamiento silvicultural Frente 2 y 3 (Terminal Sur) árboles autorizados CVC.</w:t>
      </w:r>
      <w:bookmarkEnd w:id="66"/>
    </w:p>
    <w:tbl>
      <w:tblPr>
        <w:tblW w:w="6140" w:type="dxa"/>
        <w:jc w:val="center"/>
        <w:tblCellMar>
          <w:left w:w="0" w:type="dxa"/>
          <w:right w:w="0" w:type="dxa"/>
        </w:tblCellMar>
        <w:tblLook w:val="04A0" w:firstRow="1" w:lastRow="0" w:firstColumn="1" w:lastColumn="0" w:noHBand="0" w:noVBand="1"/>
      </w:tblPr>
      <w:tblGrid>
        <w:gridCol w:w="548"/>
        <w:gridCol w:w="3304"/>
        <w:gridCol w:w="1184"/>
        <w:gridCol w:w="1104"/>
      </w:tblGrid>
      <w:tr w:rsidR="003065F2" w:rsidRPr="00D47948" w:rsidTr="00E57C21">
        <w:trPr>
          <w:trHeight w:val="294"/>
          <w:jc w:val="center"/>
        </w:trPr>
        <w:tc>
          <w:tcPr>
            <w:tcW w:w="3852"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TRATAMIENTOS</w:t>
            </w:r>
          </w:p>
        </w:tc>
        <w:tc>
          <w:tcPr>
            <w:tcW w:w="1184"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CANTIDAD</w:t>
            </w:r>
          </w:p>
        </w:tc>
        <w:tc>
          <w:tcPr>
            <w:tcW w:w="1104"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w:t>
            </w:r>
          </w:p>
        </w:tc>
      </w:tr>
      <w:tr w:rsidR="003065F2" w:rsidRPr="00D47948" w:rsidTr="00E57C21">
        <w:trPr>
          <w:trHeight w:val="294"/>
          <w:jc w:val="center"/>
        </w:trPr>
        <w:tc>
          <w:tcPr>
            <w:tcW w:w="548" w:type="dxa"/>
            <w:tcBorders>
              <w:top w:val="nil"/>
              <w:left w:val="single" w:sz="8" w:space="0" w:color="000000"/>
              <w:bottom w:val="single" w:sz="8" w:space="0" w:color="000000"/>
              <w:right w:val="single" w:sz="8" w:space="0" w:color="000000"/>
            </w:tcBorders>
            <w:shd w:val="clear" w:color="FF0000" w:fill="C00000"/>
            <w:noWrap/>
            <w:tcMar>
              <w:top w:w="15" w:type="dxa"/>
              <w:left w:w="15" w:type="dxa"/>
              <w:bottom w:w="0" w:type="dxa"/>
              <w:right w:w="15" w:type="dxa"/>
            </w:tcMar>
            <w:vAlign w:val="center"/>
            <w:hideMark/>
          </w:tcPr>
          <w:p w:rsidR="003065F2" w:rsidRPr="00D47948" w:rsidRDefault="003065F2" w:rsidP="00E57C21">
            <w:pPr>
              <w:spacing w:after="0" w:line="240" w:lineRule="auto"/>
              <w:rPr>
                <w:rFonts w:eastAsia="Times New Roman" w:cs="Arial"/>
                <w:color w:val="000000"/>
                <w:lang w:val="es-ES" w:eastAsia="es-ES"/>
              </w:rPr>
            </w:pPr>
            <w:r w:rsidRPr="00D47948">
              <w:rPr>
                <w:rFonts w:eastAsia="Times New Roman" w:cs="Arial"/>
                <w:color w:val="000000"/>
                <w:lang w:val="es-ES" w:eastAsia="es-ES"/>
              </w:rPr>
              <w:t> </w:t>
            </w:r>
          </w:p>
        </w:tc>
        <w:tc>
          <w:tcPr>
            <w:tcW w:w="3303"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rPr>
                <w:rFonts w:eastAsia="Times New Roman" w:cs="Arial"/>
                <w:color w:val="000000"/>
                <w:sz w:val="20"/>
                <w:szCs w:val="20"/>
                <w:lang w:val="es-ES" w:eastAsia="es-ES"/>
              </w:rPr>
            </w:pPr>
            <w:r w:rsidRPr="00D47948">
              <w:rPr>
                <w:rFonts w:eastAsia="Times New Roman" w:cs="Arial"/>
                <w:color w:val="000000"/>
                <w:sz w:val="20"/>
                <w:szCs w:val="20"/>
                <w:lang w:val="es-ES" w:eastAsia="es-ES"/>
              </w:rPr>
              <w:t xml:space="preserve">Árboles de erradicación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249</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60,3</w:t>
            </w:r>
          </w:p>
        </w:tc>
      </w:tr>
      <w:tr w:rsidR="003065F2" w:rsidRPr="00D47948" w:rsidTr="00E57C21">
        <w:trPr>
          <w:trHeight w:val="294"/>
          <w:jc w:val="center"/>
        </w:trPr>
        <w:tc>
          <w:tcPr>
            <w:tcW w:w="548" w:type="dxa"/>
            <w:tcBorders>
              <w:top w:val="nil"/>
              <w:left w:val="single" w:sz="8" w:space="0" w:color="000000"/>
              <w:bottom w:val="single" w:sz="8" w:space="0" w:color="000000"/>
              <w:right w:val="single" w:sz="8" w:space="0" w:color="000000"/>
            </w:tcBorders>
            <w:shd w:val="clear" w:color="5B9BD5" w:fill="5B9BD5"/>
            <w:noWrap/>
            <w:tcMar>
              <w:top w:w="15" w:type="dxa"/>
              <w:left w:w="15" w:type="dxa"/>
              <w:bottom w:w="0" w:type="dxa"/>
              <w:right w:w="15" w:type="dxa"/>
            </w:tcMar>
            <w:vAlign w:val="center"/>
            <w:hideMark/>
          </w:tcPr>
          <w:p w:rsidR="003065F2" w:rsidRPr="00D47948" w:rsidRDefault="003065F2" w:rsidP="00E57C21">
            <w:pPr>
              <w:spacing w:after="0" w:line="240" w:lineRule="auto"/>
              <w:rPr>
                <w:rFonts w:eastAsia="Times New Roman" w:cs="Arial"/>
                <w:color w:val="000000"/>
                <w:lang w:val="es-ES" w:eastAsia="es-ES"/>
              </w:rPr>
            </w:pPr>
            <w:r w:rsidRPr="00D47948">
              <w:rPr>
                <w:rFonts w:eastAsia="Times New Roman" w:cs="Arial"/>
                <w:color w:val="000000"/>
                <w:lang w:val="es-ES" w:eastAsia="es-ES"/>
              </w:rPr>
              <w:t> </w:t>
            </w:r>
          </w:p>
        </w:tc>
        <w:tc>
          <w:tcPr>
            <w:tcW w:w="3303"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rPr>
                <w:rFonts w:eastAsia="Times New Roman" w:cs="Arial"/>
                <w:color w:val="000000"/>
                <w:sz w:val="20"/>
                <w:szCs w:val="20"/>
                <w:lang w:val="es-ES" w:eastAsia="es-ES"/>
              </w:rPr>
            </w:pPr>
            <w:r w:rsidRPr="00D47948">
              <w:rPr>
                <w:rFonts w:eastAsia="Times New Roman" w:cs="Arial"/>
                <w:color w:val="000000"/>
                <w:sz w:val="20"/>
                <w:szCs w:val="20"/>
                <w:lang w:val="es-ES" w:eastAsia="es-ES"/>
              </w:rPr>
              <w:t>Árboles de traslado</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21</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5,1</w:t>
            </w:r>
          </w:p>
        </w:tc>
      </w:tr>
      <w:tr w:rsidR="003065F2" w:rsidRPr="00D47948" w:rsidTr="00E57C21">
        <w:trPr>
          <w:trHeight w:val="294"/>
          <w:jc w:val="center"/>
        </w:trPr>
        <w:tc>
          <w:tcPr>
            <w:tcW w:w="548" w:type="dxa"/>
            <w:tcBorders>
              <w:top w:val="nil"/>
              <w:left w:val="single" w:sz="8" w:space="0" w:color="000000"/>
              <w:bottom w:val="single" w:sz="8" w:space="0" w:color="000000"/>
              <w:right w:val="single" w:sz="8" w:space="0" w:color="000000"/>
            </w:tcBorders>
            <w:shd w:val="clear" w:color="92D050" w:fill="92D050"/>
            <w:noWrap/>
            <w:tcMar>
              <w:top w:w="15" w:type="dxa"/>
              <w:left w:w="15" w:type="dxa"/>
              <w:bottom w:w="0" w:type="dxa"/>
              <w:right w:w="15" w:type="dxa"/>
            </w:tcMar>
            <w:vAlign w:val="center"/>
            <w:hideMark/>
          </w:tcPr>
          <w:p w:rsidR="003065F2" w:rsidRPr="00D47948" w:rsidRDefault="003065F2" w:rsidP="00E57C21">
            <w:pPr>
              <w:spacing w:after="0" w:line="240" w:lineRule="auto"/>
              <w:rPr>
                <w:rFonts w:ascii="Calibri" w:eastAsia="Times New Roman" w:hAnsi="Calibri" w:cs="Times New Roman"/>
                <w:color w:val="000000"/>
                <w:lang w:val="es-ES" w:eastAsia="es-ES"/>
              </w:rPr>
            </w:pPr>
            <w:r w:rsidRPr="00D47948">
              <w:rPr>
                <w:rFonts w:ascii="Calibri" w:eastAsia="Times New Roman" w:hAnsi="Calibri" w:cs="Times New Roman"/>
                <w:color w:val="000000"/>
                <w:lang w:val="es-ES" w:eastAsia="es-ES"/>
              </w:rPr>
              <w:t> </w:t>
            </w:r>
          </w:p>
        </w:tc>
        <w:tc>
          <w:tcPr>
            <w:tcW w:w="3303"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rPr>
                <w:rFonts w:eastAsia="Times New Roman" w:cs="Arial"/>
                <w:color w:val="000000"/>
                <w:sz w:val="20"/>
                <w:szCs w:val="20"/>
                <w:lang w:val="es-ES" w:eastAsia="es-ES"/>
              </w:rPr>
            </w:pPr>
            <w:r w:rsidRPr="00D47948">
              <w:rPr>
                <w:rFonts w:eastAsia="Times New Roman" w:cs="Arial"/>
                <w:color w:val="000000"/>
                <w:sz w:val="20"/>
                <w:szCs w:val="20"/>
                <w:lang w:val="es-ES" w:eastAsia="es-ES"/>
              </w:rPr>
              <w:t>Árboles de conservación</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76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18,4</w:t>
            </w:r>
          </w:p>
        </w:tc>
      </w:tr>
      <w:tr w:rsidR="003065F2" w:rsidRPr="00D47948" w:rsidTr="00E57C21">
        <w:trPr>
          <w:trHeight w:val="294"/>
          <w:jc w:val="center"/>
        </w:trPr>
        <w:tc>
          <w:tcPr>
            <w:tcW w:w="548" w:type="dxa"/>
            <w:tcBorders>
              <w:top w:val="nil"/>
              <w:left w:val="single" w:sz="8" w:space="0" w:color="000000"/>
              <w:bottom w:val="single" w:sz="8" w:space="0" w:color="000000"/>
              <w:right w:val="single" w:sz="8" w:space="0" w:color="000000"/>
            </w:tcBorders>
            <w:shd w:val="clear" w:color="D9D9D9" w:fill="D9D9D9"/>
            <w:noWrap/>
            <w:tcMar>
              <w:top w:w="15" w:type="dxa"/>
              <w:left w:w="15" w:type="dxa"/>
              <w:bottom w:w="0" w:type="dxa"/>
              <w:right w:w="15" w:type="dxa"/>
            </w:tcMar>
            <w:vAlign w:val="center"/>
            <w:hideMark/>
          </w:tcPr>
          <w:p w:rsidR="003065F2" w:rsidRPr="00D47948" w:rsidRDefault="003065F2" w:rsidP="00E57C21">
            <w:pPr>
              <w:spacing w:after="0" w:line="240" w:lineRule="auto"/>
              <w:rPr>
                <w:rFonts w:ascii="Calibri" w:eastAsia="Times New Roman" w:hAnsi="Calibri" w:cs="Times New Roman"/>
                <w:color w:val="000000"/>
                <w:lang w:val="es-ES" w:eastAsia="es-ES"/>
              </w:rPr>
            </w:pPr>
            <w:r w:rsidRPr="00D47948">
              <w:rPr>
                <w:rFonts w:ascii="Calibri" w:eastAsia="Times New Roman" w:hAnsi="Calibri" w:cs="Times New Roman"/>
                <w:color w:val="000000"/>
                <w:lang w:val="es-ES" w:eastAsia="es-ES"/>
              </w:rPr>
              <w:t> </w:t>
            </w:r>
          </w:p>
        </w:tc>
        <w:tc>
          <w:tcPr>
            <w:tcW w:w="3303"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rPr>
                <w:rFonts w:eastAsia="Times New Roman" w:cs="Arial"/>
                <w:color w:val="000000"/>
                <w:sz w:val="20"/>
                <w:szCs w:val="20"/>
                <w:lang w:val="es-ES" w:eastAsia="es-ES"/>
              </w:rPr>
            </w:pPr>
            <w:r w:rsidRPr="00D47948">
              <w:rPr>
                <w:rFonts w:eastAsia="Times New Roman" w:cs="Arial"/>
                <w:color w:val="000000"/>
                <w:sz w:val="20"/>
                <w:szCs w:val="20"/>
                <w:lang w:val="es-ES" w:eastAsia="es-ES"/>
              </w:rPr>
              <w:t xml:space="preserve">Árboles Con presencia de epífitas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67</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color w:val="000000"/>
                <w:sz w:val="20"/>
                <w:szCs w:val="20"/>
                <w:lang w:val="es-ES" w:eastAsia="es-ES"/>
              </w:rPr>
            </w:pPr>
            <w:r w:rsidRPr="00D47948">
              <w:rPr>
                <w:rFonts w:eastAsia="Times New Roman" w:cs="Arial"/>
                <w:color w:val="000000"/>
                <w:sz w:val="20"/>
                <w:szCs w:val="20"/>
                <w:lang w:val="es-ES" w:eastAsia="es-ES"/>
              </w:rPr>
              <w:t>16,2</w:t>
            </w:r>
          </w:p>
        </w:tc>
      </w:tr>
      <w:tr w:rsidR="003065F2" w:rsidRPr="00D47948" w:rsidTr="00E57C21">
        <w:trPr>
          <w:trHeight w:val="294"/>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TOTAL</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413</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3065F2" w:rsidRPr="00D47948" w:rsidRDefault="003065F2" w:rsidP="00E57C21">
            <w:pPr>
              <w:spacing w:after="0" w:line="240" w:lineRule="auto"/>
              <w:jc w:val="center"/>
              <w:rPr>
                <w:rFonts w:eastAsia="Times New Roman" w:cs="Arial"/>
                <w:b/>
                <w:bCs/>
                <w:color w:val="000000"/>
                <w:sz w:val="20"/>
                <w:szCs w:val="20"/>
                <w:lang w:val="es-ES" w:eastAsia="es-ES"/>
              </w:rPr>
            </w:pPr>
            <w:r w:rsidRPr="00D47948">
              <w:rPr>
                <w:rFonts w:eastAsia="Times New Roman" w:cs="Arial"/>
                <w:b/>
                <w:bCs/>
                <w:color w:val="000000"/>
                <w:sz w:val="20"/>
                <w:szCs w:val="20"/>
                <w:lang w:val="es-ES" w:eastAsia="es-ES"/>
              </w:rPr>
              <w:t>100,0</w:t>
            </w:r>
          </w:p>
        </w:tc>
      </w:tr>
    </w:tbl>
    <w:p w:rsidR="004564FF" w:rsidRDefault="004564FF" w:rsidP="003065F2">
      <w:pPr>
        <w:rPr>
          <w:sz w:val="36"/>
        </w:rPr>
      </w:pPr>
    </w:p>
    <w:p w:rsidR="003065F2" w:rsidRPr="004044F6" w:rsidRDefault="001B38D2" w:rsidP="001B38D2">
      <w:pPr>
        <w:pStyle w:val="Descripcin"/>
        <w:rPr>
          <w:color w:val="auto"/>
          <w:sz w:val="24"/>
        </w:rPr>
      </w:pPr>
      <w:bookmarkStart w:id="67" w:name="_Toc534785"/>
      <w:r w:rsidRPr="004044F6">
        <w:rPr>
          <w:color w:val="auto"/>
          <w:sz w:val="24"/>
        </w:rPr>
        <w:t xml:space="preserve">Gráfica </w:t>
      </w:r>
      <w:r w:rsidRPr="004044F6">
        <w:rPr>
          <w:color w:val="auto"/>
          <w:sz w:val="24"/>
        </w:rPr>
        <w:fldChar w:fldCharType="begin"/>
      </w:r>
      <w:r w:rsidRPr="004044F6">
        <w:rPr>
          <w:color w:val="auto"/>
          <w:sz w:val="24"/>
        </w:rPr>
        <w:instrText xml:space="preserve"> SEQ Gráfica \* ARABIC </w:instrText>
      </w:r>
      <w:r w:rsidRPr="004044F6">
        <w:rPr>
          <w:color w:val="auto"/>
          <w:sz w:val="24"/>
        </w:rPr>
        <w:fldChar w:fldCharType="separate"/>
      </w:r>
      <w:r w:rsidR="00343591">
        <w:rPr>
          <w:noProof/>
          <w:color w:val="auto"/>
          <w:sz w:val="24"/>
        </w:rPr>
        <w:t>4</w:t>
      </w:r>
      <w:r w:rsidRPr="004044F6">
        <w:rPr>
          <w:color w:val="auto"/>
          <w:sz w:val="24"/>
        </w:rPr>
        <w:fldChar w:fldCharType="end"/>
      </w:r>
      <w:r w:rsidR="003065F2" w:rsidRPr="004044F6">
        <w:rPr>
          <w:color w:val="auto"/>
          <w:sz w:val="24"/>
        </w:rPr>
        <w:t>. Tratamiento Silvicultural Frente 2 y 3 (Terminal Sur).</w:t>
      </w:r>
      <w:bookmarkEnd w:id="67"/>
    </w:p>
    <w:p w:rsidR="009F4250" w:rsidRDefault="003065F2" w:rsidP="003065F2">
      <w:r w:rsidRPr="00D47948">
        <w:rPr>
          <w:rFonts w:ascii="Times New Roman" w:eastAsia="Times New Roman" w:hAnsi="Times New Roman" w:cs="Times New Roman"/>
          <w:noProof/>
          <w:szCs w:val="24"/>
          <w:lang w:val="en-US"/>
        </w:rPr>
        <w:drawing>
          <wp:anchor distT="0" distB="0" distL="114300" distR="114300" simplePos="0" relativeHeight="251661312" behindDoc="1" locked="0" layoutInCell="1" allowOverlap="1" wp14:anchorId="6CDD5547" wp14:editId="021D7E41">
            <wp:simplePos x="0" y="0"/>
            <wp:positionH relativeFrom="column">
              <wp:posOffset>996315</wp:posOffset>
            </wp:positionH>
            <wp:positionV relativeFrom="paragraph">
              <wp:posOffset>6985</wp:posOffset>
            </wp:positionV>
            <wp:extent cx="3705225" cy="2228850"/>
            <wp:effectExtent l="0" t="0" r="9525" b="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9F4250" w:rsidRDefault="004564FF" w:rsidP="004564FF">
      <w:pPr>
        <w:tabs>
          <w:tab w:val="left" w:pos="6885"/>
        </w:tabs>
      </w:pPr>
      <w:r>
        <w:tab/>
      </w:r>
    </w:p>
    <w:p w:rsidR="009F4250" w:rsidRDefault="009F4250" w:rsidP="003065F2"/>
    <w:p w:rsidR="009F4250" w:rsidRDefault="009F4250" w:rsidP="003065F2"/>
    <w:p w:rsidR="009F4250" w:rsidRDefault="009F4250" w:rsidP="003065F2"/>
    <w:p w:rsidR="009F4250" w:rsidRDefault="009F4250" w:rsidP="003065F2"/>
    <w:p w:rsidR="009F4250" w:rsidRDefault="009F4250" w:rsidP="003065F2"/>
    <w:p w:rsidR="009F4250" w:rsidRDefault="009F4250" w:rsidP="003065F2"/>
    <w:p w:rsidR="000456AD" w:rsidRDefault="000456AD" w:rsidP="003065F2"/>
    <w:p w:rsidR="003065F2" w:rsidRDefault="003065F2" w:rsidP="003065F2">
      <w:r>
        <w:t>Con base en la información anterior, s</w:t>
      </w:r>
      <w:r w:rsidRPr="003065F2">
        <w:t>e tiene un reporte de la siguiente manera</w:t>
      </w:r>
      <w:r w:rsidR="00B57797">
        <w:t>.</w:t>
      </w:r>
    </w:p>
    <w:p w:rsidR="00B57797" w:rsidRDefault="00B57797" w:rsidP="00007D54">
      <w:pPr>
        <w:pStyle w:val="Ttulo1"/>
        <w:numPr>
          <w:ilvl w:val="2"/>
          <w:numId w:val="1"/>
        </w:numPr>
      </w:pPr>
      <w:bookmarkStart w:id="68" w:name="_Toc2608197"/>
      <w:r>
        <w:lastRenderedPageBreak/>
        <w:t>Programa C</w:t>
      </w:r>
      <w:r w:rsidRPr="00B57797">
        <w:t>1 E</w:t>
      </w:r>
      <w:r>
        <w:t>rradicación</w:t>
      </w:r>
      <w:r w:rsidRPr="00B57797">
        <w:t xml:space="preserve"> de árboles</w:t>
      </w:r>
      <w:r>
        <w:t>.</w:t>
      </w:r>
      <w:bookmarkEnd w:id="68"/>
    </w:p>
    <w:p w:rsidR="00B45B85" w:rsidRDefault="00B45B85" w:rsidP="00B45B85"/>
    <w:p w:rsidR="00B45B85" w:rsidRDefault="00B45B85" w:rsidP="00B45B85">
      <w:r>
        <w:t>Durante el periodo del 2018 se ejecutó la actividad de erradicación a un total de:</w:t>
      </w:r>
    </w:p>
    <w:p w:rsidR="00B45B85" w:rsidRDefault="00B45B85" w:rsidP="00B45B85">
      <w:r>
        <w:t>Frente 1 (Conexión Troncal) erradicación de 35 individuos de 37 y frente 2 y 3 (Terminal Sur) erradicación de 207 individuos de 243. Los cuales contaban con permiso de la Autoridad Ambiental mediante la Resolución 0710 No. 0712-001260-2016 del 30 de diciembre del 2016, permiso CVC No 0712-545092017 del 24 de agosto de 2017 y permiso CVC 0712-817912-017 del 21 de diciembre de 2017. A la fecha se determina un porcentaje de ejecución de:</w:t>
      </w:r>
    </w:p>
    <w:p w:rsidR="00B45B85" w:rsidRPr="004044F6" w:rsidRDefault="001B38D2" w:rsidP="001B38D2">
      <w:pPr>
        <w:pStyle w:val="Descripcin"/>
        <w:rPr>
          <w:color w:val="auto"/>
          <w:sz w:val="24"/>
        </w:rPr>
      </w:pPr>
      <w:bookmarkStart w:id="69" w:name="_Toc2608305"/>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12</w:t>
      </w:r>
      <w:r w:rsidRPr="004044F6">
        <w:rPr>
          <w:color w:val="auto"/>
          <w:sz w:val="24"/>
        </w:rPr>
        <w:fldChar w:fldCharType="end"/>
      </w:r>
      <w:r w:rsidR="00B45B85" w:rsidRPr="004044F6">
        <w:rPr>
          <w:b w:val="0"/>
          <w:color w:val="auto"/>
          <w:sz w:val="24"/>
        </w:rPr>
        <w:t>.</w:t>
      </w:r>
      <w:r w:rsidR="00B45B85" w:rsidRPr="004044F6">
        <w:rPr>
          <w:color w:val="auto"/>
          <w:sz w:val="24"/>
        </w:rPr>
        <w:t xml:space="preserve"> Porcentaje de ejecución de la actividad de erradicación de árboles.</w:t>
      </w:r>
      <w:bookmarkEnd w:id="69"/>
    </w:p>
    <w:p w:rsidR="00B45B85" w:rsidRDefault="00B45B85" w:rsidP="00B45B85">
      <w:r w:rsidRPr="00151AB0">
        <w:rPr>
          <w:rFonts w:eastAsia="Times New Roman" w:cs="Arial"/>
          <w:noProof/>
          <w:lang w:val="en-US"/>
        </w:rPr>
        <w:drawing>
          <wp:anchor distT="0" distB="0" distL="114300" distR="114300" simplePos="0" relativeHeight="251662336" behindDoc="1" locked="0" layoutInCell="1" allowOverlap="1" wp14:anchorId="40814806" wp14:editId="3AB4E1CD">
            <wp:simplePos x="0" y="0"/>
            <wp:positionH relativeFrom="margin">
              <wp:align>center</wp:align>
            </wp:positionH>
            <wp:positionV relativeFrom="paragraph">
              <wp:posOffset>13970</wp:posOffset>
            </wp:positionV>
            <wp:extent cx="3600450" cy="71026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00450" cy="710263"/>
                    </a:xfrm>
                    <a:prstGeom prst="rect">
                      <a:avLst/>
                    </a:prstGeom>
                    <a:noFill/>
                  </pic:spPr>
                </pic:pic>
              </a:graphicData>
            </a:graphic>
            <wp14:sizeRelH relativeFrom="page">
              <wp14:pctWidth>0</wp14:pctWidth>
            </wp14:sizeRelH>
            <wp14:sizeRelV relativeFrom="page">
              <wp14:pctHeight>0</wp14:pctHeight>
            </wp14:sizeRelV>
          </wp:anchor>
        </w:drawing>
      </w:r>
    </w:p>
    <w:p w:rsidR="00B45B85" w:rsidRPr="00B45B85" w:rsidRDefault="00B45B85" w:rsidP="00B45B85"/>
    <w:p w:rsidR="00B45B85" w:rsidRPr="00B45B85" w:rsidRDefault="00B45B85" w:rsidP="00B45B85"/>
    <w:p w:rsidR="00B45B85" w:rsidRPr="00B45B85" w:rsidRDefault="00B45B85" w:rsidP="00B45B85">
      <w:pPr>
        <w:rPr>
          <w:b/>
        </w:rPr>
      </w:pPr>
      <w:r w:rsidRPr="00B45B85">
        <w:rPr>
          <w:b/>
        </w:rPr>
        <w:t>FRENTE 1 – (CONEXIÓN TROCAL)</w:t>
      </w:r>
    </w:p>
    <w:p w:rsidR="00B45B85" w:rsidRDefault="00B45B85" w:rsidP="00B45B85">
      <w:r>
        <w:t>Del 06 al 09 de enero de 2018 se realizó la erradicación de 35 árboles que estaban ubicados en el separador central de la calle 42 con carrera 99.</w:t>
      </w:r>
    </w:p>
    <w:p w:rsidR="00B45B85" w:rsidRDefault="00B45B85" w:rsidP="00B45B85">
      <w:r>
        <w:t>En el mes de enero se realizó la disposición de 22 Mt3 de residuos vegetales, productos de la actividad de erradicación, en el sitio autorizado denominado Humus Abonos Orgánico y Soluciones Ecológicas S.A.S.</w:t>
      </w:r>
    </w:p>
    <w:p w:rsidR="00B45B85" w:rsidRDefault="00B45B85" w:rsidP="00B45B85">
      <w:r>
        <w:t>Hasta la fecha queda pendiente la erradicación de dos (2) árboles</w:t>
      </w:r>
      <w:r w:rsidR="004564FF">
        <w:t xml:space="preserve"> según la autorización, sin </w:t>
      </w:r>
      <w:r w:rsidR="00C1557A">
        <w:t>embargo,</w:t>
      </w:r>
      <w:r w:rsidR="004564FF">
        <w:t xml:space="preserve"> estos árboles</w:t>
      </w:r>
      <w:r>
        <w:t xml:space="preserve"> están ubicados en los costados laterales de la carrera 99 entre la calle 34 y 42 zonas que no serán intervenidos por las actividades constructivas del proyecto.</w:t>
      </w:r>
    </w:p>
    <w:p w:rsidR="00B45B85" w:rsidRDefault="00B45B85" w:rsidP="00B45B85">
      <w:r w:rsidRPr="00B45B85">
        <w:t>EJECUTADO:</w:t>
      </w:r>
    </w:p>
    <w:p w:rsidR="00B45B85" w:rsidRPr="004044F6" w:rsidRDefault="001B38D2" w:rsidP="001B38D2">
      <w:pPr>
        <w:pStyle w:val="Descripcin"/>
        <w:rPr>
          <w:color w:val="auto"/>
          <w:sz w:val="24"/>
        </w:rPr>
      </w:pPr>
      <w:bookmarkStart w:id="70" w:name="_Toc2608306"/>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13</w:t>
      </w:r>
      <w:r w:rsidRPr="004044F6">
        <w:rPr>
          <w:color w:val="auto"/>
          <w:sz w:val="24"/>
        </w:rPr>
        <w:fldChar w:fldCharType="end"/>
      </w:r>
      <w:r w:rsidR="00B45B85" w:rsidRPr="004044F6">
        <w:rPr>
          <w:b w:val="0"/>
          <w:color w:val="auto"/>
          <w:sz w:val="24"/>
        </w:rPr>
        <w:t>.</w:t>
      </w:r>
      <w:r w:rsidR="00B45B85" w:rsidRPr="004044F6">
        <w:rPr>
          <w:color w:val="auto"/>
          <w:sz w:val="24"/>
        </w:rPr>
        <w:t xml:space="preserve"> Ejecución por mes de la actividad de erradicación de árboles frente 1 (Conexión Troncal)</w:t>
      </w:r>
      <w:r w:rsidR="00E57C21" w:rsidRPr="004044F6">
        <w:rPr>
          <w:color w:val="auto"/>
          <w:sz w:val="24"/>
        </w:rPr>
        <w:t>.</w:t>
      </w:r>
      <w:bookmarkEnd w:id="70"/>
    </w:p>
    <w:p w:rsidR="00E57C21" w:rsidRDefault="00E57C21" w:rsidP="00B45B85">
      <w:r w:rsidRPr="00151AB0">
        <w:rPr>
          <w:noProof/>
          <w:lang w:val="en-US"/>
        </w:rPr>
        <w:drawing>
          <wp:inline distT="0" distB="0" distL="0" distR="0" wp14:anchorId="48475B3A" wp14:editId="74838D2B">
            <wp:extent cx="5612130" cy="78014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780147"/>
                    </a:xfrm>
                    <a:prstGeom prst="rect">
                      <a:avLst/>
                    </a:prstGeom>
                    <a:noFill/>
                    <a:ln>
                      <a:noFill/>
                    </a:ln>
                  </pic:spPr>
                </pic:pic>
              </a:graphicData>
            </a:graphic>
          </wp:inline>
        </w:drawing>
      </w:r>
    </w:p>
    <w:p w:rsidR="00C97AC9" w:rsidRDefault="00C97AC9" w:rsidP="00FD2C4A">
      <w:pPr>
        <w:pStyle w:val="Descripcin"/>
        <w:jc w:val="center"/>
        <w:rPr>
          <w:color w:val="auto"/>
          <w:sz w:val="22"/>
          <w:szCs w:val="22"/>
        </w:rPr>
      </w:pPr>
      <w:bookmarkStart w:id="71" w:name="_Toc534876743"/>
    </w:p>
    <w:p w:rsidR="006024E2" w:rsidRPr="006024E2" w:rsidRDefault="006024E2" w:rsidP="006024E2"/>
    <w:p w:rsidR="00FD2C4A" w:rsidRPr="000456AD" w:rsidRDefault="00FD2C4A" w:rsidP="001B38D2">
      <w:pPr>
        <w:pStyle w:val="Descripcin"/>
        <w:rPr>
          <w:rFonts w:eastAsia="Times New Roman" w:cs="Arial"/>
          <w:b w:val="0"/>
          <w:color w:val="auto"/>
          <w:sz w:val="24"/>
          <w:szCs w:val="24"/>
          <w:lang w:eastAsia="es-ES"/>
        </w:rPr>
      </w:pPr>
      <w:bookmarkStart w:id="72" w:name="_Toc534786"/>
      <w:r w:rsidRPr="000456AD">
        <w:rPr>
          <w:rFonts w:eastAsia="Times New Roman" w:cs="Arial"/>
          <w:b w:val="0"/>
          <w:noProof/>
          <w:color w:val="auto"/>
          <w:sz w:val="24"/>
          <w:szCs w:val="24"/>
          <w:lang w:val="en-US"/>
        </w:rPr>
        <w:drawing>
          <wp:anchor distT="0" distB="0" distL="114300" distR="114300" simplePos="0" relativeHeight="251663360" behindDoc="1" locked="0" layoutInCell="1" allowOverlap="1" wp14:anchorId="75CBA74C" wp14:editId="20DE1868">
            <wp:simplePos x="0" y="0"/>
            <wp:positionH relativeFrom="margin">
              <wp:align>center</wp:align>
            </wp:positionH>
            <wp:positionV relativeFrom="paragraph">
              <wp:posOffset>309880</wp:posOffset>
            </wp:positionV>
            <wp:extent cx="3411786" cy="2355964"/>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11786" cy="2355964"/>
                    </a:xfrm>
                    <a:prstGeom prst="rect">
                      <a:avLst/>
                    </a:prstGeom>
                    <a:noFill/>
                  </pic:spPr>
                </pic:pic>
              </a:graphicData>
            </a:graphic>
            <wp14:sizeRelH relativeFrom="page">
              <wp14:pctWidth>0</wp14:pctWidth>
            </wp14:sizeRelH>
            <wp14:sizeRelV relativeFrom="page">
              <wp14:pctHeight>0</wp14:pctHeight>
            </wp14:sizeRelV>
          </wp:anchor>
        </w:drawing>
      </w:r>
      <w:r w:rsidR="001B38D2" w:rsidRPr="000456AD">
        <w:rPr>
          <w:color w:val="auto"/>
          <w:sz w:val="24"/>
          <w:szCs w:val="24"/>
        </w:rPr>
        <w:t xml:space="preserve">Gráfica </w:t>
      </w:r>
      <w:r w:rsidR="001B38D2" w:rsidRPr="000456AD">
        <w:rPr>
          <w:color w:val="auto"/>
          <w:sz w:val="24"/>
          <w:szCs w:val="24"/>
        </w:rPr>
        <w:fldChar w:fldCharType="begin"/>
      </w:r>
      <w:r w:rsidR="001B38D2" w:rsidRPr="000456AD">
        <w:rPr>
          <w:color w:val="auto"/>
          <w:sz w:val="24"/>
          <w:szCs w:val="24"/>
        </w:rPr>
        <w:instrText xml:space="preserve"> SEQ Gráfica \* ARABIC </w:instrText>
      </w:r>
      <w:r w:rsidR="001B38D2" w:rsidRPr="000456AD">
        <w:rPr>
          <w:color w:val="auto"/>
          <w:sz w:val="24"/>
          <w:szCs w:val="24"/>
        </w:rPr>
        <w:fldChar w:fldCharType="separate"/>
      </w:r>
      <w:r w:rsidR="00343591">
        <w:rPr>
          <w:noProof/>
          <w:color w:val="auto"/>
          <w:sz w:val="24"/>
          <w:szCs w:val="24"/>
        </w:rPr>
        <w:t>5</w:t>
      </w:r>
      <w:r w:rsidR="001B38D2" w:rsidRPr="000456AD">
        <w:rPr>
          <w:color w:val="auto"/>
          <w:sz w:val="24"/>
          <w:szCs w:val="24"/>
        </w:rPr>
        <w:fldChar w:fldCharType="end"/>
      </w:r>
      <w:r w:rsidRPr="000456AD">
        <w:rPr>
          <w:color w:val="auto"/>
          <w:sz w:val="24"/>
          <w:szCs w:val="24"/>
        </w:rPr>
        <w:t xml:space="preserve">. </w:t>
      </w:r>
      <w:r w:rsidRPr="000456AD">
        <w:rPr>
          <w:rFonts w:eastAsia="Times New Roman" w:cs="Arial"/>
          <w:b w:val="0"/>
          <w:color w:val="auto"/>
          <w:sz w:val="24"/>
          <w:szCs w:val="24"/>
          <w:lang w:eastAsia="es-ES"/>
        </w:rPr>
        <w:t>Número de individuos intervenidos por la actividad de erradicación</w:t>
      </w:r>
      <w:bookmarkEnd w:id="71"/>
      <w:r w:rsidRPr="000456AD">
        <w:rPr>
          <w:rFonts w:eastAsia="Times New Roman" w:cs="Arial"/>
          <w:b w:val="0"/>
          <w:color w:val="auto"/>
          <w:sz w:val="24"/>
          <w:szCs w:val="24"/>
          <w:lang w:eastAsia="es-ES"/>
        </w:rPr>
        <w:t>.</w:t>
      </w:r>
      <w:bookmarkEnd w:id="72"/>
    </w:p>
    <w:p w:rsidR="00FD2C4A" w:rsidRPr="00FD2C4A" w:rsidRDefault="00FD2C4A" w:rsidP="00FD2C4A">
      <w:pPr>
        <w:rPr>
          <w:lang w:eastAsia="es-ES"/>
        </w:rPr>
      </w:pPr>
    </w:p>
    <w:p w:rsidR="00FD2C4A" w:rsidRDefault="00FD2C4A" w:rsidP="00B45B85"/>
    <w:p w:rsidR="00B45B85" w:rsidRDefault="00B45B85" w:rsidP="00B45B85"/>
    <w:p w:rsidR="00B45B85" w:rsidRDefault="00B45B85" w:rsidP="00B45B85"/>
    <w:p w:rsidR="00B45B85" w:rsidRDefault="00B45B85" w:rsidP="00B45B85"/>
    <w:p w:rsidR="00B45B85" w:rsidRDefault="00B45B85" w:rsidP="00B45B85"/>
    <w:p w:rsidR="00FD2C4A" w:rsidRDefault="00FD2C4A" w:rsidP="00B45B85"/>
    <w:p w:rsidR="00FD2C4A" w:rsidRDefault="00FD2C4A" w:rsidP="00B45B85"/>
    <w:p w:rsidR="00FD2C4A" w:rsidRPr="00CC231E" w:rsidRDefault="00E5213C" w:rsidP="000456AD">
      <w:pPr>
        <w:pStyle w:val="Descripcin"/>
        <w:rPr>
          <w:b w:val="0"/>
        </w:rPr>
      </w:pPr>
      <w:bookmarkStart w:id="73" w:name="_Toc534787"/>
      <w:r w:rsidRPr="00CC231E">
        <w:rPr>
          <w:rFonts w:eastAsia="Times New Roman" w:cs="Arial"/>
          <w:b w:val="0"/>
          <w:noProof/>
          <w:color w:val="auto"/>
          <w:sz w:val="24"/>
          <w:szCs w:val="24"/>
          <w:lang w:val="en-US"/>
        </w:rPr>
        <w:drawing>
          <wp:anchor distT="0" distB="0" distL="114300" distR="114300" simplePos="0" relativeHeight="251664384" behindDoc="0" locked="0" layoutInCell="1" allowOverlap="1" wp14:anchorId="035B02C2" wp14:editId="55859010">
            <wp:simplePos x="0" y="0"/>
            <wp:positionH relativeFrom="margin">
              <wp:align>center</wp:align>
            </wp:positionH>
            <wp:positionV relativeFrom="paragraph">
              <wp:posOffset>317500</wp:posOffset>
            </wp:positionV>
            <wp:extent cx="4019550" cy="2418179"/>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19550" cy="2418179"/>
                    </a:xfrm>
                    <a:prstGeom prst="rect">
                      <a:avLst/>
                    </a:prstGeom>
                    <a:noFill/>
                  </pic:spPr>
                </pic:pic>
              </a:graphicData>
            </a:graphic>
            <wp14:sizeRelH relativeFrom="page">
              <wp14:pctWidth>0</wp14:pctWidth>
            </wp14:sizeRelH>
            <wp14:sizeRelV relativeFrom="page">
              <wp14:pctHeight>0</wp14:pctHeight>
            </wp14:sizeRelV>
          </wp:anchor>
        </w:drawing>
      </w:r>
      <w:r w:rsidR="000456AD" w:rsidRPr="00CC231E">
        <w:rPr>
          <w:b w:val="0"/>
          <w:color w:val="auto"/>
          <w:sz w:val="24"/>
          <w:szCs w:val="24"/>
        </w:rPr>
        <w:t xml:space="preserve">Gráfica </w:t>
      </w:r>
      <w:r w:rsidR="000456AD" w:rsidRPr="00CC231E">
        <w:rPr>
          <w:b w:val="0"/>
          <w:color w:val="auto"/>
          <w:sz w:val="24"/>
          <w:szCs w:val="24"/>
        </w:rPr>
        <w:fldChar w:fldCharType="begin"/>
      </w:r>
      <w:r w:rsidR="000456AD" w:rsidRPr="00CC231E">
        <w:rPr>
          <w:b w:val="0"/>
          <w:color w:val="auto"/>
          <w:sz w:val="24"/>
          <w:szCs w:val="24"/>
        </w:rPr>
        <w:instrText xml:space="preserve"> SEQ Gráfica \* ARABIC </w:instrText>
      </w:r>
      <w:r w:rsidR="000456AD" w:rsidRPr="00CC231E">
        <w:rPr>
          <w:b w:val="0"/>
          <w:color w:val="auto"/>
          <w:sz w:val="24"/>
          <w:szCs w:val="24"/>
        </w:rPr>
        <w:fldChar w:fldCharType="separate"/>
      </w:r>
      <w:r w:rsidR="00343591">
        <w:rPr>
          <w:b w:val="0"/>
          <w:noProof/>
          <w:color w:val="auto"/>
          <w:sz w:val="24"/>
          <w:szCs w:val="24"/>
        </w:rPr>
        <w:t>6</w:t>
      </w:r>
      <w:r w:rsidR="000456AD" w:rsidRPr="00CC231E">
        <w:rPr>
          <w:b w:val="0"/>
          <w:color w:val="auto"/>
          <w:sz w:val="24"/>
          <w:szCs w:val="24"/>
        </w:rPr>
        <w:fldChar w:fldCharType="end"/>
      </w:r>
      <w:r w:rsidR="00FD2C4A" w:rsidRPr="00CC231E">
        <w:rPr>
          <w:b w:val="0"/>
          <w:color w:val="auto"/>
          <w:sz w:val="24"/>
          <w:szCs w:val="24"/>
        </w:rPr>
        <w:t>.</w:t>
      </w:r>
      <w:r w:rsidR="00FD2C4A" w:rsidRPr="00CC231E">
        <w:rPr>
          <w:b w:val="0"/>
          <w:color w:val="auto"/>
          <w:sz w:val="24"/>
        </w:rPr>
        <w:t xml:space="preserve"> Número de individuos programados vs ejecutados de erradicación</w:t>
      </w:r>
      <w:r w:rsidRPr="00CC231E">
        <w:rPr>
          <w:b w:val="0"/>
        </w:rPr>
        <w:t>.</w:t>
      </w:r>
      <w:bookmarkEnd w:id="73"/>
    </w:p>
    <w:p w:rsidR="00E5213C" w:rsidRDefault="00E5213C" w:rsidP="00B45B85"/>
    <w:p w:rsidR="00E5213C" w:rsidRDefault="00E5213C" w:rsidP="00B45B85">
      <w:r w:rsidRPr="00E5213C">
        <w:t>El transporte de la madera se realizó con su respectivo salvoconducto de movilización, expedido por la autoridad ambiental competente CVC</w:t>
      </w:r>
      <w:r>
        <w:t>.</w:t>
      </w:r>
    </w:p>
    <w:p w:rsidR="00E5213C" w:rsidRPr="004044F6" w:rsidRDefault="001B38D2" w:rsidP="001B38D2">
      <w:pPr>
        <w:pStyle w:val="Descripcin"/>
        <w:rPr>
          <w:color w:val="auto"/>
          <w:sz w:val="24"/>
        </w:rPr>
      </w:pPr>
      <w:bookmarkStart w:id="74" w:name="_Toc2608307"/>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14</w:t>
      </w:r>
      <w:r w:rsidRPr="004044F6">
        <w:rPr>
          <w:color w:val="auto"/>
          <w:sz w:val="24"/>
        </w:rPr>
        <w:fldChar w:fldCharType="end"/>
      </w:r>
      <w:r w:rsidR="00E5213C" w:rsidRPr="004044F6">
        <w:rPr>
          <w:color w:val="auto"/>
          <w:sz w:val="24"/>
        </w:rPr>
        <w:t>. Consolidado de los residuos vegetales frente 1.</w:t>
      </w:r>
      <w:bookmarkEnd w:id="74"/>
    </w:p>
    <w:p w:rsidR="00E5213C" w:rsidRDefault="00E5213C" w:rsidP="00B45B85">
      <w:r w:rsidRPr="00151AB0">
        <w:rPr>
          <w:noProof/>
          <w:lang w:val="en-US"/>
        </w:rPr>
        <w:drawing>
          <wp:inline distT="0" distB="0" distL="0" distR="0" wp14:anchorId="7FF48981" wp14:editId="634C15F1">
            <wp:extent cx="5612130" cy="7477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2130" cy="747706"/>
                    </a:xfrm>
                    <a:prstGeom prst="rect">
                      <a:avLst/>
                    </a:prstGeom>
                    <a:noFill/>
                    <a:ln>
                      <a:noFill/>
                    </a:ln>
                  </pic:spPr>
                </pic:pic>
              </a:graphicData>
            </a:graphic>
          </wp:inline>
        </w:drawing>
      </w:r>
    </w:p>
    <w:p w:rsidR="00E5213C" w:rsidRDefault="00E5213C" w:rsidP="00B45B85"/>
    <w:p w:rsidR="00E5213C" w:rsidRPr="00E5213C" w:rsidRDefault="00E5213C" w:rsidP="00E5213C">
      <w:pPr>
        <w:rPr>
          <w:b/>
        </w:rPr>
      </w:pPr>
      <w:r>
        <w:rPr>
          <w:b/>
        </w:rPr>
        <w:t>F</w:t>
      </w:r>
      <w:r w:rsidRPr="00E5213C">
        <w:rPr>
          <w:b/>
        </w:rPr>
        <w:t>rente 2 y 3 – (terminal sur)</w:t>
      </w:r>
    </w:p>
    <w:p w:rsidR="00E5213C" w:rsidRDefault="00E5213C" w:rsidP="00E5213C">
      <w:r>
        <w:t>En el periodo de 2018, se ejecutó la actividad de erradicación de 207 árboles; de los 24</w:t>
      </w:r>
      <w:r w:rsidR="006024E2">
        <w:t>9</w:t>
      </w:r>
      <w:r>
        <w:t xml:space="preserve"> aprobados, los cuales contaban con permiso de la Autoridad Ambiental mediante la Resolución 0710 No. 0712-001260-2016 del 30 de diciembre del 2016 y permiso CVC 0712-817912-017 del 21 de diciembre de 2017.</w:t>
      </w:r>
    </w:p>
    <w:p w:rsidR="00E5213C" w:rsidRDefault="00E5213C" w:rsidP="00E5213C">
      <w:r>
        <w:t>Mediante permiso No 0712-817912-017 del 21 de diciembre de 2017, la CVC autoriza el aprovechamiento forestal de 249 árboles, 21 árboles de traslado, 76 de conservación y 6</w:t>
      </w:r>
      <w:r w:rsidR="004564FF">
        <w:t>9</w:t>
      </w:r>
      <w:r>
        <w:t xml:space="preserve"> individuos arbóreos presentan especies vasculares y no vasculares los cuales deben ser objeto de levantamiento de veda ante el Ministerio de Ambiente y Desarrollo Sostenible, árboles ubicados en la Terminal de Cabecera Sur. </w:t>
      </w:r>
    </w:p>
    <w:p w:rsidR="00E5213C" w:rsidRDefault="00E5213C" w:rsidP="00E5213C">
      <w:r>
        <w:t>Hasta el día 13 de junio de 2018 se realizaron actividades de erradicación para un total de 207 árboles de la Terminal Cabecera Sur (frente 2 y 3). El material producto de esta intervención forestal se dispuso en el sitio aprobado por la autoridad ambiental denominado PROYECTOS BIOAMBIENTALES S.A. E.S.P.</w:t>
      </w:r>
    </w:p>
    <w:p w:rsidR="00E5213C" w:rsidRDefault="00E5213C" w:rsidP="00E5213C">
      <w:r>
        <w:t xml:space="preserve">El transporte de la madera se realizó con su respectivo salvoconducto de movilización, expedido por la autoridad ambiental competente CVC. </w:t>
      </w:r>
    </w:p>
    <w:p w:rsidR="00E5213C" w:rsidRDefault="00E5213C" w:rsidP="00E5213C">
      <w:r>
        <w:t>Durante los meses de mayo y junio se dispuso</w:t>
      </w:r>
      <w:r w:rsidR="004564FF">
        <w:t xml:space="preserve"> en total 140,2 Mt3</w:t>
      </w:r>
      <w:r>
        <w:t xml:space="preserve"> residuos vegetales en el sitio autorizado PROYECTOS BIOAMBIENTALES S.A. E.S.P, ubicado en la Finca “Villa </w:t>
      </w:r>
      <w:r w:rsidRPr="00E5213C">
        <w:t>Ligia” Corregimiento de Buchitolo (Candelaria – Valle del Cauca), información que se registra en los vales de disposición.</w:t>
      </w:r>
    </w:p>
    <w:p w:rsidR="00E5213C" w:rsidRPr="004044F6" w:rsidRDefault="001B38D2" w:rsidP="001B38D2">
      <w:pPr>
        <w:pStyle w:val="Descripcin"/>
        <w:rPr>
          <w:color w:val="auto"/>
          <w:sz w:val="24"/>
        </w:rPr>
      </w:pPr>
      <w:bookmarkStart w:id="75" w:name="_Toc2608308"/>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15</w:t>
      </w:r>
      <w:r w:rsidRPr="004044F6">
        <w:rPr>
          <w:color w:val="auto"/>
          <w:sz w:val="24"/>
        </w:rPr>
        <w:fldChar w:fldCharType="end"/>
      </w:r>
      <w:r w:rsidR="00E5213C" w:rsidRPr="004044F6">
        <w:rPr>
          <w:b w:val="0"/>
          <w:color w:val="auto"/>
          <w:sz w:val="24"/>
        </w:rPr>
        <w:t>.</w:t>
      </w:r>
      <w:r w:rsidR="00E5213C" w:rsidRPr="004044F6">
        <w:rPr>
          <w:color w:val="auto"/>
          <w:sz w:val="24"/>
        </w:rPr>
        <w:t xml:space="preserve"> Consolidado de los residuos vegetales frente 2 y 3.</w:t>
      </w:r>
      <w:bookmarkEnd w:id="75"/>
    </w:p>
    <w:p w:rsidR="00E5213C" w:rsidRDefault="00E5213C" w:rsidP="00E5213C">
      <w:r w:rsidRPr="00151AB0">
        <w:rPr>
          <w:noProof/>
          <w:lang w:val="en-US"/>
        </w:rPr>
        <w:drawing>
          <wp:inline distT="0" distB="0" distL="0" distR="0" wp14:anchorId="78F2B6F5" wp14:editId="1261D13D">
            <wp:extent cx="5612130" cy="829736"/>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612130" cy="829736"/>
                    </a:xfrm>
                    <a:prstGeom prst="rect">
                      <a:avLst/>
                    </a:prstGeom>
                    <a:noFill/>
                    <a:ln>
                      <a:noFill/>
                    </a:ln>
                  </pic:spPr>
                </pic:pic>
              </a:graphicData>
            </a:graphic>
          </wp:inline>
        </w:drawing>
      </w:r>
    </w:p>
    <w:p w:rsidR="00E5213C" w:rsidRDefault="00E5213C" w:rsidP="00E5213C">
      <w:r>
        <w:t>De los 6</w:t>
      </w:r>
      <w:r w:rsidR="004564FF">
        <w:t>9</w:t>
      </w:r>
      <w:r>
        <w:t xml:space="preserve"> árboles con presencia de epifitas</w:t>
      </w:r>
      <w:r w:rsidR="004564FF">
        <w:t xml:space="preserve"> se inició el trámite de levantamiento de veda de especies epífitas, por lo tanto, no se han intervenido hasta tanto se cuente con la resolución de levantamiento de veda</w:t>
      </w:r>
      <w:r>
        <w:t>.</w:t>
      </w:r>
    </w:p>
    <w:p w:rsidR="00B318DE" w:rsidRDefault="00B318DE" w:rsidP="00E5213C">
      <w:pPr>
        <w:rPr>
          <w:b/>
        </w:rPr>
      </w:pPr>
    </w:p>
    <w:p w:rsidR="00B318DE" w:rsidRDefault="00B318DE" w:rsidP="00E5213C">
      <w:pPr>
        <w:rPr>
          <w:b/>
        </w:rPr>
      </w:pPr>
    </w:p>
    <w:p w:rsidR="00B318DE" w:rsidRDefault="00B318DE" w:rsidP="00E5213C">
      <w:pPr>
        <w:rPr>
          <w:b/>
        </w:rPr>
      </w:pPr>
    </w:p>
    <w:p w:rsidR="00E5213C" w:rsidRPr="00E5213C" w:rsidRDefault="00E5213C" w:rsidP="00E5213C">
      <w:pPr>
        <w:rPr>
          <w:b/>
        </w:rPr>
      </w:pPr>
      <w:r>
        <w:rPr>
          <w:b/>
        </w:rPr>
        <w:lastRenderedPageBreak/>
        <w:t>e</w:t>
      </w:r>
      <w:r w:rsidRPr="00E5213C">
        <w:rPr>
          <w:b/>
        </w:rPr>
        <w:t>jecutado:</w:t>
      </w:r>
    </w:p>
    <w:p w:rsidR="00E5213C" w:rsidRPr="004044F6" w:rsidRDefault="001B38D2" w:rsidP="001B38D2">
      <w:pPr>
        <w:pStyle w:val="Descripcin"/>
        <w:rPr>
          <w:color w:val="auto"/>
          <w:sz w:val="24"/>
        </w:rPr>
      </w:pPr>
      <w:bookmarkStart w:id="76" w:name="_Toc2608309"/>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16</w:t>
      </w:r>
      <w:r w:rsidRPr="004044F6">
        <w:rPr>
          <w:color w:val="auto"/>
          <w:sz w:val="24"/>
        </w:rPr>
        <w:fldChar w:fldCharType="end"/>
      </w:r>
      <w:r w:rsidR="00E5213C" w:rsidRPr="004044F6">
        <w:rPr>
          <w:b w:val="0"/>
          <w:color w:val="auto"/>
          <w:sz w:val="24"/>
        </w:rPr>
        <w:t>.</w:t>
      </w:r>
      <w:r w:rsidR="00E5213C" w:rsidRPr="004044F6">
        <w:rPr>
          <w:color w:val="auto"/>
          <w:sz w:val="24"/>
        </w:rPr>
        <w:t xml:space="preserve"> Ejecución por mes de la actividad de erradicación de árboles frente 2 Y 3 (Terminal Sur).</w:t>
      </w:r>
      <w:bookmarkEnd w:id="76"/>
    </w:p>
    <w:p w:rsidR="00E5213C" w:rsidRDefault="00E5213C" w:rsidP="00E5213C">
      <w:r w:rsidRPr="00AC1EA2">
        <w:rPr>
          <w:noProof/>
          <w:lang w:val="en-US"/>
        </w:rPr>
        <w:drawing>
          <wp:inline distT="0" distB="0" distL="0" distR="0" wp14:anchorId="4DA4CAEE" wp14:editId="4609E806">
            <wp:extent cx="5612130" cy="8595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612130" cy="859510"/>
                    </a:xfrm>
                    <a:prstGeom prst="rect">
                      <a:avLst/>
                    </a:prstGeom>
                    <a:noFill/>
                    <a:ln>
                      <a:noFill/>
                    </a:ln>
                  </pic:spPr>
                </pic:pic>
              </a:graphicData>
            </a:graphic>
          </wp:inline>
        </w:drawing>
      </w:r>
    </w:p>
    <w:p w:rsidR="00E5213C" w:rsidRDefault="00E5213C" w:rsidP="000456AD">
      <w:pPr>
        <w:pStyle w:val="Descripcin"/>
        <w:rPr>
          <w:rFonts w:eastAsia="Arial" w:cs="Arial"/>
          <w:b w:val="0"/>
          <w:color w:val="auto"/>
          <w:sz w:val="24"/>
          <w:szCs w:val="22"/>
          <w:lang w:eastAsia="es-ES"/>
        </w:rPr>
      </w:pPr>
      <w:bookmarkStart w:id="77" w:name="_Toc534876745"/>
      <w:bookmarkStart w:id="78" w:name="_Toc534788"/>
      <w:r w:rsidRPr="000456AD">
        <w:rPr>
          <w:b w:val="0"/>
          <w:noProof/>
          <w:color w:val="auto"/>
          <w:sz w:val="24"/>
          <w:szCs w:val="24"/>
          <w:lang w:val="en-US"/>
        </w:rPr>
        <w:drawing>
          <wp:anchor distT="0" distB="0" distL="114300" distR="114300" simplePos="0" relativeHeight="251665408" behindDoc="0" locked="0" layoutInCell="1" allowOverlap="1" wp14:anchorId="051706AD" wp14:editId="5F67BBD1">
            <wp:simplePos x="0" y="0"/>
            <wp:positionH relativeFrom="margin">
              <wp:align>center</wp:align>
            </wp:positionH>
            <wp:positionV relativeFrom="paragraph">
              <wp:posOffset>372745</wp:posOffset>
            </wp:positionV>
            <wp:extent cx="3495675" cy="2019300"/>
            <wp:effectExtent l="0" t="0" r="9525"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0456AD" w:rsidRPr="000456AD">
        <w:rPr>
          <w:b w:val="0"/>
          <w:color w:val="auto"/>
          <w:sz w:val="24"/>
          <w:szCs w:val="24"/>
        </w:rPr>
        <w:t xml:space="preserve">Gráfica </w:t>
      </w:r>
      <w:r w:rsidR="000456AD" w:rsidRPr="000456AD">
        <w:rPr>
          <w:b w:val="0"/>
          <w:color w:val="auto"/>
          <w:sz w:val="24"/>
          <w:szCs w:val="24"/>
        </w:rPr>
        <w:fldChar w:fldCharType="begin"/>
      </w:r>
      <w:r w:rsidR="000456AD" w:rsidRPr="000456AD">
        <w:rPr>
          <w:b w:val="0"/>
          <w:color w:val="auto"/>
          <w:sz w:val="24"/>
          <w:szCs w:val="24"/>
        </w:rPr>
        <w:instrText xml:space="preserve"> SEQ Gráfica \* ARABIC </w:instrText>
      </w:r>
      <w:r w:rsidR="000456AD" w:rsidRPr="000456AD">
        <w:rPr>
          <w:b w:val="0"/>
          <w:color w:val="auto"/>
          <w:sz w:val="24"/>
          <w:szCs w:val="24"/>
        </w:rPr>
        <w:fldChar w:fldCharType="separate"/>
      </w:r>
      <w:r w:rsidR="00343591">
        <w:rPr>
          <w:b w:val="0"/>
          <w:noProof/>
          <w:color w:val="auto"/>
          <w:sz w:val="24"/>
          <w:szCs w:val="24"/>
        </w:rPr>
        <w:t>7</w:t>
      </w:r>
      <w:r w:rsidR="000456AD" w:rsidRPr="000456AD">
        <w:rPr>
          <w:b w:val="0"/>
          <w:color w:val="auto"/>
          <w:sz w:val="24"/>
          <w:szCs w:val="24"/>
        </w:rPr>
        <w:fldChar w:fldCharType="end"/>
      </w:r>
      <w:r w:rsidRPr="000456AD">
        <w:rPr>
          <w:b w:val="0"/>
          <w:color w:val="auto"/>
          <w:sz w:val="24"/>
          <w:szCs w:val="24"/>
        </w:rPr>
        <w:t>.</w:t>
      </w:r>
      <w:r w:rsidRPr="000456AD">
        <w:rPr>
          <w:color w:val="auto"/>
          <w:sz w:val="24"/>
          <w:szCs w:val="22"/>
        </w:rPr>
        <w:t xml:space="preserve"> </w:t>
      </w:r>
      <w:r w:rsidRPr="00E5213C">
        <w:rPr>
          <w:rFonts w:eastAsia="Arial" w:cs="Arial"/>
          <w:b w:val="0"/>
          <w:color w:val="auto"/>
          <w:sz w:val="24"/>
          <w:szCs w:val="22"/>
          <w:lang w:eastAsia="es-ES"/>
        </w:rPr>
        <w:t>Número de individuos intervenidos por la actividad de erradicación</w:t>
      </w:r>
      <w:bookmarkEnd w:id="77"/>
      <w:r>
        <w:rPr>
          <w:rFonts w:eastAsia="Arial" w:cs="Arial"/>
          <w:b w:val="0"/>
          <w:color w:val="auto"/>
          <w:sz w:val="24"/>
          <w:szCs w:val="22"/>
          <w:lang w:eastAsia="es-ES"/>
        </w:rPr>
        <w:t>.</w:t>
      </w:r>
      <w:bookmarkEnd w:id="78"/>
    </w:p>
    <w:p w:rsidR="00E5213C" w:rsidRDefault="00E5213C" w:rsidP="00E5213C">
      <w:pPr>
        <w:rPr>
          <w:lang w:eastAsia="es-ES"/>
        </w:rPr>
      </w:pPr>
    </w:p>
    <w:p w:rsidR="00E5213C" w:rsidRDefault="009F4250" w:rsidP="000456AD">
      <w:pPr>
        <w:pStyle w:val="Descripcin"/>
        <w:rPr>
          <w:rFonts w:eastAsia="Arial" w:cs="Arial"/>
          <w:b w:val="0"/>
          <w:color w:val="auto"/>
          <w:sz w:val="24"/>
          <w:szCs w:val="22"/>
          <w:lang w:val="es-ES" w:eastAsia="es-ES"/>
        </w:rPr>
      </w:pPr>
      <w:bookmarkStart w:id="79" w:name="_Toc534876746"/>
      <w:bookmarkStart w:id="80" w:name="_Toc534789"/>
      <w:r w:rsidRPr="000456AD">
        <w:rPr>
          <w:rFonts w:eastAsia="Arial" w:cs="Arial"/>
          <w:b w:val="0"/>
          <w:noProof/>
          <w:color w:val="auto"/>
          <w:sz w:val="24"/>
          <w:szCs w:val="24"/>
          <w:lang w:val="en-US"/>
        </w:rPr>
        <w:drawing>
          <wp:anchor distT="0" distB="0" distL="114300" distR="114300" simplePos="0" relativeHeight="251666432" behindDoc="1" locked="0" layoutInCell="1" allowOverlap="1" wp14:anchorId="299D17C5" wp14:editId="0AA5A80D">
            <wp:simplePos x="0" y="0"/>
            <wp:positionH relativeFrom="margin">
              <wp:posOffset>1644015</wp:posOffset>
            </wp:positionH>
            <wp:positionV relativeFrom="paragraph">
              <wp:posOffset>384810</wp:posOffset>
            </wp:positionV>
            <wp:extent cx="2467445" cy="1484426"/>
            <wp:effectExtent l="0" t="0" r="0" b="1905"/>
            <wp:wrapNone/>
            <wp:docPr id="14568" name="Imagen 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7445" cy="1484426"/>
                    </a:xfrm>
                    <a:prstGeom prst="rect">
                      <a:avLst/>
                    </a:prstGeom>
                    <a:noFill/>
                  </pic:spPr>
                </pic:pic>
              </a:graphicData>
            </a:graphic>
            <wp14:sizeRelH relativeFrom="page">
              <wp14:pctWidth>0</wp14:pctWidth>
            </wp14:sizeRelH>
            <wp14:sizeRelV relativeFrom="page">
              <wp14:pctHeight>0</wp14:pctHeight>
            </wp14:sizeRelV>
          </wp:anchor>
        </w:drawing>
      </w:r>
      <w:r w:rsidR="000456AD" w:rsidRPr="000456AD">
        <w:rPr>
          <w:b w:val="0"/>
          <w:color w:val="auto"/>
          <w:sz w:val="24"/>
          <w:szCs w:val="24"/>
        </w:rPr>
        <w:t xml:space="preserve">Gráfica </w:t>
      </w:r>
      <w:r w:rsidR="000456AD" w:rsidRPr="000456AD">
        <w:rPr>
          <w:b w:val="0"/>
          <w:color w:val="auto"/>
          <w:sz w:val="24"/>
          <w:szCs w:val="24"/>
        </w:rPr>
        <w:fldChar w:fldCharType="begin"/>
      </w:r>
      <w:r w:rsidR="000456AD" w:rsidRPr="000456AD">
        <w:rPr>
          <w:b w:val="0"/>
          <w:color w:val="auto"/>
          <w:sz w:val="24"/>
          <w:szCs w:val="24"/>
        </w:rPr>
        <w:instrText xml:space="preserve"> SEQ Gráfica \* ARABIC </w:instrText>
      </w:r>
      <w:r w:rsidR="000456AD" w:rsidRPr="000456AD">
        <w:rPr>
          <w:b w:val="0"/>
          <w:color w:val="auto"/>
          <w:sz w:val="24"/>
          <w:szCs w:val="24"/>
        </w:rPr>
        <w:fldChar w:fldCharType="separate"/>
      </w:r>
      <w:r w:rsidR="00343591">
        <w:rPr>
          <w:b w:val="0"/>
          <w:noProof/>
          <w:color w:val="auto"/>
          <w:sz w:val="24"/>
          <w:szCs w:val="24"/>
        </w:rPr>
        <w:t>8</w:t>
      </w:r>
      <w:r w:rsidR="000456AD" w:rsidRPr="000456AD">
        <w:rPr>
          <w:b w:val="0"/>
          <w:color w:val="auto"/>
          <w:sz w:val="24"/>
          <w:szCs w:val="24"/>
        </w:rPr>
        <w:fldChar w:fldCharType="end"/>
      </w:r>
      <w:r w:rsidR="000456AD" w:rsidRPr="000456AD">
        <w:rPr>
          <w:b w:val="0"/>
          <w:color w:val="auto"/>
          <w:sz w:val="24"/>
          <w:szCs w:val="24"/>
        </w:rPr>
        <w:t>.</w:t>
      </w:r>
      <w:r w:rsidR="00E5213C" w:rsidRPr="000456AD">
        <w:rPr>
          <w:color w:val="auto"/>
          <w:sz w:val="24"/>
          <w:szCs w:val="22"/>
        </w:rPr>
        <w:t xml:space="preserve"> </w:t>
      </w:r>
      <w:r w:rsidR="00E5213C" w:rsidRPr="00E5213C">
        <w:rPr>
          <w:rFonts w:eastAsia="Arial" w:cs="Arial"/>
          <w:b w:val="0"/>
          <w:color w:val="auto"/>
          <w:sz w:val="24"/>
          <w:szCs w:val="22"/>
          <w:lang w:val="es-ES" w:eastAsia="es-ES"/>
        </w:rPr>
        <w:t>Número de individuos programados vs ejecutados de erradicación</w:t>
      </w:r>
      <w:bookmarkEnd w:id="79"/>
      <w:r w:rsidR="00E5213C">
        <w:rPr>
          <w:rFonts w:eastAsia="Arial" w:cs="Arial"/>
          <w:b w:val="0"/>
          <w:color w:val="auto"/>
          <w:sz w:val="24"/>
          <w:szCs w:val="22"/>
          <w:lang w:val="es-ES" w:eastAsia="es-ES"/>
        </w:rPr>
        <w:t>.</w:t>
      </w:r>
      <w:bookmarkEnd w:id="80"/>
    </w:p>
    <w:p w:rsidR="00E5213C" w:rsidRPr="00E5213C" w:rsidRDefault="00E5213C" w:rsidP="00E5213C">
      <w:pPr>
        <w:rPr>
          <w:lang w:val="es-ES" w:eastAsia="es-ES"/>
        </w:rPr>
      </w:pPr>
    </w:p>
    <w:p w:rsidR="00E5213C" w:rsidRPr="00E5213C" w:rsidRDefault="00E5213C" w:rsidP="00E5213C">
      <w:pPr>
        <w:rPr>
          <w:lang w:eastAsia="es-ES"/>
        </w:rPr>
      </w:pPr>
    </w:p>
    <w:p w:rsidR="00C97AC9" w:rsidRDefault="00C97AC9" w:rsidP="00CB55D8">
      <w:pPr>
        <w:spacing w:after="0" w:line="276" w:lineRule="auto"/>
      </w:pPr>
    </w:p>
    <w:p w:rsidR="004564FF" w:rsidRDefault="004564FF" w:rsidP="00CB55D8">
      <w:pPr>
        <w:spacing w:after="0" w:line="276" w:lineRule="auto"/>
        <w:rPr>
          <w:rFonts w:eastAsia="Times New Roman" w:cs="Arial"/>
          <w:b/>
          <w:szCs w:val="24"/>
          <w:lang w:val="es-ES" w:eastAsia="es-ES"/>
        </w:rPr>
      </w:pPr>
    </w:p>
    <w:p w:rsidR="00C97AC9" w:rsidRDefault="00C97AC9" w:rsidP="00CB55D8">
      <w:pPr>
        <w:spacing w:after="0" w:line="276" w:lineRule="auto"/>
        <w:rPr>
          <w:rFonts w:eastAsia="Times New Roman" w:cs="Arial"/>
          <w:b/>
          <w:szCs w:val="24"/>
          <w:lang w:val="es-ES" w:eastAsia="es-ES"/>
        </w:rPr>
      </w:pPr>
    </w:p>
    <w:p w:rsidR="00C97AC9" w:rsidRDefault="00C97AC9" w:rsidP="00CB55D8">
      <w:pPr>
        <w:spacing w:after="0" w:line="276" w:lineRule="auto"/>
        <w:rPr>
          <w:rFonts w:eastAsia="Times New Roman" w:cs="Arial"/>
          <w:b/>
          <w:szCs w:val="24"/>
          <w:lang w:val="es-ES" w:eastAsia="es-ES"/>
        </w:rPr>
      </w:pPr>
    </w:p>
    <w:p w:rsidR="00C97AC9" w:rsidRDefault="00C97AC9" w:rsidP="00CB55D8">
      <w:pPr>
        <w:spacing w:after="0" w:line="276" w:lineRule="auto"/>
        <w:rPr>
          <w:rFonts w:eastAsia="Times New Roman" w:cs="Arial"/>
          <w:b/>
          <w:szCs w:val="24"/>
          <w:lang w:val="es-ES" w:eastAsia="es-ES"/>
        </w:rPr>
      </w:pPr>
    </w:p>
    <w:p w:rsidR="004564FF" w:rsidRDefault="004564FF" w:rsidP="00CB55D8">
      <w:pPr>
        <w:spacing w:after="0" w:line="276" w:lineRule="auto"/>
        <w:rPr>
          <w:rFonts w:eastAsia="Times New Roman" w:cs="Arial"/>
          <w:b/>
          <w:szCs w:val="24"/>
          <w:lang w:val="es-ES" w:eastAsia="es-ES"/>
        </w:rPr>
      </w:pPr>
    </w:p>
    <w:p w:rsidR="00CB55D8" w:rsidRPr="00151AB0" w:rsidRDefault="00CB55D8" w:rsidP="00CB55D8">
      <w:pPr>
        <w:spacing w:after="0" w:line="276" w:lineRule="auto"/>
        <w:rPr>
          <w:rFonts w:eastAsia="Times New Roman" w:cs="Arial"/>
          <w:b/>
          <w:szCs w:val="24"/>
          <w:lang w:val="es-ES" w:eastAsia="es-ES"/>
        </w:rPr>
      </w:pPr>
      <w:r w:rsidRPr="00151AB0">
        <w:rPr>
          <w:rFonts w:eastAsia="Times New Roman" w:cs="Arial"/>
          <w:b/>
          <w:szCs w:val="24"/>
          <w:lang w:val="es-ES" w:eastAsia="es-ES"/>
        </w:rPr>
        <w:t>Indicador de seguimiento:</w:t>
      </w:r>
    </w:p>
    <w:p w:rsidR="00CB55D8" w:rsidRPr="00151AB0" w:rsidRDefault="00CB55D8" w:rsidP="00CB55D8">
      <w:pPr>
        <w:spacing w:after="0" w:line="276" w:lineRule="auto"/>
        <w:rPr>
          <w:rFonts w:eastAsia="Times New Roman" w:cs="Arial"/>
          <w:b/>
          <w:szCs w:val="24"/>
          <w:lang w:val="es-ES" w:eastAsia="es-ES"/>
        </w:rPr>
      </w:pPr>
    </w:p>
    <w:p w:rsidR="00CB55D8" w:rsidRPr="00151AB0" w:rsidRDefault="00CB55D8" w:rsidP="00CB55D8">
      <w:pPr>
        <w:spacing w:after="0" w:line="276" w:lineRule="auto"/>
        <w:rPr>
          <w:rFonts w:eastAsia="Times New Roman" w:cs="Arial"/>
          <w:szCs w:val="24"/>
          <w:u w:val="single"/>
          <w:lang w:val="es-ES" w:eastAsia="es-ES"/>
        </w:rPr>
      </w:pPr>
      <w:r w:rsidRPr="00151AB0">
        <w:rPr>
          <w:rFonts w:eastAsia="Times New Roman" w:cs="Arial"/>
          <w:szCs w:val="24"/>
          <w:lang w:val="es-ES" w:eastAsia="es-ES"/>
        </w:rPr>
        <w:t xml:space="preserve">Avance de Intervención % = </w:t>
      </w:r>
      <w:r w:rsidRPr="00151AB0">
        <w:rPr>
          <w:rFonts w:eastAsia="Times New Roman" w:cs="Arial"/>
          <w:szCs w:val="24"/>
          <w:u w:val="single"/>
          <w:lang w:val="es-ES" w:eastAsia="es-ES"/>
        </w:rPr>
        <w:t xml:space="preserve">Número de árboles erradicados                         </w:t>
      </w:r>
      <w:r w:rsidRPr="00151AB0">
        <w:rPr>
          <w:rFonts w:eastAsia="Times New Roman" w:cs="Arial"/>
          <w:szCs w:val="24"/>
          <w:lang w:val="es-ES" w:eastAsia="es-ES"/>
        </w:rPr>
        <w:t>* 100</w:t>
      </w:r>
    </w:p>
    <w:p w:rsidR="00CB55D8" w:rsidRPr="00E204F7" w:rsidRDefault="00CB55D8" w:rsidP="00CB55D8">
      <w:pPr>
        <w:spacing w:after="0" w:line="276" w:lineRule="auto"/>
        <w:rPr>
          <w:rFonts w:eastAsia="Times New Roman" w:cs="Arial"/>
          <w:szCs w:val="24"/>
          <w:lang w:val="es-ES" w:eastAsia="es-ES"/>
        </w:rPr>
      </w:pPr>
      <w:r w:rsidRPr="00151AB0">
        <w:rPr>
          <w:rFonts w:eastAsia="Times New Roman" w:cs="Arial"/>
          <w:szCs w:val="24"/>
          <w:lang w:val="es-ES" w:eastAsia="es-ES"/>
        </w:rPr>
        <w:t xml:space="preserve">                                              Número de árboles de erradicación autorizados</w:t>
      </w:r>
      <w:r>
        <w:rPr>
          <w:rFonts w:cs="Arial"/>
        </w:rPr>
        <w:t xml:space="preserve">         </w:t>
      </w:r>
      <w:r w:rsidRPr="00151AB0">
        <w:rPr>
          <w:rFonts w:cs="Arial"/>
        </w:rPr>
        <w:t xml:space="preserve">                              </w:t>
      </w:r>
    </w:p>
    <w:p w:rsidR="00E5213C" w:rsidRDefault="00CB55D8" w:rsidP="00E5213C">
      <w:r>
        <w:tab/>
      </w:r>
      <w:r>
        <w:tab/>
      </w:r>
      <w:r>
        <w:tab/>
      </w:r>
      <w:r>
        <w:tab/>
      </w:r>
      <w:r>
        <w:tab/>
      </w:r>
    </w:p>
    <w:p w:rsidR="00CB55D8" w:rsidRDefault="00CB55D8" w:rsidP="00007D54">
      <w:pPr>
        <w:pStyle w:val="Ttulo1"/>
        <w:numPr>
          <w:ilvl w:val="2"/>
          <w:numId w:val="1"/>
        </w:numPr>
      </w:pPr>
      <w:bookmarkStart w:id="81" w:name="_Toc2608198"/>
      <w:r>
        <w:lastRenderedPageBreak/>
        <w:t>Programa C</w:t>
      </w:r>
      <w:r w:rsidRPr="00CB55D8">
        <w:t>2 Reubicación de árboles</w:t>
      </w:r>
      <w:r>
        <w:t>.</w:t>
      </w:r>
      <w:bookmarkEnd w:id="81"/>
    </w:p>
    <w:p w:rsidR="00CB55D8" w:rsidRDefault="00CB55D8" w:rsidP="00CB55D8"/>
    <w:p w:rsidR="00CB55D8" w:rsidRPr="0069501B" w:rsidRDefault="00CB55D8" w:rsidP="00CB55D8">
      <w:pPr>
        <w:rPr>
          <w:b/>
        </w:rPr>
      </w:pPr>
      <w:r w:rsidRPr="0069501B">
        <w:rPr>
          <w:b/>
        </w:rPr>
        <w:t>FRENTE 1 – (CONEXIÓN TRONCAL).</w:t>
      </w:r>
    </w:p>
    <w:p w:rsidR="00CB55D8" w:rsidRDefault="00CB55D8" w:rsidP="00CB55D8">
      <w:r>
        <w:t>Durante el periodo de 2018 se ha desarrollado la actividad de traslado a un total de 143 individuos de 152</w:t>
      </w:r>
      <w:r w:rsidR="004564FF">
        <w:t xml:space="preserve"> autorizados</w:t>
      </w:r>
      <w:r>
        <w:t>, según Resolución 0710 No. 0712-001260-2016 del 30 de diciembre del 2016 y permiso CVC No 0712-545092017 del 24 de agosto de 2017, frente 1 (Conexión Troncal).</w:t>
      </w:r>
    </w:p>
    <w:p w:rsidR="00CB55D8" w:rsidRDefault="00CB55D8" w:rsidP="00F35F8B">
      <w:pPr>
        <w:pStyle w:val="Prrafodelista"/>
        <w:numPr>
          <w:ilvl w:val="0"/>
          <w:numId w:val="4"/>
        </w:numPr>
      </w:pPr>
      <w:r>
        <w:t>Hasta la fecha queda pendiente el traslado de tres (3) árboles, que están ubicados en los costados izquierdos y derecho de la carrera 99 entre calles 34 y 42.</w:t>
      </w:r>
    </w:p>
    <w:p w:rsidR="00CB55D8" w:rsidRDefault="00CB55D8" w:rsidP="00F35F8B">
      <w:pPr>
        <w:pStyle w:val="Prrafodelista"/>
        <w:numPr>
          <w:ilvl w:val="0"/>
          <w:numId w:val="4"/>
        </w:numPr>
      </w:pPr>
      <w:r>
        <w:t>Se aclara que se encontraron 6 árboles muertos los cuales estaban ubicados en la carrera 99 entre calles 34 y 42, información que fue entregada a Metro Cali y CVC.</w:t>
      </w:r>
    </w:p>
    <w:p w:rsidR="00CB55D8" w:rsidRPr="004044F6" w:rsidRDefault="001B38D2" w:rsidP="001B38D2">
      <w:pPr>
        <w:pStyle w:val="Descripcin"/>
        <w:rPr>
          <w:color w:val="auto"/>
          <w:sz w:val="24"/>
        </w:rPr>
      </w:pPr>
      <w:bookmarkStart w:id="82" w:name="_Toc2608310"/>
      <w:r w:rsidRPr="004044F6">
        <w:rPr>
          <w:color w:val="auto"/>
          <w:sz w:val="24"/>
        </w:rPr>
        <w:t xml:space="preserve">Tabla </w:t>
      </w:r>
      <w:r w:rsidRPr="004044F6">
        <w:rPr>
          <w:color w:val="auto"/>
          <w:sz w:val="24"/>
        </w:rPr>
        <w:fldChar w:fldCharType="begin"/>
      </w:r>
      <w:r w:rsidRPr="004044F6">
        <w:rPr>
          <w:color w:val="auto"/>
          <w:sz w:val="24"/>
        </w:rPr>
        <w:instrText xml:space="preserve"> SEQ Tabla \* ARABIC </w:instrText>
      </w:r>
      <w:r w:rsidRPr="004044F6">
        <w:rPr>
          <w:color w:val="auto"/>
          <w:sz w:val="24"/>
        </w:rPr>
        <w:fldChar w:fldCharType="separate"/>
      </w:r>
      <w:r w:rsidR="00343591">
        <w:rPr>
          <w:noProof/>
          <w:color w:val="auto"/>
          <w:sz w:val="24"/>
        </w:rPr>
        <w:t>17</w:t>
      </w:r>
      <w:r w:rsidRPr="004044F6">
        <w:rPr>
          <w:color w:val="auto"/>
          <w:sz w:val="24"/>
        </w:rPr>
        <w:fldChar w:fldCharType="end"/>
      </w:r>
      <w:r w:rsidR="00EA4662" w:rsidRPr="004044F6">
        <w:rPr>
          <w:b w:val="0"/>
          <w:color w:val="auto"/>
          <w:sz w:val="24"/>
        </w:rPr>
        <w:t>.</w:t>
      </w:r>
      <w:r w:rsidR="00EA4662" w:rsidRPr="004044F6">
        <w:rPr>
          <w:color w:val="auto"/>
          <w:sz w:val="24"/>
        </w:rPr>
        <w:t xml:space="preserve"> Ejecución por mes de la actividad de traslado de árboles frente 1- (Conexión Troncal).</w:t>
      </w:r>
      <w:bookmarkEnd w:id="82"/>
    </w:p>
    <w:p w:rsidR="00EA4662" w:rsidRDefault="00EA4662" w:rsidP="00CB55D8">
      <w:r w:rsidRPr="00396B46">
        <w:rPr>
          <w:noProof/>
          <w:lang w:val="en-US"/>
        </w:rPr>
        <w:drawing>
          <wp:inline distT="0" distB="0" distL="0" distR="0" wp14:anchorId="102CB924" wp14:editId="1EC75952">
            <wp:extent cx="5612130" cy="685629"/>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2130" cy="685629"/>
                    </a:xfrm>
                    <a:prstGeom prst="rect">
                      <a:avLst/>
                    </a:prstGeom>
                    <a:noFill/>
                    <a:ln>
                      <a:noFill/>
                    </a:ln>
                  </pic:spPr>
                </pic:pic>
              </a:graphicData>
            </a:graphic>
          </wp:inline>
        </w:drawing>
      </w:r>
    </w:p>
    <w:p w:rsidR="00EA4662" w:rsidRPr="000456AD" w:rsidRDefault="00EA4662" w:rsidP="000456AD">
      <w:pPr>
        <w:pStyle w:val="Descripcin"/>
        <w:rPr>
          <w:color w:val="auto"/>
          <w:sz w:val="24"/>
        </w:rPr>
      </w:pPr>
      <w:bookmarkStart w:id="83" w:name="_Toc534790"/>
      <w:r w:rsidRPr="000456AD">
        <w:rPr>
          <w:rFonts w:eastAsia="Times New Roman" w:cs="Arial"/>
          <w:b w:val="0"/>
          <w:noProof/>
          <w:color w:val="auto"/>
          <w:sz w:val="24"/>
          <w:szCs w:val="24"/>
          <w:lang w:val="en-US"/>
        </w:rPr>
        <w:drawing>
          <wp:anchor distT="0" distB="0" distL="114300" distR="114300" simplePos="0" relativeHeight="251667456" behindDoc="1" locked="0" layoutInCell="1" allowOverlap="1" wp14:anchorId="60BA5DF4" wp14:editId="68B33833">
            <wp:simplePos x="0" y="0"/>
            <wp:positionH relativeFrom="margin">
              <wp:posOffset>958215</wp:posOffset>
            </wp:positionH>
            <wp:positionV relativeFrom="paragraph">
              <wp:posOffset>277495</wp:posOffset>
            </wp:positionV>
            <wp:extent cx="3514725" cy="2114475"/>
            <wp:effectExtent l="0" t="0" r="0" b="635"/>
            <wp:wrapNone/>
            <wp:docPr id="14560" name="Imagen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18794" cy="2116923"/>
                    </a:xfrm>
                    <a:prstGeom prst="rect">
                      <a:avLst/>
                    </a:prstGeom>
                    <a:noFill/>
                  </pic:spPr>
                </pic:pic>
              </a:graphicData>
            </a:graphic>
            <wp14:sizeRelH relativeFrom="page">
              <wp14:pctWidth>0</wp14:pctWidth>
            </wp14:sizeRelH>
            <wp14:sizeRelV relativeFrom="page">
              <wp14:pctHeight>0</wp14:pctHeight>
            </wp14:sizeRelV>
          </wp:anchor>
        </w:drawing>
      </w:r>
      <w:r w:rsidR="000456AD" w:rsidRPr="000456AD">
        <w:rPr>
          <w:color w:val="auto"/>
          <w:sz w:val="24"/>
        </w:rPr>
        <w:t xml:space="preserve">Gráfica </w:t>
      </w:r>
      <w:r w:rsidR="000456AD" w:rsidRPr="000456AD">
        <w:rPr>
          <w:color w:val="auto"/>
          <w:sz w:val="24"/>
        </w:rPr>
        <w:fldChar w:fldCharType="begin"/>
      </w:r>
      <w:r w:rsidR="000456AD" w:rsidRPr="000456AD">
        <w:rPr>
          <w:color w:val="auto"/>
          <w:sz w:val="24"/>
        </w:rPr>
        <w:instrText xml:space="preserve"> SEQ Gráfica \* ARABIC </w:instrText>
      </w:r>
      <w:r w:rsidR="000456AD" w:rsidRPr="000456AD">
        <w:rPr>
          <w:color w:val="auto"/>
          <w:sz w:val="24"/>
        </w:rPr>
        <w:fldChar w:fldCharType="separate"/>
      </w:r>
      <w:r w:rsidR="00343591">
        <w:rPr>
          <w:noProof/>
          <w:color w:val="auto"/>
          <w:sz w:val="24"/>
        </w:rPr>
        <w:t>9</w:t>
      </w:r>
      <w:r w:rsidR="000456AD" w:rsidRPr="000456AD">
        <w:rPr>
          <w:color w:val="auto"/>
          <w:sz w:val="24"/>
        </w:rPr>
        <w:fldChar w:fldCharType="end"/>
      </w:r>
      <w:r w:rsidRPr="000456AD">
        <w:rPr>
          <w:b w:val="0"/>
          <w:color w:val="auto"/>
          <w:sz w:val="24"/>
        </w:rPr>
        <w:t>.</w:t>
      </w:r>
      <w:r w:rsidRPr="000456AD">
        <w:rPr>
          <w:color w:val="auto"/>
          <w:sz w:val="24"/>
        </w:rPr>
        <w:t xml:space="preserve"> Número de individuos intervenidos por la actividad de traslado.</w:t>
      </w:r>
      <w:bookmarkEnd w:id="83"/>
    </w:p>
    <w:p w:rsidR="00EA4662" w:rsidRDefault="00EA4662" w:rsidP="00EA4662"/>
    <w:p w:rsidR="00EA4662" w:rsidRDefault="00EA4662" w:rsidP="00EA4662"/>
    <w:p w:rsidR="00EA4662" w:rsidRDefault="00EA4662" w:rsidP="00EA4662"/>
    <w:p w:rsidR="00EA4662" w:rsidRDefault="00EA4662" w:rsidP="00EA4662"/>
    <w:p w:rsidR="00EA4662" w:rsidRDefault="00EA4662" w:rsidP="00EA4662"/>
    <w:p w:rsidR="00EA4662" w:rsidRDefault="00EA4662" w:rsidP="00EA4662"/>
    <w:p w:rsidR="00EA4662" w:rsidRDefault="00EA4662" w:rsidP="00EA4662"/>
    <w:p w:rsidR="00B318DE" w:rsidRDefault="00B318DE" w:rsidP="00EA4662"/>
    <w:p w:rsidR="00B318DE" w:rsidRDefault="00B318DE" w:rsidP="00EA4662"/>
    <w:p w:rsidR="00B318DE" w:rsidRDefault="00B318DE" w:rsidP="00EA4662"/>
    <w:p w:rsidR="00B318DE" w:rsidRDefault="00B318DE" w:rsidP="00EA4662"/>
    <w:p w:rsidR="00EA4662" w:rsidRDefault="000456AD" w:rsidP="000456AD">
      <w:pPr>
        <w:pStyle w:val="Descripcin"/>
        <w:rPr>
          <w:color w:val="auto"/>
          <w:sz w:val="24"/>
        </w:rPr>
      </w:pPr>
      <w:bookmarkStart w:id="84" w:name="_Toc534791"/>
      <w:r w:rsidRPr="000456AD">
        <w:rPr>
          <w:color w:val="auto"/>
          <w:sz w:val="24"/>
        </w:rPr>
        <w:lastRenderedPageBreak/>
        <w:t xml:space="preserve">Gráfica </w:t>
      </w:r>
      <w:r w:rsidRPr="000456AD">
        <w:rPr>
          <w:color w:val="auto"/>
          <w:sz w:val="24"/>
        </w:rPr>
        <w:fldChar w:fldCharType="begin"/>
      </w:r>
      <w:r w:rsidRPr="000456AD">
        <w:rPr>
          <w:color w:val="auto"/>
          <w:sz w:val="24"/>
        </w:rPr>
        <w:instrText xml:space="preserve"> SEQ Gráfica \* ARABIC </w:instrText>
      </w:r>
      <w:r w:rsidRPr="000456AD">
        <w:rPr>
          <w:color w:val="auto"/>
          <w:sz w:val="24"/>
        </w:rPr>
        <w:fldChar w:fldCharType="separate"/>
      </w:r>
      <w:r w:rsidR="00343591">
        <w:rPr>
          <w:noProof/>
          <w:color w:val="auto"/>
          <w:sz w:val="24"/>
        </w:rPr>
        <w:t>10</w:t>
      </w:r>
      <w:r w:rsidRPr="000456AD">
        <w:rPr>
          <w:color w:val="auto"/>
          <w:sz w:val="24"/>
        </w:rPr>
        <w:fldChar w:fldCharType="end"/>
      </w:r>
      <w:r w:rsidR="00EA4662" w:rsidRPr="000456AD">
        <w:rPr>
          <w:b w:val="0"/>
          <w:color w:val="auto"/>
          <w:sz w:val="24"/>
        </w:rPr>
        <w:t>.</w:t>
      </w:r>
      <w:r w:rsidR="00EA4662" w:rsidRPr="000456AD">
        <w:rPr>
          <w:color w:val="auto"/>
          <w:sz w:val="24"/>
        </w:rPr>
        <w:t xml:space="preserve"> Número de individuos programados vs ejecutados de traslados.</w:t>
      </w:r>
      <w:bookmarkEnd w:id="84"/>
    </w:p>
    <w:p w:rsidR="00EA4662" w:rsidRDefault="00B318DE" w:rsidP="00EA4662">
      <w:r w:rsidRPr="000456AD">
        <w:rPr>
          <w:rFonts w:eastAsia="Times New Roman" w:cs="Arial"/>
          <w:b/>
          <w:noProof/>
          <w:szCs w:val="24"/>
          <w:lang w:val="en-US"/>
        </w:rPr>
        <w:drawing>
          <wp:anchor distT="0" distB="0" distL="114300" distR="114300" simplePos="0" relativeHeight="251668480" behindDoc="1" locked="0" layoutInCell="1" allowOverlap="1" wp14:anchorId="3E7FDF35" wp14:editId="4AA2D68F">
            <wp:simplePos x="0" y="0"/>
            <wp:positionH relativeFrom="margin">
              <wp:posOffset>996315</wp:posOffset>
            </wp:positionH>
            <wp:positionV relativeFrom="paragraph">
              <wp:posOffset>93946</wp:posOffset>
            </wp:positionV>
            <wp:extent cx="3476625" cy="2091089"/>
            <wp:effectExtent l="0" t="0" r="0"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76682" cy="2091123"/>
                    </a:xfrm>
                    <a:prstGeom prst="rect">
                      <a:avLst/>
                    </a:prstGeom>
                    <a:noFill/>
                  </pic:spPr>
                </pic:pic>
              </a:graphicData>
            </a:graphic>
            <wp14:sizeRelH relativeFrom="page">
              <wp14:pctWidth>0</wp14:pctWidth>
            </wp14:sizeRelH>
            <wp14:sizeRelV relativeFrom="page">
              <wp14:pctHeight>0</wp14:pctHeight>
            </wp14:sizeRelV>
          </wp:anchor>
        </w:drawing>
      </w:r>
    </w:p>
    <w:p w:rsidR="00EA4662" w:rsidRDefault="00EA4662" w:rsidP="00EA4662"/>
    <w:p w:rsidR="00EA4662" w:rsidRDefault="00EA4662" w:rsidP="00EA4662"/>
    <w:p w:rsidR="00EA4662" w:rsidRDefault="00EA4662" w:rsidP="00EA4662"/>
    <w:p w:rsidR="00EA4662" w:rsidRDefault="00EA4662" w:rsidP="00EA4662"/>
    <w:p w:rsidR="00B318DE" w:rsidRDefault="00B318DE" w:rsidP="00EA4662"/>
    <w:p w:rsidR="00B318DE" w:rsidRDefault="00B318DE" w:rsidP="00EA4662"/>
    <w:p w:rsidR="00EA4662" w:rsidRDefault="00EA4662" w:rsidP="00EA4662"/>
    <w:p w:rsidR="00EA4662" w:rsidRDefault="002E13CC" w:rsidP="00EA4662">
      <w:r>
        <w:t>El contratista realizó</w:t>
      </w:r>
      <w:r w:rsidR="00EA4662">
        <w:t xml:space="preserve"> la entrega de los 143 árboles que fueron trasladados durante los meses de diciembre 2017 y abril de 2018. El mantenimiento de los árboles se realizó durante seis (6) meses por parte del contratista, dando cumplimiento de esta manera a las obligaciones del PMA. Se evaluó el estado de cada uno de los árboles de traslado encontrá</w:t>
      </w:r>
      <w:r w:rsidR="00772595">
        <w:t>ndose el 100% de árboles vivos.</w:t>
      </w:r>
    </w:p>
    <w:p w:rsidR="00EA4662" w:rsidRDefault="00EA4662" w:rsidP="00EA4662">
      <w:r>
        <w:t>FRENTE 2 Y 3 – (TERMINAL SUR).</w:t>
      </w:r>
    </w:p>
    <w:p w:rsidR="00EA4662" w:rsidRDefault="00EA4662" w:rsidP="00EA4662">
      <w:r>
        <w:t>Durante el periodo de 2018 no se realizaron actividades de traslado de árboles autorizados por CVC en los frentes 2 y 3 del proyecto.</w:t>
      </w:r>
    </w:p>
    <w:p w:rsidR="000456AD" w:rsidRDefault="000456AD" w:rsidP="00EA4662"/>
    <w:p w:rsidR="00EA4662" w:rsidRPr="00396B46" w:rsidRDefault="00EA4662" w:rsidP="00EA4662">
      <w:pPr>
        <w:spacing w:after="0" w:line="360" w:lineRule="auto"/>
        <w:contextualSpacing/>
        <w:rPr>
          <w:rFonts w:eastAsia="Times New Roman" w:cs="Arial"/>
          <w:b/>
          <w:szCs w:val="24"/>
          <w:lang w:val="es-ES" w:eastAsia="es-ES"/>
        </w:rPr>
      </w:pPr>
      <w:r w:rsidRPr="00396B46">
        <w:rPr>
          <w:rFonts w:eastAsia="Times New Roman" w:cs="Arial"/>
          <w:b/>
          <w:szCs w:val="24"/>
          <w:lang w:val="es-ES" w:eastAsia="es-ES"/>
        </w:rPr>
        <w:t>Indicador de seguimiento</w:t>
      </w:r>
    </w:p>
    <w:p w:rsidR="00EA4662" w:rsidRPr="00396B46" w:rsidRDefault="00EA4662" w:rsidP="00EA4662">
      <w:pPr>
        <w:spacing w:after="0" w:line="276" w:lineRule="auto"/>
        <w:rPr>
          <w:rFonts w:eastAsia="Times New Roman" w:cs="Arial"/>
          <w:color w:val="000000"/>
          <w:sz w:val="20"/>
          <w:szCs w:val="20"/>
          <w:lang w:val="es-ES" w:eastAsia="es-ES"/>
        </w:rPr>
      </w:pPr>
    </w:p>
    <w:p w:rsidR="00EA4662" w:rsidRPr="00396B46" w:rsidRDefault="00EA4662" w:rsidP="00EA4662">
      <w:pPr>
        <w:spacing w:after="0" w:line="276" w:lineRule="auto"/>
        <w:rPr>
          <w:rFonts w:eastAsia="Times New Roman" w:cs="Arial"/>
          <w:color w:val="000000"/>
          <w:sz w:val="20"/>
          <w:szCs w:val="20"/>
          <w:u w:val="single"/>
          <w:lang w:val="es-ES" w:eastAsia="es-ES"/>
        </w:rPr>
      </w:pPr>
      <w:r w:rsidRPr="00396B46">
        <w:rPr>
          <w:rFonts w:eastAsia="Times New Roman" w:cs="Arial"/>
          <w:color w:val="000000"/>
          <w:sz w:val="20"/>
          <w:szCs w:val="20"/>
          <w:lang w:val="es-ES" w:eastAsia="es-ES"/>
        </w:rPr>
        <w:t xml:space="preserve">% Avance actividad de traslado    =    </w:t>
      </w:r>
      <w:r w:rsidRPr="00396B46">
        <w:rPr>
          <w:rFonts w:eastAsia="Times New Roman" w:cs="Arial"/>
          <w:color w:val="000000"/>
          <w:sz w:val="20"/>
          <w:szCs w:val="20"/>
          <w:u w:val="single"/>
          <w:lang w:val="es-ES" w:eastAsia="es-ES"/>
        </w:rPr>
        <w:t xml:space="preserve">Número de árboles trasladados                </w:t>
      </w:r>
      <w:r w:rsidRPr="00396B46">
        <w:rPr>
          <w:rFonts w:eastAsia="Times New Roman" w:cs="Arial"/>
          <w:color w:val="000000"/>
          <w:sz w:val="20"/>
          <w:szCs w:val="20"/>
          <w:lang w:val="es-ES" w:eastAsia="es-ES"/>
        </w:rPr>
        <w:t>* 100</w:t>
      </w:r>
    </w:p>
    <w:p w:rsidR="00EA4662" w:rsidRPr="00396B46" w:rsidRDefault="00EA4662" w:rsidP="00EA4662">
      <w:pPr>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Número de árboles a trasladar según </w:t>
      </w:r>
    </w:p>
    <w:p w:rsidR="00EA4662" w:rsidRPr="00396B46" w:rsidRDefault="00EA4662" w:rsidP="00EA4662">
      <w:pPr>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Resolución de la Autoridad Ambiental</w:t>
      </w:r>
    </w:p>
    <w:p w:rsidR="00EA4662" w:rsidRPr="00396B46" w:rsidRDefault="00EA4662" w:rsidP="00EA4662">
      <w:pPr>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w:t>
      </w:r>
      <w:r w:rsidRPr="00396B46">
        <w:rPr>
          <w:rFonts w:eastAsia="Times New Roman" w:cs="Arial"/>
          <w:color w:val="000000"/>
          <w:sz w:val="20"/>
          <w:szCs w:val="20"/>
          <w:lang w:val="es-ES" w:eastAsia="es-ES"/>
        </w:rPr>
        <w:tab/>
        <w:t xml:space="preserve">                                          </w:t>
      </w:r>
      <w:r w:rsidRPr="00396B46">
        <w:rPr>
          <w:rFonts w:eastAsia="Times New Roman" w:cs="Arial"/>
          <w:b/>
          <w:color w:val="000000"/>
          <w:sz w:val="20"/>
          <w:szCs w:val="20"/>
          <w:lang w:val="es-ES" w:eastAsia="es-ES"/>
        </w:rPr>
        <w:tab/>
      </w:r>
    </w:p>
    <w:p w:rsidR="00EA4662" w:rsidRPr="00396B46" w:rsidRDefault="00EA4662" w:rsidP="00EA4662">
      <w:pPr>
        <w:tabs>
          <w:tab w:val="center" w:pos="4226"/>
        </w:tabs>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w:t>
      </w:r>
    </w:p>
    <w:p w:rsidR="00EA4662" w:rsidRPr="00396B46" w:rsidRDefault="00EA4662" w:rsidP="00EA4662">
      <w:pPr>
        <w:spacing w:after="0" w:line="276" w:lineRule="auto"/>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Sobrevivencia de los árboles         Número de árboles trasladados vivos (6 meses </w:t>
      </w:r>
    </w:p>
    <w:p w:rsidR="00EA4662" w:rsidRPr="00396B46" w:rsidRDefault="00EA4662" w:rsidP="00EA4662">
      <w:pPr>
        <w:spacing w:after="0" w:line="276" w:lineRule="auto"/>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de traslado                                   =     </w:t>
      </w:r>
      <w:r w:rsidRPr="00396B46">
        <w:rPr>
          <w:rFonts w:eastAsia="Times New Roman" w:cs="Arial"/>
          <w:color w:val="000000"/>
          <w:sz w:val="20"/>
          <w:szCs w:val="20"/>
          <w:u w:val="single"/>
          <w:lang w:val="es-ES" w:eastAsia="es-ES"/>
        </w:rPr>
        <w:t xml:space="preserve">de mantenimiento                            </w:t>
      </w:r>
      <w:r w:rsidRPr="00396B46">
        <w:rPr>
          <w:rFonts w:eastAsia="Times New Roman" w:cs="Arial"/>
          <w:color w:val="000000"/>
          <w:sz w:val="20"/>
          <w:szCs w:val="20"/>
          <w:lang w:val="es-ES" w:eastAsia="es-ES"/>
        </w:rPr>
        <w:t xml:space="preserve">* 100%                   </w:t>
      </w:r>
    </w:p>
    <w:p w:rsidR="00EA4662" w:rsidRPr="00396B46" w:rsidRDefault="00EA4662" w:rsidP="00EA4662">
      <w:pPr>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Número de árboles trasladados según </w:t>
      </w:r>
    </w:p>
    <w:p w:rsidR="00EA4662" w:rsidRDefault="00EA4662" w:rsidP="00EA4662">
      <w:pPr>
        <w:spacing w:after="0" w:line="276" w:lineRule="auto"/>
        <w:ind w:left="284"/>
        <w:rPr>
          <w:rFonts w:eastAsia="Times New Roman" w:cs="Arial"/>
          <w:color w:val="000000"/>
          <w:sz w:val="20"/>
          <w:szCs w:val="20"/>
          <w:lang w:val="es-ES" w:eastAsia="es-ES"/>
        </w:rPr>
      </w:pPr>
      <w:r w:rsidRPr="00396B46">
        <w:rPr>
          <w:rFonts w:eastAsia="Times New Roman" w:cs="Arial"/>
          <w:color w:val="000000"/>
          <w:sz w:val="20"/>
          <w:szCs w:val="20"/>
          <w:lang w:val="es-ES" w:eastAsia="es-ES"/>
        </w:rPr>
        <w:t xml:space="preserve">                                                       Resolución de la Autoridad Ambiental</w:t>
      </w:r>
    </w:p>
    <w:p w:rsidR="002E13CC" w:rsidRDefault="002E13CC" w:rsidP="00EA4662">
      <w:pPr>
        <w:spacing w:after="0" w:line="276" w:lineRule="auto"/>
        <w:ind w:left="284"/>
        <w:rPr>
          <w:rFonts w:eastAsia="Times New Roman" w:cs="Arial"/>
          <w:color w:val="000000"/>
          <w:sz w:val="20"/>
          <w:szCs w:val="20"/>
          <w:lang w:val="es-ES" w:eastAsia="es-ES"/>
        </w:rPr>
      </w:pPr>
    </w:p>
    <w:p w:rsidR="00EA4662" w:rsidRDefault="00EA4662" w:rsidP="00007D54">
      <w:pPr>
        <w:pStyle w:val="Ttulo1"/>
        <w:numPr>
          <w:ilvl w:val="2"/>
          <w:numId w:val="1"/>
        </w:numPr>
      </w:pPr>
      <w:bookmarkStart w:id="85" w:name="_Toc2608199"/>
      <w:r w:rsidRPr="00441252">
        <w:t>Programa C3 Compensación de árboles</w:t>
      </w:r>
      <w:r w:rsidR="00441252">
        <w:t>.</w:t>
      </w:r>
      <w:bookmarkEnd w:id="85"/>
    </w:p>
    <w:p w:rsidR="00441252" w:rsidRDefault="00441252" w:rsidP="00441252"/>
    <w:p w:rsidR="00441252" w:rsidRDefault="002E13CC" w:rsidP="00441252">
      <w:r>
        <w:t xml:space="preserve">El sitio aprobado para implementar la compensación del Plan de Restauración Ecológica es el predio Piedra Grande que tiene la Fundación </w:t>
      </w:r>
      <w:r w:rsidR="00772595">
        <w:t>Zoológica</w:t>
      </w:r>
      <w:r>
        <w:t xml:space="preserve"> de Cali el </w:t>
      </w:r>
      <w:r>
        <w:lastRenderedPageBreak/>
        <w:t>cual cumple con los requisitos de equivalencia ecosistémica como bosque cálido seco en piedemonte aluvial – BOCSEPA, regulación hídrica y de conservación, establecido en la resolución que otorgó el permiso y del cual se cuenta con Plan de restauración Ecológica aprobado, sin embargo, debido a la suspensión de actividades no se ha iniciado dicha actividad.</w:t>
      </w:r>
    </w:p>
    <w:p w:rsidR="00441252" w:rsidRDefault="00441252" w:rsidP="00441252"/>
    <w:p w:rsidR="00441252" w:rsidRPr="00E204F7" w:rsidRDefault="00441252" w:rsidP="007551C2">
      <w:pPr>
        <w:pStyle w:val="Ttulo1"/>
        <w:numPr>
          <w:ilvl w:val="2"/>
          <w:numId w:val="61"/>
        </w:numPr>
      </w:pPr>
      <w:bookmarkStart w:id="86" w:name="_Toc534708924"/>
      <w:bookmarkStart w:id="87" w:name="_Toc534876820"/>
      <w:bookmarkStart w:id="88" w:name="_Toc2608200"/>
      <w:r>
        <w:t>Programa C</w:t>
      </w:r>
      <w:r w:rsidRPr="00E204F7">
        <w:t>4 Contingencia de árboles no incluidos en la Zona de Influencia Directa del Proyecto.</w:t>
      </w:r>
      <w:bookmarkEnd w:id="86"/>
      <w:bookmarkEnd w:id="87"/>
      <w:bookmarkEnd w:id="88"/>
    </w:p>
    <w:p w:rsidR="00441252" w:rsidRPr="00740F85" w:rsidRDefault="00441252" w:rsidP="00441252">
      <w:pPr>
        <w:spacing w:before="80" w:after="80" w:line="276" w:lineRule="auto"/>
        <w:rPr>
          <w:rFonts w:eastAsia="Calibri" w:cs="Arial"/>
          <w:bCs/>
        </w:rPr>
      </w:pPr>
      <w:r w:rsidRPr="00740F85">
        <w:rPr>
          <w:rFonts w:eastAsia="Calibri" w:cs="Arial"/>
          <w:bCs/>
        </w:rPr>
        <w:t xml:space="preserve">Durante este periodo de 2018 no se </w:t>
      </w:r>
      <w:r w:rsidR="002E13CC">
        <w:rPr>
          <w:rFonts w:eastAsia="Calibri" w:cs="Arial"/>
          <w:bCs/>
        </w:rPr>
        <w:t>presentaron contingencias</w:t>
      </w:r>
    </w:p>
    <w:p w:rsidR="00441252" w:rsidRDefault="00441252" w:rsidP="00441252"/>
    <w:p w:rsidR="001A3D03" w:rsidRDefault="001A3D03" w:rsidP="007551C2">
      <w:pPr>
        <w:pStyle w:val="Ttulo1"/>
        <w:numPr>
          <w:ilvl w:val="2"/>
          <w:numId w:val="61"/>
        </w:numPr>
      </w:pPr>
      <w:bookmarkStart w:id="89" w:name="_Toc2608201"/>
      <w:r>
        <w:t>Programa C5. Protección de fauna.</w:t>
      </w:r>
      <w:bookmarkEnd w:id="89"/>
    </w:p>
    <w:p w:rsidR="001A3D03" w:rsidRPr="001A3D03" w:rsidRDefault="001A3D03" w:rsidP="001A3D03"/>
    <w:p w:rsidR="001A3D03" w:rsidRDefault="00772595" w:rsidP="001A3D03">
      <w:r>
        <w:t>De acuerdo al plan de rescate y ahuyentamiento establecido para el proyecto en el mes</w:t>
      </w:r>
      <w:r w:rsidR="001A3D03">
        <w:t xml:space="preserve"> de abril se dio inicio a las actividades </w:t>
      </w:r>
      <w:r>
        <w:t>de implementación</w:t>
      </w:r>
      <w:r w:rsidR="001A3D03">
        <w:t xml:space="preserve"> en el lote de la Terminal Sur</w:t>
      </w:r>
      <w:r>
        <w:t xml:space="preserve"> (frente 2 y 3)</w:t>
      </w:r>
      <w:r w:rsidR="001A3D03">
        <w:t>.</w:t>
      </w:r>
    </w:p>
    <w:p w:rsidR="001A3D03" w:rsidRDefault="001A3D03" w:rsidP="001A3D03">
      <w:r>
        <w:t>De esta forma se encontraron 12 árboles con presencia d</w:t>
      </w:r>
      <w:r w:rsidR="0052435C">
        <w:t xml:space="preserve">e nidos, de los cuales en 4 se encontraron con </w:t>
      </w:r>
      <w:r>
        <w:t xml:space="preserve">la presencia de aves haciendo uso, mientras que los demás, </w:t>
      </w:r>
      <w:r w:rsidR="0052435C">
        <w:t>entraron</w:t>
      </w:r>
      <w:r w:rsidR="00772595">
        <w:t xml:space="preserve"> a revisión.</w:t>
      </w:r>
    </w:p>
    <w:p w:rsidR="001A3D03" w:rsidRDefault="001A3D03" w:rsidP="001A3D03"/>
    <w:p w:rsidR="00644002" w:rsidRPr="00644002" w:rsidRDefault="00644002" w:rsidP="00644002">
      <w:pPr>
        <w:rPr>
          <w:b/>
        </w:rPr>
      </w:pPr>
      <w:r w:rsidRPr="00644002">
        <w:rPr>
          <w:b/>
        </w:rPr>
        <w:t>Herpetofauna áreas de observación (Registro visual y auditivo).</w:t>
      </w:r>
    </w:p>
    <w:p w:rsidR="00644002" w:rsidRDefault="00644002" w:rsidP="00644002">
      <w:r>
        <w:t>Durante los desplazamientos realizados en el área, lote de la Terminal Sur en conjunto con el grupo de biólogos de la empresa Ciencia y Medio Ambiental ‘Cima S.A.S, se observó, escucho mediante cantos o sonidos el total de 14 individuos, 3 anfibios y 11 reptiles, como lo indica continuación la siguiente tabla.</w:t>
      </w:r>
    </w:p>
    <w:p w:rsidR="00644002" w:rsidRPr="004044F6" w:rsidRDefault="001B38D2" w:rsidP="001B38D2">
      <w:pPr>
        <w:pStyle w:val="Descripcin"/>
        <w:rPr>
          <w:b w:val="0"/>
          <w:color w:val="auto"/>
          <w:sz w:val="24"/>
        </w:rPr>
      </w:pPr>
      <w:bookmarkStart w:id="90" w:name="_Toc2608311"/>
      <w:r w:rsidRPr="004044F6">
        <w:rPr>
          <w:b w:val="0"/>
          <w:color w:val="auto"/>
          <w:sz w:val="24"/>
        </w:rPr>
        <w:t xml:space="preserve">Tabla </w:t>
      </w:r>
      <w:r w:rsidRPr="004044F6">
        <w:rPr>
          <w:b w:val="0"/>
          <w:color w:val="auto"/>
          <w:sz w:val="24"/>
        </w:rPr>
        <w:fldChar w:fldCharType="begin"/>
      </w:r>
      <w:r w:rsidRPr="004044F6">
        <w:rPr>
          <w:b w:val="0"/>
          <w:color w:val="auto"/>
          <w:sz w:val="24"/>
        </w:rPr>
        <w:instrText xml:space="preserve"> SEQ Tabla \* ARABIC </w:instrText>
      </w:r>
      <w:r w:rsidRPr="004044F6">
        <w:rPr>
          <w:b w:val="0"/>
          <w:color w:val="auto"/>
          <w:sz w:val="24"/>
        </w:rPr>
        <w:fldChar w:fldCharType="separate"/>
      </w:r>
      <w:r w:rsidR="00343591">
        <w:rPr>
          <w:b w:val="0"/>
          <w:noProof/>
          <w:color w:val="auto"/>
          <w:sz w:val="24"/>
        </w:rPr>
        <w:t>18</w:t>
      </w:r>
      <w:r w:rsidRPr="004044F6">
        <w:rPr>
          <w:b w:val="0"/>
          <w:color w:val="auto"/>
          <w:sz w:val="24"/>
        </w:rPr>
        <w:fldChar w:fldCharType="end"/>
      </w:r>
      <w:r w:rsidR="00644002" w:rsidRPr="004044F6">
        <w:rPr>
          <w:b w:val="0"/>
          <w:color w:val="auto"/>
          <w:sz w:val="24"/>
        </w:rPr>
        <w:t>. Listado de especies observadas durante los desplazamientos en lote Terminal Sur.</w:t>
      </w:r>
      <w:bookmarkEnd w:id="90"/>
    </w:p>
    <w:tbl>
      <w:tblPr>
        <w:tblW w:w="8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278"/>
        <w:gridCol w:w="2410"/>
        <w:gridCol w:w="1843"/>
      </w:tblGrid>
      <w:tr w:rsidR="00644002" w:rsidRPr="00483AFF" w:rsidTr="00E5572A">
        <w:trPr>
          <w:trHeight w:val="525"/>
        </w:trPr>
        <w:tc>
          <w:tcPr>
            <w:tcW w:w="2400"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eastAsia="es-CO"/>
              </w:rPr>
            </w:pPr>
            <w:r w:rsidRPr="00483AFF">
              <w:rPr>
                <w:rFonts w:eastAsia="Times New Roman" w:cs="Arial"/>
                <w:b/>
                <w:bCs/>
                <w:color w:val="000000"/>
                <w:sz w:val="20"/>
                <w:szCs w:val="20"/>
                <w:lang w:val="es-ES" w:eastAsia="es-ES"/>
              </w:rPr>
              <w:t>N° DE INDIVIDUOS  ANFIBIOS / REPTILES</w:t>
            </w:r>
          </w:p>
        </w:tc>
        <w:tc>
          <w:tcPr>
            <w:tcW w:w="2278"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NOMBRE COMÚN</w:t>
            </w:r>
          </w:p>
        </w:tc>
        <w:tc>
          <w:tcPr>
            <w:tcW w:w="2410"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NOMBRE CIENTÍFICO</w:t>
            </w:r>
          </w:p>
        </w:tc>
        <w:tc>
          <w:tcPr>
            <w:tcW w:w="1843"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FAMILIA</w:t>
            </w:r>
          </w:p>
        </w:tc>
      </w:tr>
      <w:tr w:rsidR="00644002" w:rsidRPr="00483AFF" w:rsidTr="00E5572A">
        <w:trPr>
          <w:trHeight w:val="300"/>
        </w:trPr>
        <w:tc>
          <w:tcPr>
            <w:tcW w:w="2400"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3</w:t>
            </w:r>
          </w:p>
        </w:tc>
        <w:tc>
          <w:tcPr>
            <w:tcW w:w="2278"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Sapo Común</w:t>
            </w:r>
          </w:p>
        </w:tc>
        <w:tc>
          <w:tcPr>
            <w:tcW w:w="2410" w:type="dxa"/>
            <w:shd w:val="clear" w:color="auto" w:fill="auto"/>
            <w:noWrap/>
            <w:vAlign w:val="center"/>
            <w:hideMark/>
          </w:tcPr>
          <w:p w:rsidR="00644002" w:rsidRPr="00483AFF" w:rsidRDefault="00644002" w:rsidP="00A639BA">
            <w:pPr>
              <w:spacing w:after="0" w:line="240" w:lineRule="auto"/>
              <w:jc w:val="center"/>
              <w:rPr>
                <w:rFonts w:eastAsia="Times New Roman" w:cs="Arial"/>
                <w:i/>
                <w:iCs/>
                <w:sz w:val="18"/>
                <w:szCs w:val="18"/>
                <w:lang w:val="es-ES" w:eastAsia="es-ES"/>
              </w:rPr>
            </w:pPr>
            <w:r w:rsidRPr="00483AFF">
              <w:rPr>
                <w:rFonts w:eastAsia="Times New Roman" w:cs="Arial"/>
                <w:i/>
                <w:iCs/>
                <w:sz w:val="18"/>
                <w:szCs w:val="18"/>
                <w:lang w:val="es-ES" w:eastAsia="es-ES"/>
              </w:rPr>
              <w:t>Rhinella marina</w:t>
            </w:r>
          </w:p>
        </w:tc>
        <w:tc>
          <w:tcPr>
            <w:tcW w:w="1843"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Bufonidae</w:t>
            </w:r>
          </w:p>
        </w:tc>
      </w:tr>
      <w:tr w:rsidR="00644002" w:rsidRPr="00483AFF" w:rsidTr="00E5572A">
        <w:trPr>
          <w:trHeight w:val="300"/>
        </w:trPr>
        <w:tc>
          <w:tcPr>
            <w:tcW w:w="2400"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3</w:t>
            </w:r>
          </w:p>
        </w:tc>
        <w:tc>
          <w:tcPr>
            <w:tcW w:w="2278"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Lagartija cola achatada</w:t>
            </w:r>
          </w:p>
        </w:tc>
        <w:tc>
          <w:tcPr>
            <w:tcW w:w="2410" w:type="dxa"/>
            <w:shd w:val="clear" w:color="auto" w:fill="auto"/>
            <w:noWrap/>
            <w:vAlign w:val="center"/>
            <w:hideMark/>
          </w:tcPr>
          <w:p w:rsidR="00644002" w:rsidRPr="00483AFF" w:rsidRDefault="00644002" w:rsidP="00A639BA">
            <w:pPr>
              <w:spacing w:after="0" w:line="240" w:lineRule="auto"/>
              <w:jc w:val="center"/>
              <w:rPr>
                <w:rFonts w:eastAsia="Times New Roman" w:cs="Arial"/>
                <w:i/>
                <w:iCs/>
                <w:sz w:val="18"/>
                <w:szCs w:val="18"/>
                <w:lang w:val="es-ES" w:eastAsia="es-ES"/>
              </w:rPr>
            </w:pPr>
            <w:r w:rsidRPr="00483AFF">
              <w:rPr>
                <w:rFonts w:eastAsia="Times New Roman" w:cs="Arial"/>
                <w:i/>
                <w:iCs/>
                <w:sz w:val="18"/>
                <w:szCs w:val="18"/>
                <w:lang w:val="es-ES" w:eastAsia="es-ES"/>
              </w:rPr>
              <w:t>Cercosaura argulus</w:t>
            </w:r>
          </w:p>
        </w:tc>
        <w:tc>
          <w:tcPr>
            <w:tcW w:w="1843"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Gymnophthalmidae</w:t>
            </w:r>
          </w:p>
        </w:tc>
      </w:tr>
      <w:tr w:rsidR="00644002" w:rsidRPr="00483AFF" w:rsidTr="00E5572A">
        <w:trPr>
          <w:trHeight w:val="300"/>
        </w:trPr>
        <w:tc>
          <w:tcPr>
            <w:tcW w:w="2400"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3</w:t>
            </w:r>
          </w:p>
        </w:tc>
        <w:tc>
          <w:tcPr>
            <w:tcW w:w="2278"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Lagarto madre culebra</w:t>
            </w:r>
          </w:p>
        </w:tc>
        <w:tc>
          <w:tcPr>
            <w:tcW w:w="2410" w:type="dxa"/>
            <w:shd w:val="clear" w:color="auto" w:fill="auto"/>
            <w:noWrap/>
            <w:vAlign w:val="center"/>
            <w:hideMark/>
          </w:tcPr>
          <w:p w:rsidR="00644002" w:rsidRPr="00483AFF" w:rsidRDefault="00644002" w:rsidP="00A639BA">
            <w:pPr>
              <w:spacing w:after="0" w:line="240" w:lineRule="auto"/>
              <w:jc w:val="center"/>
              <w:rPr>
                <w:rFonts w:eastAsia="Times New Roman" w:cs="Arial"/>
                <w:i/>
                <w:iCs/>
                <w:sz w:val="18"/>
                <w:szCs w:val="18"/>
                <w:lang w:val="es-ES" w:eastAsia="es-ES"/>
              </w:rPr>
            </w:pPr>
            <w:r w:rsidRPr="00483AFF">
              <w:rPr>
                <w:rFonts w:eastAsia="Times New Roman" w:cs="Arial"/>
                <w:i/>
                <w:iCs/>
                <w:sz w:val="18"/>
                <w:szCs w:val="18"/>
                <w:lang w:val="es-ES" w:eastAsia="es-ES"/>
              </w:rPr>
              <w:t>Mabuya mabouya</w:t>
            </w:r>
          </w:p>
        </w:tc>
        <w:tc>
          <w:tcPr>
            <w:tcW w:w="1843"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Scincidae</w:t>
            </w:r>
          </w:p>
        </w:tc>
      </w:tr>
      <w:tr w:rsidR="00644002" w:rsidRPr="00483AFF" w:rsidTr="00E5572A">
        <w:trPr>
          <w:trHeight w:val="300"/>
        </w:trPr>
        <w:tc>
          <w:tcPr>
            <w:tcW w:w="2400"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3</w:t>
            </w:r>
          </w:p>
        </w:tc>
        <w:tc>
          <w:tcPr>
            <w:tcW w:w="2278"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Lobito (Lagrato )</w:t>
            </w:r>
          </w:p>
        </w:tc>
        <w:tc>
          <w:tcPr>
            <w:tcW w:w="2410" w:type="dxa"/>
            <w:shd w:val="clear" w:color="auto" w:fill="auto"/>
            <w:noWrap/>
            <w:vAlign w:val="center"/>
            <w:hideMark/>
          </w:tcPr>
          <w:p w:rsidR="00644002" w:rsidRPr="00483AFF" w:rsidRDefault="00644002" w:rsidP="00A639BA">
            <w:pPr>
              <w:spacing w:after="0" w:line="240" w:lineRule="auto"/>
              <w:jc w:val="center"/>
              <w:rPr>
                <w:rFonts w:eastAsia="Times New Roman" w:cs="Arial"/>
                <w:i/>
                <w:iCs/>
                <w:sz w:val="18"/>
                <w:szCs w:val="18"/>
                <w:lang w:val="es-ES" w:eastAsia="es-ES"/>
              </w:rPr>
            </w:pPr>
            <w:r w:rsidRPr="00483AFF">
              <w:rPr>
                <w:rFonts w:eastAsia="Times New Roman" w:cs="Arial"/>
                <w:i/>
                <w:iCs/>
                <w:sz w:val="18"/>
                <w:szCs w:val="18"/>
                <w:lang w:val="es-ES" w:eastAsia="es-ES"/>
              </w:rPr>
              <w:t>Holcosus festivus</w:t>
            </w:r>
          </w:p>
        </w:tc>
        <w:tc>
          <w:tcPr>
            <w:tcW w:w="1843"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Taiidae</w:t>
            </w:r>
          </w:p>
        </w:tc>
      </w:tr>
      <w:tr w:rsidR="00644002" w:rsidRPr="00483AFF" w:rsidTr="00E5572A">
        <w:trPr>
          <w:trHeight w:val="300"/>
        </w:trPr>
        <w:tc>
          <w:tcPr>
            <w:tcW w:w="2400"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1</w:t>
            </w:r>
          </w:p>
        </w:tc>
        <w:tc>
          <w:tcPr>
            <w:tcW w:w="2278"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Tortuga Estuche</w:t>
            </w:r>
          </w:p>
        </w:tc>
        <w:tc>
          <w:tcPr>
            <w:tcW w:w="2410" w:type="dxa"/>
            <w:shd w:val="clear" w:color="auto" w:fill="auto"/>
            <w:noWrap/>
            <w:vAlign w:val="center"/>
            <w:hideMark/>
          </w:tcPr>
          <w:p w:rsidR="00644002" w:rsidRPr="00483AFF" w:rsidRDefault="00644002" w:rsidP="00A639BA">
            <w:pPr>
              <w:spacing w:after="0" w:line="240" w:lineRule="auto"/>
              <w:jc w:val="center"/>
              <w:rPr>
                <w:rFonts w:eastAsia="Times New Roman" w:cs="Arial"/>
                <w:i/>
                <w:iCs/>
                <w:sz w:val="18"/>
                <w:szCs w:val="18"/>
                <w:lang w:val="es-ES" w:eastAsia="es-ES"/>
              </w:rPr>
            </w:pPr>
            <w:r w:rsidRPr="00483AFF">
              <w:rPr>
                <w:rFonts w:eastAsia="Times New Roman" w:cs="Arial"/>
                <w:i/>
                <w:iCs/>
                <w:sz w:val="18"/>
                <w:szCs w:val="18"/>
                <w:lang w:val="es-ES" w:eastAsia="es-ES"/>
              </w:rPr>
              <w:t>Kinosternon scorpioides</w:t>
            </w:r>
          </w:p>
        </w:tc>
        <w:tc>
          <w:tcPr>
            <w:tcW w:w="1843" w:type="dxa"/>
            <w:shd w:val="clear" w:color="auto" w:fill="auto"/>
            <w:noWrap/>
            <w:vAlign w:val="center"/>
            <w:hideMark/>
          </w:tcPr>
          <w:p w:rsidR="00644002" w:rsidRPr="00483AFF" w:rsidRDefault="00644002" w:rsidP="00A639BA">
            <w:pPr>
              <w:spacing w:after="0" w:line="240" w:lineRule="auto"/>
              <w:jc w:val="center"/>
              <w:rPr>
                <w:rFonts w:eastAsia="Times New Roman" w:cs="Arial"/>
                <w:sz w:val="18"/>
                <w:szCs w:val="18"/>
                <w:lang w:val="es-ES" w:eastAsia="es-ES"/>
              </w:rPr>
            </w:pPr>
            <w:r w:rsidRPr="00483AFF">
              <w:rPr>
                <w:rFonts w:eastAsia="Times New Roman" w:cs="Arial"/>
                <w:sz w:val="18"/>
                <w:szCs w:val="18"/>
                <w:lang w:val="es-ES" w:eastAsia="es-ES"/>
              </w:rPr>
              <w:t>Kinosternidae</w:t>
            </w:r>
          </w:p>
        </w:tc>
      </w:tr>
    </w:tbl>
    <w:p w:rsidR="0052435C" w:rsidRDefault="0052435C" w:rsidP="00644002"/>
    <w:p w:rsidR="00644002" w:rsidRDefault="00644002" w:rsidP="00644002">
      <w:r w:rsidRPr="00644002">
        <w:lastRenderedPageBreak/>
        <w:t>En el mes de mayo se monitorearon 330 árboles, de esta forma se encontraron en total 14 nidos (entre posibles y confirmados), de los cuales en cuatro se pudo confirmar de manera certera la presencia de aves, mientras que los demás, se encuentran inactivos y/o se ha corroborado que ya no son nidos, porque se han ido desbaratando con el tiempo. Por tal motivo se presenta la información en tres categorías:</w:t>
      </w:r>
    </w:p>
    <w:p w:rsidR="00644002" w:rsidRDefault="00644002" w:rsidP="00F35F8B">
      <w:pPr>
        <w:pStyle w:val="Prrafodelista"/>
        <w:numPr>
          <w:ilvl w:val="0"/>
          <w:numId w:val="5"/>
        </w:numPr>
      </w:pPr>
      <w:r>
        <w:t>SI ACTIVO: Se encontró el nido y el ave haciendo uso</w:t>
      </w:r>
    </w:p>
    <w:p w:rsidR="00644002" w:rsidRDefault="00644002" w:rsidP="00F35F8B">
      <w:pPr>
        <w:pStyle w:val="Prrafodelista"/>
        <w:numPr>
          <w:ilvl w:val="0"/>
          <w:numId w:val="5"/>
        </w:numPr>
      </w:pPr>
      <w:r>
        <w:t>SI: Presencia de nido, pero no se ha corroborado la presencia del ave</w:t>
      </w:r>
    </w:p>
    <w:p w:rsidR="00644002" w:rsidRDefault="00644002" w:rsidP="00F35F8B">
      <w:pPr>
        <w:pStyle w:val="Prrafodelista"/>
        <w:numPr>
          <w:ilvl w:val="0"/>
          <w:numId w:val="5"/>
        </w:numPr>
      </w:pPr>
      <w:r>
        <w:t>Posible nido: No se ha podido definir si es un nido o no, generalmente están en zonas muy altas y con presencia de muchos chamizos que no dejan hacer bien la observación, por tal motivo se siguen monitoreando.</w:t>
      </w:r>
    </w:p>
    <w:p w:rsidR="00644002" w:rsidRDefault="00644002" w:rsidP="00644002">
      <w:r>
        <w:t xml:space="preserve">En resumen, para el mes de mayo, se revisaron 14 árboles, de los cuales 10 fueron posibles nidos, que después del diagnóstico, se encontró que estaban inactivos (vacíos). Posteriormente, se hizo el desmantelamiento y destrucción de estos nidos y posibles nidos para que no pudieran convertirse en nidos activos. </w:t>
      </w:r>
    </w:p>
    <w:p w:rsidR="00644002" w:rsidRDefault="00644002" w:rsidP="00644002">
      <w:r>
        <w:t>De los cuatro nidos activos encontrados identificados en color verde se encontró que el día lunes 7 de mayo</w:t>
      </w:r>
      <w:r w:rsidR="00144D60">
        <w:t xml:space="preserve"> de 2018</w:t>
      </w:r>
      <w:r>
        <w:t>, uno de</w:t>
      </w:r>
      <w:r w:rsidR="00144D60">
        <w:t xml:space="preserve"> los nidos había sido depredado. </w:t>
      </w:r>
      <w:r>
        <w:t>Otro de los nidos que se había encontrado activo, se revisó y se encontró que ya no estaban las crías</w:t>
      </w:r>
      <w:r w:rsidR="00144D60">
        <w:t>.</w:t>
      </w:r>
    </w:p>
    <w:p w:rsidR="00644002" w:rsidRDefault="00644002" w:rsidP="00644002">
      <w:r>
        <w:t xml:space="preserve">Para los dos nidos activos restantes, se les </w:t>
      </w:r>
      <w:r w:rsidR="00144D60">
        <w:t>realizó</w:t>
      </w:r>
      <w:r>
        <w:t xml:space="preserve"> un seguimiento riguroso todos los días con el fin de registrar su estado y </w:t>
      </w:r>
      <w:r w:rsidR="00144D60">
        <w:t xml:space="preserve">verificar el abandono por parte de las crías. </w:t>
      </w:r>
    </w:p>
    <w:p w:rsidR="00644002" w:rsidRPr="00644002" w:rsidRDefault="00644002" w:rsidP="00644002">
      <w:pPr>
        <w:rPr>
          <w:b/>
        </w:rPr>
      </w:pPr>
      <w:r w:rsidRPr="00644002">
        <w:rPr>
          <w:b/>
        </w:rPr>
        <w:t>Herpetofauna áreas de observación (Registro visual y auditivo)</w:t>
      </w:r>
    </w:p>
    <w:p w:rsidR="00644002" w:rsidRDefault="00644002" w:rsidP="00644002">
      <w:r>
        <w:t>Durante los desplazamientos realizados en el área, lote de la terminal sur en conjunto con el grupo de biólogos de la empresa Ciencia y Medio Ambiental ‘Cima S.A.S, se han observado, escuchado mediante cantos o sonidos el total de 14 individuos, 3 anfibios y 11 reptiles, como lo indica continuación la siguiente tabla.</w:t>
      </w:r>
    </w:p>
    <w:p w:rsidR="00644002" w:rsidRPr="00CC77D9" w:rsidRDefault="001B38D2" w:rsidP="001B38D2">
      <w:pPr>
        <w:pStyle w:val="Descripcin"/>
        <w:rPr>
          <w:color w:val="auto"/>
          <w:sz w:val="24"/>
        </w:rPr>
      </w:pPr>
      <w:bookmarkStart w:id="91" w:name="_Toc2608312"/>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19</w:t>
      </w:r>
      <w:r w:rsidRPr="00CC77D9">
        <w:rPr>
          <w:color w:val="auto"/>
          <w:sz w:val="24"/>
        </w:rPr>
        <w:fldChar w:fldCharType="end"/>
      </w:r>
      <w:r w:rsidR="00644002" w:rsidRPr="00CC77D9">
        <w:rPr>
          <w:b w:val="0"/>
          <w:color w:val="auto"/>
          <w:sz w:val="24"/>
        </w:rPr>
        <w:t>.</w:t>
      </w:r>
      <w:r w:rsidR="00644002" w:rsidRPr="00CC77D9">
        <w:rPr>
          <w:color w:val="auto"/>
          <w:sz w:val="24"/>
        </w:rPr>
        <w:t xml:space="preserve"> Listado de especies observadas durante los desplazamientos en lote Terminal Sur.</w:t>
      </w:r>
      <w:bookmarkEnd w:id="91"/>
    </w:p>
    <w:tbl>
      <w:tblPr>
        <w:tblW w:w="8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278"/>
        <w:gridCol w:w="2410"/>
        <w:gridCol w:w="1843"/>
      </w:tblGrid>
      <w:tr w:rsidR="00644002" w:rsidRPr="00483AFF" w:rsidTr="00E5572A">
        <w:trPr>
          <w:trHeight w:val="525"/>
        </w:trPr>
        <w:tc>
          <w:tcPr>
            <w:tcW w:w="2400"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eastAsia="es-CO"/>
              </w:rPr>
            </w:pPr>
            <w:r w:rsidRPr="00483AFF">
              <w:rPr>
                <w:rFonts w:eastAsia="Times New Roman" w:cs="Arial"/>
                <w:b/>
                <w:bCs/>
                <w:color w:val="000000"/>
                <w:sz w:val="20"/>
                <w:szCs w:val="20"/>
                <w:lang w:val="es-ES" w:eastAsia="es-ES"/>
              </w:rPr>
              <w:t xml:space="preserve">N° DE </w:t>
            </w:r>
            <w:r w:rsidR="00292ADE" w:rsidRPr="00483AFF">
              <w:rPr>
                <w:rFonts w:eastAsia="Times New Roman" w:cs="Arial"/>
                <w:b/>
                <w:bCs/>
                <w:color w:val="000000"/>
                <w:sz w:val="20"/>
                <w:szCs w:val="20"/>
                <w:lang w:val="es-ES" w:eastAsia="es-ES"/>
              </w:rPr>
              <w:t>INDIVIDUOS ANFIBIOS</w:t>
            </w:r>
            <w:r w:rsidRPr="00483AFF">
              <w:rPr>
                <w:rFonts w:eastAsia="Times New Roman" w:cs="Arial"/>
                <w:b/>
                <w:bCs/>
                <w:color w:val="000000"/>
                <w:sz w:val="20"/>
                <w:szCs w:val="20"/>
                <w:lang w:val="es-ES" w:eastAsia="es-ES"/>
              </w:rPr>
              <w:t xml:space="preserve"> / REPTILES</w:t>
            </w:r>
          </w:p>
        </w:tc>
        <w:tc>
          <w:tcPr>
            <w:tcW w:w="2278"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NOMBRE COMÚN</w:t>
            </w:r>
          </w:p>
        </w:tc>
        <w:tc>
          <w:tcPr>
            <w:tcW w:w="2410"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NOMBRE CIENTÍFICO</w:t>
            </w:r>
          </w:p>
        </w:tc>
        <w:tc>
          <w:tcPr>
            <w:tcW w:w="1843" w:type="dxa"/>
            <w:shd w:val="clear" w:color="auto" w:fill="92D050"/>
            <w:vAlign w:val="center"/>
            <w:hideMark/>
          </w:tcPr>
          <w:p w:rsidR="00644002" w:rsidRPr="00483AFF" w:rsidRDefault="00644002" w:rsidP="00A639BA">
            <w:pPr>
              <w:spacing w:after="0" w:line="240" w:lineRule="auto"/>
              <w:jc w:val="center"/>
              <w:rPr>
                <w:rFonts w:eastAsia="Times New Roman" w:cs="Arial"/>
                <w:b/>
                <w:bCs/>
                <w:color w:val="000000"/>
                <w:sz w:val="20"/>
                <w:szCs w:val="20"/>
                <w:lang w:val="es-ES" w:eastAsia="es-ES"/>
              </w:rPr>
            </w:pPr>
            <w:r w:rsidRPr="00483AFF">
              <w:rPr>
                <w:rFonts w:eastAsia="Times New Roman" w:cs="Arial"/>
                <w:b/>
                <w:bCs/>
                <w:color w:val="000000"/>
                <w:sz w:val="20"/>
                <w:szCs w:val="20"/>
                <w:lang w:val="es-ES" w:eastAsia="es-ES"/>
              </w:rPr>
              <w:t>FAMILIA</w:t>
            </w:r>
          </w:p>
        </w:tc>
      </w:tr>
      <w:tr w:rsidR="00644002" w:rsidRPr="00483AFF" w:rsidTr="00E5572A">
        <w:trPr>
          <w:trHeight w:val="300"/>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2</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 xml:space="preserve">Iguana </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 xml:space="preserve">Iguana iguana </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Iguanidae</w:t>
            </w:r>
          </w:p>
        </w:tc>
      </w:tr>
      <w:tr w:rsidR="00644002" w:rsidRPr="00483AFF" w:rsidTr="00E5572A">
        <w:trPr>
          <w:trHeight w:val="300"/>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16</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Sapo Común</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Rhinella marina</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Bufonidae</w:t>
            </w:r>
          </w:p>
        </w:tc>
      </w:tr>
      <w:tr w:rsidR="00644002" w:rsidRPr="00483AFF" w:rsidTr="00E5572A">
        <w:trPr>
          <w:trHeight w:val="300"/>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8</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Lobito (Lagarto )</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Holcosus festivus</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shd w:val="clear" w:color="auto" w:fill="FFFFFF"/>
              </w:rPr>
            </w:pPr>
            <w:r w:rsidRPr="00483AFF">
              <w:rPr>
                <w:rFonts w:eastAsia="Calibri" w:cs="Arial"/>
                <w:i/>
                <w:color w:val="000000"/>
                <w:sz w:val="18"/>
              </w:rPr>
              <w:t>Taiidae</w:t>
            </w:r>
          </w:p>
        </w:tc>
      </w:tr>
      <w:tr w:rsidR="00644002" w:rsidRPr="00483AFF" w:rsidTr="00E5572A">
        <w:trPr>
          <w:trHeight w:val="300"/>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23</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 xml:space="preserve">Salamanqueja </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Hemidactylus angulatus</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Gekkonidae</w:t>
            </w:r>
          </w:p>
        </w:tc>
      </w:tr>
      <w:tr w:rsidR="00644002" w:rsidRPr="00483AFF" w:rsidTr="00E5572A">
        <w:trPr>
          <w:trHeight w:val="300"/>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24</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 xml:space="preserve">Salamanqueja </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Gonatodes albogularis</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Sphaerodactylidae</w:t>
            </w:r>
          </w:p>
        </w:tc>
      </w:tr>
      <w:tr w:rsidR="00644002" w:rsidRPr="00483AFF" w:rsidTr="00E5572A">
        <w:trPr>
          <w:trHeight w:val="315"/>
        </w:trPr>
        <w:tc>
          <w:tcPr>
            <w:tcW w:w="2400" w:type="dxa"/>
            <w:noWrap/>
            <w:vAlign w:val="center"/>
            <w:hideMark/>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lastRenderedPageBreak/>
              <w:t>10</w:t>
            </w:r>
          </w:p>
        </w:tc>
        <w:tc>
          <w:tcPr>
            <w:tcW w:w="2278" w:type="dxa"/>
            <w:noWrap/>
            <w:vAlign w:val="center"/>
          </w:tcPr>
          <w:p w:rsidR="00644002" w:rsidRPr="00483AFF" w:rsidRDefault="00644002" w:rsidP="00A639BA">
            <w:pPr>
              <w:spacing w:after="0" w:line="240" w:lineRule="auto"/>
              <w:jc w:val="center"/>
              <w:rPr>
                <w:rFonts w:eastAsia="Calibri" w:cs="Arial"/>
                <w:color w:val="000000"/>
                <w:sz w:val="18"/>
                <w:szCs w:val="18"/>
                <w:shd w:val="clear" w:color="auto" w:fill="FFFFFF"/>
              </w:rPr>
            </w:pPr>
            <w:r w:rsidRPr="00483AFF">
              <w:rPr>
                <w:rFonts w:eastAsia="Calibri" w:cs="Arial"/>
                <w:color w:val="000000"/>
                <w:sz w:val="18"/>
              </w:rPr>
              <w:t>Lagarto Ralla</w:t>
            </w:r>
          </w:p>
        </w:tc>
        <w:tc>
          <w:tcPr>
            <w:tcW w:w="2410"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Cercosaura argulus</w:t>
            </w:r>
          </w:p>
        </w:tc>
        <w:tc>
          <w:tcPr>
            <w:tcW w:w="1843" w:type="dxa"/>
            <w:noWrap/>
            <w:vAlign w:val="center"/>
          </w:tcPr>
          <w:p w:rsidR="00644002" w:rsidRPr="00483AFF" w:rsidRDefault="00644002" w:rsidP="00A639BA">
            <w:pPr>
              <w:spacing w:after="0" w:line="240" w:lineRule="auto"/>
              <w:jc w:val="center"/>
              <w:rPr>
                <w:rFonts w:eastAsia="Calibri" w:cs="Arial"/>
                <w:i/>
                <w:color w:val="000000"/>
                <w:sz w:val="18"/>
                <w:szCs w:val="18"/>
              </w:rPr>
            </w:pPr>
            <w:r w:rsidRPr="00483AFF">
              <w:rPr>
                <w:rFonts w:eastAsia="Calibri" w:cs="Arial"/>
                <w:i/>
                <w:color w:val="000000"/>
                <w:sz w:val="18"/>
              </w:rPr>
              <w:t>Gymnophthalmidae</w:t>
            </w:r>
          </w:p>
        </w:tc>
      </w:tr>
    </w:tbl>
    <w:p w:rsidR="00644002" w:rsidRDefault="00644002" w:rsidP="00644002"/>
    <w:p w:rsidR="00644002" w:rsidRDefault="00644002" w:rsidP="00644002">
      <w:r>
        <w:t xml:space="preserve">El 6 de junio 2018 se finalizó la actividad de ahuyentamiento de aves y mamíferos, plan de rescate de nidos en el predio El Cortijo, cuenca baja río Lili, municipio de Santiago de Cali. </w:t>
      </w:r>
    </w:p>
    <w:p w:rsidR="002F590E" w:rsidRDefault="002F590E" w:rsidP="002F590E">
      <w:r w:rsidRPr="002F590E">
        <w:t>El seguimiento y monitoreo de avifauna, quedó interrumpida debido a la suspensión de actividades del 27 de julio 2018.</w:t>
      </w:r>
    </w:p>
    <w:p w:rsidR="002F590E" w:rsidRDefault="002F590E" w:rsidP="007551C2">
      <w:pPr>
        <w:pStyle w:val="Ttulo1"/>
        <w:numPr>
          <w:ilvl w:val="1"/>
          <w:numId w:val="61"/>
        </w:numPr>
      </w:pPr>
      <w:bookmarkStart w:id="92" w:name="_Toc2608202"/>
      <w:r>
        <w:t xml:space="preserve">COMPONENTE D. </w:t>
      </w:r>
      <w:r w:rsidRPr="002F590E">
        <w:t>GESTIÓN AMBIENTAL EN LAS ACTIVIDADES DE CONSTRUCCIÓN</w:t>
      </w:r>
      <w:r>
        <w:t>.</w:t>
      </w:r>
      <w:bookmarkEnd w:id="92"/>
    </w:p>
    <w:p w:rsidR="002F590E" w:rsidRDefault="002F590E" w:rsidP="007551C2">
      <w:pPr>
        <w:pStyle w:val="Ttulo1"/>
        <w:numPr>
          <w:ilvl w:val="2"/>
          <w:numId w:val="62"/>
        </w:numPr>
      </w:pPr>
      <w:bookmarkStart w:id="93" w:name="_Toc2608203"/>
      <w:r>
        <w:t>Programa D</w:t>
      </w:r>
      <w:r w:rsidRPr="002F590E">
        <w:t>1 Manejo de demoliciones, escombros y desechos de construcción.</w:t>
      </w:r>
      <w:bookmarkEnd w:id="93"/>
    </w:p>
    <w:p w:rsidR="001C59A4" w:rsidRDefault="001C59A4" w:rsidP="001C59A4"/>
    <w:p w:rsidR="001C59A4" w:rsidRDefault="001C59A4" w:rsidP="001C59A4">
      <w:r>
        <w:t>En este programa se detalla las actividades realizadas en el año 2018</w:t>
      </w:r>
    </w:p>
    <w:p w:rsidR="001C59A4" w:rsidRDefault="001C59A4" w:rsidP="001C59A4">
      <w:r>
        <w:t>La evacuación de escombros y material sobrante proveniente de las excavaciones fueron dispuestos en la escombrera los Bancos autorizada por la entidad ambiental, CVC.</w:t>
      </w:r>
    </w:p>
    <w:p w:rsidR="001C59A4" w:rsidRDefault="001C59A4" w:rsidP="001C59A4">
      <w:r>
        <w:t>El sitio autorizado para la disposición final de los RCD durante el proceso constructivo, se muestra en la siguiente tabla.</w:t>
      </w:r>
    </w:p>
    <w:p w:rsidR="001C59A4" w:rsidRPr="00CC77D9" w:rsidRDefault="001B38D2" w:rsidP="001B38D2">
      <w:pPr>
        <w:pStyle w:val="Descripcin"/>
        <w:rPr>
          <w:color w:val="auto"/>
          <w:sz w:val="24"/>
        </w:rPr>
      </w:pPr>
      <w:bookmarkStart w:id="94" w:name="_Toc2608313"/>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20</w:t>
      </w:r>
      <w:r w:rsidRPr="00CC77D9">
        <w:rPr>
          <w:color w:val="auto"/>
          <w:sz w:val="24"/>
        </w:rPr>
        <w:fldChar w:fldCharType="end"/>
      </w:r>
      <w:r w:rsidR="001C59A4" w:rsidRPr="00CC77D9">
        <w:rPr>
          <w:b w:val="0"/>
          <w:color w:val="auto"/>
          <w:sz w:val="24"/>
        </w:rPr>
        <w:t>.</w:t>
      </w:r>
      <w:r w:rsidR="001C59A4" w:rsidRPr="00CC77D9">
        <w:rPr>
          <w:color w:val="auto"/>
          <w:sz w:val="24"/>
        </w:rPr>
        <w:t xml:space="preserve"> Sitio Autorizado para la disposición final de residuos RCD.</w:t>
      </w:r>
      <w:bookmarkEnd w:id="94"/>
    </w:p>
    <w:tbl>
      <w:tblPr>
        <w:tblStyle w:val="Tablaconcuadrcula39"/>
        <w:tblW w:w="5129" w:type="pct"/>
        <w:jc w:val="center"/>
        <w:tblLook w:val="04A0" w:firstRow="1" w:lastRow="0" w:firstColumn="1" w:lastColumn="0" w:noHBand="0" w:noVBand="1"/>
      </w:tblPr>
      <w:tblGrid>
        <w:gridCol w:w="915"/>
        <w:gridCol w:w="1587"/>
        <w:gridCol w:w="1634"/>
        <w:gridCol w:w="1991"/>
        <w:gridCol w:w="1391"/>
        <w:gridCol w:w="1538"/>
      </w:tblGrid>
      <w:tr w:rsidR="001C59A4" w:rsidRPr="00314B45" w:rsidTr="00E5572A">
        <w:trPr>
          <w:trHeight w:val="20"/>
          <w:jc w:val="center"/>
        </w:trPr>
        <w:tc>
          <w:tcPr>
            <w:tcW w:w="505" w:type="pct"/>
            <w:shd w:val="clear" w:color="auto" w:fill="92D050"/>
            <w:vAlign w:val="center"/>
          </w:tcPr>
          <w:p w:rsidR="001C59A4" w:rsidRPr="00314B45" w:rsidRDefault="001C59A4" w:rsidP="00A639BA">
            <w:pP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Ítem</w:t>
            </w:r>
          </w:p>
        </w:tc>
        <w:tc>
          <w:tcPr>
            <w:tcW w:w="876" w:type="pct"/>
            <w:shd w:val="clear" w:color="auto" w:fill="92D050"/>
            <w:vAlign w:val="center"/>
          </w:tcPr>
          <w:p w:rsidR="001C59A4" w:rsidRPr="00314B45" w:rsidRDefault="001C59A4" w:rsidP="00A639BA">
            <w:pPr>
              <w:jc w:val="cente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Solicitante</w:t>
            </w:r>
          </w:p>
        </w:tc>
        <w:tc>
          <w:tcPr>
            <w:tcW w:w="902" w:type="pct"/>
            <w:shd w:val="clear" w:color="auto" w:fill="92D050"/>
            <w:vAlign w:val="center"/>
          </w:tcPr>
          <w:p w:rsidR="001C59A4" w:rsidRPr="00314B45" w:rsidRDefault="001C59A4" w:rsidP="00A639BA">
            <w:pPr>
              <w:jc w:val="cente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Municipio</w:t>
            </w:r>
          </w:p>
        </w:tc>
        <w:tc>
          <w:tcPr>
            <w:tcW w:w="1099" w:type="pct"/>
            <w:shd w:val="clear" w:color="auto" w:fill="92D050"/>
            <w:vAlign w:val="center"/>
          </w:tcPr>
          <w:p w:rsidR="001C59A4" w:rsidRPr="00314B45" w:rsidRDefault="001C59A4" w:rsidP="00A639BA">
            <w:pPr>
              <w:jc w:val="cente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No. Permiso</w:t>
            </w:r>
          </w:p>
        </w:tc>
        <w:tc>
          <w:tcPr>
            <w:tcW w:w="768" w:type="pct"/>
            <w:shd w:val="clear" w:color="auto" w:fill="92D050"/>
            <w:vAlign w:val="center"/>
          </w:tcPr>
          <w:p w:rsidR="001C59A4" w:rsidRPr="00314B45" w:rsidRDefault="001C59A4" w:rsidP="00A639BA">
            <w:pPr>
              <w:jc w:val="cente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Fecha Expedición</w:t>
            </w:r>
          </w:p>
        </w:tc>
        <w:tc>
          <w:tcPr>
            <w:tcW w:w="849" w:type="pct"/>
            <w:shd w:val="clear" w:color="auto" w:fill="92D050"/>
            <w:vAlign w:val="center"/>
          </w:tcPr>
          <w:p w:rsidR="001C59A4" w:rsidRPr="00314B45" w:rsidRDefault="001C59A4" w:rsidP="00A639BA">
            <w:pPr>
              <w:jc w:val="center"/>
              <w:rPr>
                <w:rFonts w:cs="Arial"/>
                <w:b/>
                <w:sz w:val="20"/>
                <w:szCs w:val="20"/>
              </w:rPr>
            </w:pPr>
          </w:p>
          <w:p w:rsidR="001C59A4" w:rsidRPr="00314B45" w:rsidRDefault="001C59A4" w:rsidP="00A639BA">
            <w:pPr>
              <w:jc w:val="center"/>
              <w:rPr>
                <w:rFonts w:cs="Arial"/>
                <w:b/>
                <w:sz w:val="20"/>
                <w:szCs w:val="20"/>
              </w:rPr>
            </w:pPr>
            <w:r w:rsidRPr="00314B45">
              <w:rPr>
                <w:rFonts w:cs="Arial"/>
                <w:b/>
                <w:sz w:val="20"/>
                <w:szCs w:val="20"/>
              </w:rPr>
              <w:t>Fecha Vencimiento</w:t>
            </w:r>
          </w:p>
        </w:tc>
      </w:tr>
      <w:tr w:rsidR="001C59A4" w:rsidRPr="00314B45" w:rsidTr="00E5572A">
        <w:trPr>
          <w:trHeight w:val="20"/>
          <w:jc w:val="center"/>
        </w:trPr>
        <w:tc>
          <w:tcPr>
            <w:tcW w:w="505"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EMAS</w:t>
            </w:r>
          </w:p>
        </w:tc>
        <w:tc>
          <w:tcPr>
            <w:tcW w:w="876"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José Janner Lara Vélez</w:t>
            </w:r>
          </w:p>
        </w:tc>
        <w:tc>
          <w:tcPr>
            <w:tcW w:w="902"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 xml:space="preserve">Los Bancos </w:t>
            </w:r>
          </w:p>
          <w:p w:rsidR="001C59A4" w:rsidRPr="00314B45" w:rsidRDefault="001C59A4" w:rsidP="00A639BA">
            <w:pPr>
              <w:jc w:val="center"/>
              <w:rPr>
                <w:rFonts w:cs="Arial"/>
                <w:sz w:val="20"/>
                <w:szCs w:val="20"/>
              </w:rPr>
            </w:pPr>
            <w:r w:rsidRPr="00314B45">
              <w:rPr>
                <w:rFonts w:cs="Arial"/>
                <w:sz w:val="20"/>
                <w:szCs w:val="20"/>
              </w:rPr>
              <w:t>Puerto Tejada</w:t>
            </w:r>
          </w:p>
        </w:tc>
        <w:tc>
          <w:tcPr>
            <w:tcW w:w="1099"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CRC 100.193.04-1550</w:t>
            </w:r>
          </w:p>
        </w:tc>
        <w:tc>
          <w:tcPr>
            <w:tcW w:w="768"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22/07/2016</w:t>
            </w:r>
          </w:p>
        </w:tc>
        <w:tc>
          <w:tcPr>
            <w:tcW w:w="849" w:type="pct"/>
            <w:shd w:val="clear" w:color="auto" w:fill="auto"/>
            <w:vAlign w:val="center"/>
          </w:tcPr>
          <w:p w:rsidR="001C59A4" w:rsidRPr="00314B45" w:rsidRDefault="001C59A4" w:rsidP="00A639BA">
            <w:pPr>
              <w:jc w:val="center"/>
              <w:rPr>
                <w:rFonts w:cs="Arial"/>
                <w:sz w:val="20"/>
                <w:szCs w:val="20"/>
              </w:rPr>
            </w:pPr>
            <w:r w:rsidRPr="00314B45">
              <w:rPr>
                <w:rFonts w:cs="Arial"/>
                <w:sz w:val="20"/>
                <w:szCs w:val="20"/>
              </w:rPr>
              <w:t>SF</w:t>
            </w:r>
          </w:p>
        </w:tc>
      </w:tr>
    </w:tbl>
    <w:p w:rsidR="001C59A4" w:rsidRDefault="001C59A4" w:rsidP="001C59A4"/>
    <w:p w:rsidR="001C59A4" w:rsidRPr="00CC77D9" w:rsidRDefault="001B38D2" w:rsidP="001B38D2">
      <w:pPr>
        <w:pStyle w:val="Descripcin"/>
        <w:rPr>
          <w:b w:val="0"/>
          <w:color w:val="auto"/>
          <w:sz w:val="24"/>
        </w:rPr>
      </w:pPr>
      <w:bookmarkStart w:id="95" w:name="_Toc2608314"/>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21</w:t>
      </w:r>
      <w:r w:rsidRPr="00CC77D9">
        <w:rPr>
          <w:b w:val="0"/>
          <w:color w:val="auto"/>
          <w:sz w:val="24"/>
        </w:rPr>
        <w:fldChar w:fldCharType="end"/>
      </w:r>
      <w:r w:rsidR="001C59A4" w:rsidRPr="00CC77D9">
        <w:rPr>
          <w:b w:val="0"/>
          <w:color w:val="auto"/>
          <w:sz w:val="24"/>
        </w:rPr>
        <w:t>. Consolidado de residuos de RCD evacuado certificado 2018.</w:t>
      </w:r>
      <w:bookmarkEnd w:id="95"/>
    </w:p>
    <w:tbl>
      <w:tblPr>
        <w:tblW w:w="866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725"/>
        <w:gridCol w:w="1441"/>
        <w:gridCol w:w="950"/>
        <w:gridCol w:w="1119"/>
        <w:gridCol w:w="1943"/>
        <w:gridCol w:w="1483"/>
      </w:tblGrid>
      <w:tr w:rsidR="001C59A4" w:rsidRPr="007453FA" w:rsidTr="00E5572A">
        <w:trPr>
          <w:trHeight w:val="271"/>
          <w:jc w:val="center"/>
        </w:trPr>
        <w:tc>
          <w:tcPr>
            <w:tcW w:w="8661" w:type="dxa"/>
            <w:gridSpan w:val="6"/>
            <w:tcBorders>
              <w:top w:val="single" w:sz="4" w:space="0" w:color="auto"/>
              <w:left w:val="single" w:sz="4" w:space="0" w:color="auto"/>
              <w:bottom w:val="single" w:sz="4" w:space="0" w:color="auto"/>
              <w:right w:val="single" w:sz="4" w:space="0" w:color="auto"/>
            </w:tcBorders>
            <w:shd w:val="clear" w:color="auto" w:fill="92D050"/>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TERMINAL SUR CONSOLIDADO DE EVACUACIÓN DE MATERIAL RCD</w:t>
            </w:r>
          </w:p>
        </w:tc>
      </w:tr>
      <w:tr w:rsidR="001C59A4" w:rsidRPr="007453FA" w:rsidTr="00E5572A">
        <w:trPr>
          <w:trHeight w:val="452"/>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 xml:space="preserve">Mes </w:t>
            </w:r>
          </w:p>
        </w:tc>
        <w:tc>
          <w:tcPr>
            <w:tcW w:w="144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Carpeta Asfáltica</w:t>
            </w:r>
          </w:p>
        </w:tc>
        <w:tc>
          <w:tcPr>
            <w:tcW w:w="95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Tierra</w:t>
            </w:r>
          </w:p>
        </w:tc>
        <w:tc>
          <w:tcPr>
            <w:tcW w:w="111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Escombro</w:t>
            </w:r>
          </w:p>
        </w:tc>
        <w:tc>
          <w:tcPr>
            <w:tcW w:w="194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Cantidad Total</w:t>
            </w:r>
          </w:p>
        </w:tc>
        <w:tc>
          <w:tcPr>
            <w:tcW w:w="1483" w:type="dxa"/>
            <w:tcBorders>
              <w:top w:val="single" w:sz="4" w:space="0" w:color="auto"/>
              <w:left w:val="single" w:sz="4" w:space="0" w:color="auto"/>
              <w:bottom w:val="single" w:sz="4" w:space="0" w:color="auto"/>
              <w:right w:val="single" w:sz="4" w:space="0" w:color="auto"/>
            </w:tcBorders>
            <w:shd w:val="clear" w:color="auto" w:fill="92D050"/>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Disposición final</w:t>
            </w:r>
          </w:p>
        </w:tc>
      </w:tr>
      <w:tr w:rsidR="001C59A4" w:rsidRPr="007453FA" w:rsidTr="00E5572A">
        <w:trPr>
          <w:trHeight w:val="258"/>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ENERO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469</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3236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45</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3750</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ascii="Times New Roman" w:eastAsia="Times New Roman" w:hAnsi="Times New Roman" w:cs="Times New Roman"/>
                <w:szCs w:val="24"/>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58"/>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FEBRERO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96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 </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96</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ascii="Times New Roman" w:eastAsia="Times New Roman" w:hAnsi="Times New Roman" w:cs="Times New Roman"/>
                <w:szCs w:val="24"/>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MARZO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eastAsia="Times New Roman" w:cs="Arial"/>
                <w:color w:val="000000"/>
                <w:sz w:val="20"/>
                <w:szCs w:val="20"/>
                <w:lang w:val="es-ES" w:eastAsia="es-ES"/>
              </w:rPr>
            </w:pP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ABRIL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500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61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561</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lastRenderedPageBreak/>
              <w:t>MAYO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2993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2993</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eastAsia="Times New Roman" w:cs="Arial"/>
                <w:color w:val="000000"/>
                <w:sz w:val="20"/>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JUNIO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43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2038,5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2081,5</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eastAsia="Times New Roman" w:cs="Arial"/>
                <w:color w:val="000000"/>
                <w:sz w:val="20"/>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JULIO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87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1948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87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9A4" w:rsidRPr="007453FA" w:rsidRDefault="001C59A4" w:rsidP="00A639BA">
            <w:pPr>
              <w:spacing w:after="0" w:line="240" w:lineRule="auto"/>
              <w:jc w:val="center"/>
              <w:rPr>
                <w:rFonts w:eastAsia="Times New Roman" w:cs="Arial"/>
                <w:color w:val="000000"/>
                <w:sz w:val="20"/>
                <w:szCs w:val="20"/>
                <w:lang w:val="es-ES" w:eastAsia="es-ES"/>
              </w:rPr>
            </w:pPr>
            <w:r w:rsidRPr="007453FA">
              <w:rPr>
                <w:rFonts w:eastAsia="Times New Roman" w:cs="Arial"/>
                <w:color w:val="000000"/>
                <w:sz w:val="20"/>
                <w:szCs w:val="20"/>
                <w:lang w:val="es-ES" w:eastAsia="es-ES"/>
              </w:rPr>
              <w:t>2122</w:t>
            </w:r>
          </w:p>
        </w:tc>
        <w:tc>
          <w:tcPr>
            <w:tcW w:w="1483" w:type="dxa"/>
            <w:tcBorders>
              <w:top w:val="single" w:sz="4" w:space="0" w:color="auto"/>
              <w:left w:val="single" w:sz="4" w:space="0" w:color="auto"/>
              <w:bottom w:val="single" w:sz="4" w:space="0" w:color="auto"/>
              <w:right w:val="single" w:sz="4" w:space="0" w:color="auto"/>
            </w:tcBorders>
          </w:tcPr>
          <w:p w:rsidR="001C59A4" w:rsidRPr="007453FA" w:rsidRDefault="001C59A4" w:rsidP="00A639BA">
            <w:pPr>
              <w:spacing w:after="0" w:line="240" w:lineRule="auto"/>
              <w:jc w:val="center"/>
              <w:rPr>
                <w:rFonts w:eastAsia="Times New Roman" w:cs="Arial"/>
                <w:color w:val="000000"/>
                <w:sz w:val="20"/>
                <w:lang w:val="es-ES" w:eastAsia="es-ES"/>
              </w:rPr>
            </w:pPr>
            <w:r w:rsidRPr="007453FA">
              <w:rPr>
                <w:rFonts w:eastAsia="Times New Roman" w:cs="Arial"/>
                <w:color w:val="000000"/>
                <w:sz w:val="20"/>
                <w:lang w:val="es-ES" w:eastAsia="es-ES"/>
              </w:rPr>
              <w:t>Escombrera Los Bancos</w:t>
            </w:r>
          </w:p>
        </w:tc>
      </w:tr>
      <w:tr w:rsidR="001C59A4" w:rsidRPr="007453FA" w:rsidTr="00E5572A">
        <w:trPr>
          <w:trHeight w:val="271"/>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TOTAL</w:t>
            </w:r>
          </w:p>
        </w:tc>
        <w:tc>
          <w:tcPr>
            <w:tcW w:w="144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599</w:t>
            </w:r>
          </w:p>
        </w:tc>
        <w:tc>
          <w:tcPr>
            <w:tcW w:w="95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11.811.5</w:t>
            </w:r>
          </w:p>
        </w:tc>
        <w:tc>
          <w:tcPr>
            <w:tcW w:w="111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193</w:t>
            </w:r>
          </w:p>
        </w:tc>
        <w:tc>
          <w:tcPr>
            <w:tcW w:w="194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C59A4" w:rsidRPr="007453FA" w:rsidRDefault="001C59A4" w:rsidP="00A639BA">
            <w:pPr>
              <w:spacing w:after="0" w:line="240" w:lineRule="auto"/>
              <w:jc w:val="center"/>
              <w:rPr>
                <w:rFonts w:eastAsia="Times New Roman" w:cs="Arial"/>
                <w:b/>
                <w:bCs/>
                <w:color w:val="000000"/>
                <w:sz w:val="20"/>
                <w:szCs w:val="20"/>
                <w:lang w:val="es-ES" w:eastAsia="es-ES"/>
              </w:rPr>
            </w:pPr>
            <w:r w:rsidRPr="007453FA">
              <w:rPr>
                <w:rFonts w:eastAsia="Times New Roman" w:cs="Arial"/>
                <w:b/>
                <w:bCs/>
                <w:color w:val="000000"/>
                <w:sz w:val="20"/>
                <w:szCs w:val="20"/>
                <w:lang w:val="es-ES" w:eastAsia="es-ES"/>
              </w:rPr>
              <w:t>11,603.5</w:t>
            </w:r>
          </w:p>
        </w:tc>
        <w:tc>
          <w:tcPr>
            <w:tcW w:w="1483" w:type="dxa"/>
            <w:tcBorders>
              <w:top w:val="single" w:sz="4" w:space="0" w:color="auto"/>
              <w:left w:val="single" w:sz="4" w:space="0" w:color="auto"/>
              <w:bottom w:val="single" w:sz="4" w:space="0" w:color="auto"/>
              <w:right w:val="single" w:sz="4" w:space="0" w:color="auto"/>
            </w:tcBorders>
            <w:shd w:val="clear" w:color="auto" w:fill="92D050"/>
          </w:tcPr>
          <w:p w:rsidR="001C59A4" w:rsidRPr="007453FA" w:rsidRDefault="001C59A4" w:rsidP="00A639BA">
            <w:pPr>
              <w:spacing w:after="0" w:line="240" w:lineRule="auto"/>
              <w:jc w:val="center"/>
              <w:rPr>
                <w:rFonts w:eastAsia="Times New Roman" w:cs="Arial"/>
                <w:b/>
                <w:bCs/>
                <w:color w:val="000000"/>
                <w:sz w:val="20"/>
                <w:szCs w:val="20"/>
                <w:lang w:val="es-ES" w:eastAsia="es-ES"/>
              </w:rPr>
            </w:pPr>
          </w:p>
        </w:tc>
      </w:tr>
    </w:tbl>
    <w:p w:rsidR="001C59A4" w:rsidRDefault="001C59A4" w:rsidP="001C59A4"/>
    <w:p w:rsidR="001C59A4" w:rsidRDefault="00570753" w:rsidP="001C59A4">
      <w:r>
        <w:t>En l</w:t>
      </w:r>
      <w:r w:rsidR="001C59A4">
        <w:t>a gráfica 10</w:t>
      </w:r>
      <w:r w:rsidR="001C59A4" w:rsidRPr="001C59A4">
        <w:t>, se muestra el acumulado de los volúmenes generados de RCD mes a mes durante la construcción del proyecto Terminal Sur-2018.</w:t>
      </w:r>
    </w:p>
    <w:p w:rsidR="00144D60" w:rsidRDefault="00144D60" w:rsidP="001C59A4"/>
    <w:p w:rsidR="00570753" w:rsidRPr="000456AD" w:rsidRDefault="00570753" w:rsidP="000456AD">
      <w:pPr>
        <w:pStyle w:val="Descripcin"/>
        <w:rPr>
          <w:color w:val="auto"/>
          <w:sz w:val="24"/>
        </w:rPr>
      </w:pPr>
      <w:bookmarkStart w:id="96" w:name="_Toc534792"/>
      <w:r w:rsidRPr="000456AD">
        <w:rPr>
          <w:rFonts w:ascii="Times New Roman" w:eastAsia="Times New Roman" w:hAnsi="Times New Roman"/>
          <w:noProof/>
          <w:color w:val="auto"/>
          <w:sz w:val="24"/>
          <w:szCs w:val="24"/>
          <w:lang w:val="en-US"/>
        </w:rPr>
        <w:drawing>
          <wp:anchor distT="0" distB="0" distL="114300" distR="114300" simplePos="0" relativeHeight="251669504" behindDoc="1" locked="0" layoutInCell="1" allowOverlap="1" wp14:anchorId="640E11C6" wp14:editId="0ACCD35E">
            <wp:simplePos x="0" y="0"/>
            <wp:positionH relativeFrom="column">
              <wp:posOffset>1036955</wp:posOffset>
            </wp:positionH>
            <wp:positionV relativeFrom="paragraph">
              <wp:posOffset>469399</wp:posOffset>
            </wp:positionV>
            <wp:extent cx="4126330" cy="2105526"/>
            <wp:effectExtent l="0" t="0" r="7620" b="9525"/>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0456AD" w:rsidRPr="000456AD">
        <w:rPr>
          <w:color w:val="auto"/>
          <w:sz w:val="24"/>
        </w:rPr>
        <w:t xml:space="preserve">Gráfica </w:t>
      </w:r>
      <w:r w:rsidR="000456AD" w:rsidRPr="000456AD">
        <w:rPr>
          <w:color w:val="auto"/>
          <w:sz w:val="24"/>
        </w:rPr>
        <w:fldChar w:fldCharType="begin"/>
      </w:r>
      <w:r w:rsidR="000456AD" w:rsidRPr="000456AD">
        <w:rPr>
          <w:color w:val="auto"/>
          <w:sz w:val="24"/>
        </w:rPr>
        <w:instrText xml:space="preserve"> SEQ Gráfica \* ARABIC </w:instrText>
      </w:r>
      <w:r w:rsidR="000456AD" w:rsidRPr="000456AD">
        <w:rPr>
          <w:color w:val="auto"/>
          <w:sz w:val="24"/>
        </w:rPr>
        <w:fldChar w:fldCharType="separate"/>
      </w:r>
      <w:r w:rsidR="00343591">
        <w:rPr>
          <w:noProof/>
          <w:color w:val="auto"/>
          <w:sz w:val="24"/>
        </w:rPr>
        <w:t>11</w:t>
      </w:r>
      <w:r w:rsidR="000456AD" w:rsidRPr="000456AD">
        <w:rPr>
          <w:color w:val="auto"/>
          <w:sz w:val="24"/>
        </w:rPr>
        <w:fldChar w:fldCharType="end"/>
      </w:r>
      <w:r w:rsidRPr="000456AD">
        <w:rPr>
          <w:b w:val="0"/>
          <w:color w:val="auto"/>
          <w:sz w:val="24"/>
        </w:rPr>
        <w:t>.</w:t>
      </w:r>
      <w:r w:rsidRPr="000456AD">
        <w:rPr>
          <w:color w:val="auto"/>
          <w:sz w:val="24"/>
        </w:rPr>
        <w:t xml:space="preserve"> Consolidado de volúmenes generados de RCD en la Terminal Sur 2018.</w:t>
      </w:r>
      <w:bookmarkEnd w:id="96"/>
    </w:p>
    <w:p w:rsidR="00570753" w:rsidRDefault="00570753" w:rsidP="001C59A4"/>
    <w:p w:rsidR="00570753" w:rsidRDefault="00570753" w:rsidP="001C59A4"/>
    <w:p w:rsidR="00570753" w:rsidRDefault="00570753" w:rsidP="001C59A4"/>
    <w:p w:rsidR="00570753" w:rsidRDefault="00570753" w:rsidP="001C59A4"/>
    <w:p w:rsidR="00570753" w:rsidRDefault="00570753" w:rsidP="001C59A4"/>
    <w:p w:rsidR="00570753" w:rsidRDefault="00570753" w:rsidP="001C59A4"/>
    <w:p w:rsidR="00570753" w:rsidRDefault="00570753" w:rsidP="001C59A4"/>
    <w:p w:rsidR="00B318DE" w:rsidRDefault="00B318DE" w:rsidP="001C59A4"/>
    <w:p w:rsidR="00570753" w:rsidRDefault="00570753" w:rsidP="00570753">
      <w:pPr>
        <w:rPr>
          <w:rFonts w:cs="Arial"/>
          <w:b/>
        </w:rPr>
      </w:pPr>
      <w:r>
        <w:rPr>
          <w:rFonts w:cs="Arial"/>
          <w:b/>
        </w:rPr>
        <w:t>Indicador de seguimiento.</w:t>
      </w:r>
    </w:p>
    <w:p w:rsidR="00570753" w:rsidRPr="004B6F86" w:rsidRDefault="00570753" w:rsidP="00570753">
      <w:pPr>
        <w:spacing w:after="0" w:line="276" w:lineRule="auto"/>
        <w:rPr>
          <w:rFonts w:eastAsia="Times New Roman" w:cs="Arial"/>
          <w:b/>
          <w:sz w:val="19"/>
          <w:szCs w:val="19"/>
          <w:lang w:val="es-ES" w:eastAsia="es-ES"/>
        </w:rPr>
      </w:pPr>
      <w:r w:rsidRPr="004B6F86">
        <w:rPr>
          <w:rFonts w:eastAsia="Times New Roman" w:cs="Arial"/>
          <w:b/>
          <w:sz w:val="19"/>
          <w:szCs w:val="19"/>
          <w:lang w:val="es-ES" w:eastAsia="es-ES"/>
        </w:rPr>
        <w:t>%</w:t>
      </w:r>
      <w:r w:rsidRPr="004B6F86">
        <w:rPr>
          <w:rFonts w:eastAsia="Times New Roman" w:cs="Arial"/>
          <w:sz w:val="19"/>
          <w:szCs w:val="19"/>
          <w:lang w:val="es-ES" w:eastAsia="es-ES"/>
        </w:rPr>
        <w:t xml:space="preserve">Disposición escombros = </w:t>
      </w:r>
      <w:r w:rsidRPr="004B6F86">
        <w:rPr>
          <w:rFonts w:eastAsia="Times New Roman" w:cs="Arial"/>
          <w:sz w:val="19"/>
          <w:szCs w:val="19"/>
          <w:u w:val="single"/>
          <w:lang w:val="es-ES" w:eastAsia="es-ES"/>
        </w:rPr>
        <w:t>Volumen escombros certificados por escombrera (m</w:t>
      </w:r>
      <w:r w:rsidRPr="004B6F86">
        <w:rPr>
          <w:rFonts w:eastAsia="Times New Roman" w:cs="Arial"/>
          <w:sz w:val="19"/>
          <w:szCs w:val="19"/>
          <w:u w:val="single"/>
          <w:vertAlign w:val="superscript"/>
          <w:lang w:val="es-ES" w:eastAsia="es-ES"/>
        </w:rPr>
        <w:t>3</w:t>
      </w:r>
      <w:r w:rsidRPr="004B6F86">
        <w:rPr>
          <w:rFonts w:eastAsia="Times New Roman" w:cs="Arial"/>
          <w:sz w:val="19"/>
          <w:szCs w:val="19"/>
          <w:u w:val="single"/>
          <w:lang w:val="es-ES" w:eastAsia="es-ES"/>
        </w:rPr>
        <w:t>/mes)</w:t>
      </w:r>
      <w:r w:rsidRPr="004B6F86">
        <w:rPr>
          <w:rFonts w:eastAsia="Times New Roman" w:cs="Arial"/>
          <w:sz w:val="19"/>
          <w:szCs w:val="19"/>
          <w:lang w:val="es-ES" w:eastAsia="es-ES"/>
        </w:rPr>
        <w:t xml:space="preserve"> * 100</w:t>
      </w:r>
      <w:r w:rsidRPr="004B6F86">
        <w:rPr>
          <w:rFonts w:eastAsia="Times New Roman" w:cs="Arial"/>
          <w:b/>
          <w:sz w:val="19"/>
          <w:szCs w:val="19"/>
          <w:lang w:val="es-ES" w:eastAsia="es-ES"/>
        </w:rPr>
        <w:t xml:space="preserve"> </w:t>
      </w:r>
    </w:p>
    <w:p w:rsidR="00570753" w:rsidRDefault="00570753" w:rsidP="00570753">
      <w:pPr>
        <w:rPr>
          <w:rFonts w:eastAsia="Times New Roman" w:cs="Arial"/>
          <w:color w:val="000000"/>
          <w:sz w:val="19"/>
          <w:szCs w:val="19"/>
          <w:lang w:val="es-ES" w:eastAsia="es-ES"/>
        </w:rPr>
      </w:pPr>
      <w:r w:rsidRPr="004B6F86">
        <w:rPr>
          <w:rFonts w:eastAsia="Times New Roman" w:cs="Arial"/>
          <w:color w:val="000000"/>
          <w:sz w:val="19"/>
          <w:szCs w:val="19"/>
          <w:lang w:val="es-ES" w:eastAsia="es-ES"/>
        </w:rPr>
        <w:t xml:space="preserve">                                                 Volumen escombros generado (m</w:t>
      </w:r>
      <w:r w:rsidRPr="004B6F86">
        <w:rPr>
          <w:rFonts w:eastAsia="Times New Roman" w:cs="Arial"/>
          <w:color w:val="000000"/>
          <w:sz w:val="19"/>
          <w:szCs w:val="19"/>
          <w:vertAlign w:val="superscript"/>
          <w:lang w:val="es-ES" w:eastAsia="es-ES"/>
        </w:rPr>
        <w:t>3</w:t>
      </w:r>
      <w:r w:rsidRPr="004B6F86">
        <w:rPr>
          <w:rFonts w:eastAsia="Times New Roman" w:cs="Arial"/>
          <w:color w:val="000000"/>
          <w:sz w:val="19"/>
          <w:szCs w:val="19"/>
          <w:lang w:val="es-ES" w:eastAsia="es-ES"/>
        </w:rPr>
        <w:t xml:space="preserve">/mes)  </w:t>
      </w:r>
    </w:p>
    <w:p w:rsidR="00570753" w:rsidRDefault="009C7B30" w:rsidP="007551C2">
      <w:pPr>
        <w:pStyle w:val="Ttulo1"/>
        <w:numPr>
          <w:ilvl w:val="2"/>
          <w:numId w:val="62"/>
        </w:numPr>
      </w:pPr>
      <w:bookmarkStart w:id="97" w:name="_Toc2608204"/>
      <w:r>
        <w:t>Programa D2 Almacenamiento Y Manejo De Materiales De Construcción</w:t>
      </w:r>
      <w:bookmarkEnd w:id="97"/>
    </w:p>
    <w:p w:rsidR="00570753" w:rsidRPr="00570753" w:rsidRDefault="00570753" w:rsidP="00570753"/>
    <w:p w:rsidR="00570753" w:rsidRDefault="00570753" w:rsidP="00570753">
      <w:r>
        <w:t xml:space="preserve">Debido a las actividades de instalación de tubería, instalación y compactación de material (sub base), que fueron realizadas en el año 2018, se efectuaron acopios de materiales dentro de la zona de obra. </w:t>
      </w:r>
    </w:p>
    <w:p w:rsidR="00570753" w:rsidRDefault="00570753" w:rsidP="00570753">
      <w:r>
        <w:t>Además, se realizó el cubrimiento de materiales con plástico negro, en 9 puntos de acopio ubicados en los siguientes sitios:</w:t>
      </w:r>
    </w:p>
    <w:p w:rsidR="00570753" w:rsidRPr="00BA5B0E" w:rsidRDefault="00570753" w:rsidP="00570753">
      <w:pPr>
        <w:spacing w:after="0" w:line="240" w:lineRule="auto"/>
        <w:rPr>
          <w:rFonts w:eastAsia="Times New Roman" w:cs="Arial"/>
          <w:lang w:eastAsia="es-ES"/>
        </w:rPr>
      </w:pPr>
    </w:p>
    <w:p w:rsidR="00570753" w:rsidRPr="00BA5B0E" w:rsidRDefault="00570753" w:rsidP="00F35F8B">
      <w:pPr>
        <w:numPr>
          <w:ilvl w:val="0"/>
          <w:numId w:val="6"/>
        </w:numPr>
        <w:spacing w:after="200" w:line="276" w:lineRule="auto"/>
        <w:contextualSpacing/>
        <w:rPr>
          <w:rFonts w:eastAsia="Times New Roman" w:cs="Arial"/>
          <w:b/>
          <w:lang w:eastAsia="es-ES"/>
        </w:rPr>
      </w:pPr>
      <w:r w:rsidRPr="00BA5B0E">
        <w:rPr>
          <w:rFonts w:eastAsia="Times New Roman" w:cs="Arial"/>
          <w:b/>
          <w:lang w:eastAsia="es-ES"/>
        </w:rPr>
        <w:lastRenderedPageBreak/>
        <w:t>Calle 34 con Carrera 99</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Roca Muerto</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material 3 ¼</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Arena</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material de Rio</w:t>
      </w:r>
    </w:p>
    <w:p w:rsidR="00570753" w:rsidRDefault="00570753" w:rsidP="00570753">
      <w:pPr>
        <w:spacing w:after="200" w:line="276" w:lineRule="auto"/>
        <w:ind w:left="1080"/>
        <w:contextualSpacing/>
        <w:rPr>
          <w:rFonts w:eastAsia="Times New Roman" w:cs="Arial"/>
          <w:lang w:eastAsia="es-ES"/>
        </w:rPr>
      </w:pPr>
    </w:p>
    <w:p w:rsidR="00570753" w:rsidRPr="00BA5B0E" w:rsidRDefault="00570753" w:rsidP="00F35F8B">
      <w:pPr>
        <w:numPr>
          <w:ilvl w:val="0"/>
          <w:numId w:val="6"/>
        </w:numPr>
        <w:spacing w:after="200" w:line="276" w:lineRule="auto"/>
        <w:contextualSpacing/>
        <w:rPr>
          <w:rFonts w:eastAsia="Times New Roman" w:cs="Arial"/>
          <w:b/>
          <w:lang w:eastAsia="es-ES"/>
        </w:rPr>
      </w:pPr>
      <w:r w:rsidRPr="00BA5B0E">
        <w:rPr>
          <w:rFonts w:eastAsia="Times New Roman" w:cs="Arial"/>
          <w:b/>
          <w:lang w:eastAsia="es-ES"/>
        </w:rPr>
        <w:t>Calle 42 con Carrera 101</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Rio</w:t>
      </w:r>
    </w:p>
    <w:p w:rsidR="00570753"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grava</w:t>
      </w:r>
    </w:p>
    <w:p w:rsidR="00570753" w:rsidRDefault="00570753" w:rsidP="00570753">
      <w:pPr>
        <w:spacing w:after="200" w:line="276" w:lineRule="auto"/>
        <w:ind w:left="1080"/>
        <w:contextualSpacing/>
        <w:rPr>
          <w:rFonts w:eastAsia="Times New Roman" w:cs="Arial"/>
          <w:lang w:eastAsia="es-ES"/>
        </w:rPr>
      </w:pPr>
    </w:p>
    <w:p w:rsidR="00570753" w:rsidRPr="00BA5B0E" w:rsidRDefault="00570753" w:rsidP="00F35F8B">
      <w:pPr>
        <w:numPr>
          <w:ilvl w:val="0"/>
          <w:numId w:val="6"/>
        </w:numPr>
        <w:spacing w:after="200" w:line="276" w:lineRule="auto"/>
        <w:contextualSpacing/>
        <w:rPr>
          <w:rFonts w:eastAsia="Times New Roman" w:cs="Arial"/>
          <w:b/>
          <w:lang w:eastAsia="es-ES"/>
        </w:rPr>
      </w:pPr>
      <w:r w:rsidRPr="00BA5B0E">
        <w:rPr>
          <w:rFonts w:eastAsia="Times New Roman" w:cs="Arial"/>
          <w:b/>
          <w:lang w:eastAsia="es-ES"/>
        </w:rPr>
        <w:t>Campamento</w:t>
      </w:r>
    </w:p>
    <w:p w:rsidR="00570753" w:rsidRPr="00BA5B0E"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de Roca Muerta</w:t>
      </w:r>
    </w:p>
    <w:p w:rsidR="00570753" w:rsidRDefault="00570753" w:rsidP="00F35F8B">
      <w:pPr>
        <w:numPr>
          <w:ilvl w:val="0"/>
          <w:numId w:val="7"/>
        </w:numPr>
        <w:spacing w:after="200" w:line="276" w:lineRule="auto"/>
        <w:contextualSpacing/>
        <w:rPr>
          <w:rFonts w:eastAsia="Times New Roman" w:cs="Arial"/>
          <w:lang w:eastAsia="es-ES"/>
        </w:rPr>
      </w:pPr>
      <w:r w:rsidRPr="00BA5B0E">
        <w:rPr>
          <w:rFonts w:eastAsia="Times New Roman" w:cs="Arial"/>
          <w:lang w:eastAsia="es-ES"/>
        </w:rPr>
        <w:t>Acopio Sub Base</w:t>
      </w:r>
    </w:p>
    <w:p w:rsidR="00570753" w:rsidRPr="00F733DD" w:rsidRDefault="00570753" w:rsidP="00F35F8B">
      <w:pPr>
        <w:numPr>
          <w:ilvl w:val="0"/>
          <w:numId w:val="7"/>
        </w:numPr>
        <w:spacing w:after="200" w:line="276" w:lineRule="auto"/>
        <w:contextualSpacing/>
        <w:rPr>
          <w:rFonts w:eastAsia="Times New Roman" w:cs="Arial"/>
          <w:lang w:eastAsia="es-ES"/>
        </w:rPr>
      </w:pPr>
      <w:r w:rsidRPr="00F733DD">
        <w:rPr>
          <w:rFonts w:eastAsia="Times New Roman" w:cs="Arial"/>
          <w:lang w:eastAsia="es-ES"/>
        </w:rPr>
        <w:t>Acopio de Arena</w:t>
      </w:r>
    </w:p>
    <w:p w:rsidR="000456AD" w:rsidRDefault="000456AD" w:rsidP="001B38D2">
      <w:pPr>
        <w:pStyle w:val="Descripcin"/>
        <w:rPr>
          <w:color w:val="auto"/>
          <w:sz w:val="24"/>
        </w:rPr>
      </w:pPr>
    </w:p>
    <w:p w:rsidR="000335D6" w:rsidRPr="00CC77D9" w:rsidRDefault="001B38D2" w:rsidP="001B38D2">
      <w:pPr>
        <w:pStyle w:val="Descripcin"/>
        <w:rPr>
          <w:color w:val="auto"/>
          <w:sz w:val="24"/>
        </w:rPr>
      </w:pPr>
      <w:bookmarkStart w:id="98" w:name="_Toc2608315"/>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22</w:t>
      </w:r>
      <w:r w:rsidRPr="00CC77D9">
        <w:rPr>
          <w:color w:val="auto"/>
          <w:sz w:val="24"/>
        </w:rPr>
        <w:fldChar w:fldCharType="end"/>
      </w:r>
      <w:r w:rsidR="000335D6" w:rsidRPr="00CC77D9">
        <w:rPr>
          <w:b w:val="0"/>
          <w:color w:val="auto"/>
          <w:sz w:val="24"/>
        </w:rPr>
        <w:t>.</w:t>
      </w:r>
      <w:r w:rsidR="000335D6" w:rsidRPr="00CC77D9">
        <w:rPr>
          <w:color w:val="auto"/>
          <w:sz w:val="24"/>
        </w:rPr>
        <w:t xml:space="preserve"> Consolidado de ingreso materiales pétreos – 2018.</w:t>
      </w:r>
      <w:bookmarkEnd w:id="98"/>
    </w:p>
    <w:p w:rsidR="000335D6" w:rsidRDefault="00CC77D9" w:rsidP="00570753">
      <w:r>
        <w:rPr>
          <w:rFonts w:eastAsia="Times New Roman" w:cs="Arial"/>
          <w:b/>
          <w:bCs/>
          <w:noProof/>
          <w:lang w:val="en-US"/>
        </w:rPr>
        <w:drawing>
          <wp:anchor distT="0" distB="0" distL="114300" distR="114300" simplePos="0" relativeHeight="251671552" behindDoc="1" locked="0" layoutInCell="1" allowOverlap="1" wp14:anchorId="6ED568FB" wp14:editId="0C2948FE">
            <wp:simplePos x="0" y="0"/>
            <wp:positionH relativeFrom="margin">
              <wp:align>center</wp:align>
            </wp:positionH>
            <wp:positionV relativeFrom="paragraph">
              <wp:posOffset>170514</wp:posOffset>
            </wp:positionV>
            <wp:extent cx="5229830" cy="311467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29830" cy="3114675"/>
                    </a:xfrm>
                    <a:prstGeom prst="rect">
                      <a:avLst/>
                    </a:prstGeom>
                    <a:noFill/>
                  </pic:spPr>
                </pic:pic>
              </a:graphicData>
            </a:graphic>
            <wp14:sizeRelH relativeFrom="page">
              <wp14:pctWidth>0</wp14:pctWidth>
            </wp14:sizeRelH>
            <wp14:sizeRelV relativeFrom="page">
              <wp14:pctHeight>0</wp14:pctHeight>
            </wp14:sizeRelV>
          </wp:anchor>
        </w:drawing>
      </w:r>
    </w:p>
    <w:p w:rsidR="000335D6" w:rsidRDefault="000335D6" w:rsidP="000335D6"/>
    <w:p w:rsidR="000335D6" w:rsidRDefault="000335D6" w:rsidP="000335D6">
      <w:pPr>
        <w:tabs>
          <w:tab w:val="left" w:pos="1020"/>
        </w:tabs>
        <w:rPr>
          <w:b/>
        </w:rPr>
      </w:pPr>
    </w:p>
    <w:p w:rsidR="000335D6" w:rsidRDefault="000335D6" w:rsidP="000335D6">
      <w:pPr>
        <w:tabs>
          <w:tab w:val="left" w:pos="1020"/>
        </w:tabs>
        <w:rPr>
          <w:b/>
        </w:rPr>
      </w:pPr>
    </w:p>
    <w:p w:rsidR="000335D6" w:rsidRDefault="000335D6" w:rsidP="000335D6">
      <w:pPr>
        <w:tabs>
          <w:tab w:val="left" w:pos="1020"/>
        </w:tabs>
        <w:rPr>
          <w:b/>
        </w:rPr>
      </w:pPr>
    </w:p>
    <w:p w:rsidR="001E5993" w:rsidRDefault="001E5993" w:rsidP="000335D6">
      <w:pPr>
        <w:tabs>
          <w:tab w:val="left" w:pos="1020"/>
        </w:tabs>
        <w:rPr>
          <w:b/>
        </w:rPr>
      </w:pPr>
    </w:p>
    <w:p w:rsidR="006B16A6" w:rsidRDefault="006B16A6" w:rsidP="000335D6">
      <w:pPr>
        <w:tabs>
          <w:tab w:val="left" w:pos="1020"/>
        </w:tabs>
        <w:rPr>
          <w:b/>
        </w:rPr>
      </w:pPr>
    </w:p>
    <w:p w:rsidR="006B16A6" w:rsidRDefault="006B16A6" w:rsidP="000335D6">
      <w:pPr>
        <w:tabs>
          <w:tab w:val="left" w:pos="1020"/>
        </w:tabs>
        <w:rPr>
          <w:b/>
        </w:rPr>
      </w:pPr>
    </w:p>
    <w:p w:rsidR="006B16A6" w:rsidRDefault="006B16A6" w:rsidP="000335D6">
      <w:pPr>
        <w:tabs>
          <w:tab w:val="left" w:pos="1020"/>
        </w:tabs>
        <w:rPr>
          <w:b/>
        </w:rPr>
      </w:pPr>
    </w:p>
    <w:p w:rsidR="006B16A6" w:rsidRDefault="006B16A6" w:rsidP="000335D6">
      <w:pPr>
        <w:tabs>
          <w:tab w:val="left" w:pos="1020"/>
        </w:tabs>
        <w:rPr>
          <w:b/>
        </w:rPr>
      </w:pPr>
    </w:p>
    <w:p w:rsidR="006B16A6" w:rsidRDefault="006B16A6" w:rsidP="000335D6">
      <w:pPr>
        <w:tabs>
          <w:tab w:val="left" w:pos="1020"/>
        </w:tabs>
        <w:rPr>
          <w:b/>
        </w:rPr>
      </w:pPr>
    </w:p>
    <w:p w:rsidR="006B16A6" w:rsidRDefault="006B16A6" w:rsidP="000335D6">
      <w:pPr>
        <w:tabs>
          <w:tab w:val="left" w:pos="1020"/>
        </w:tabs>
        <w:rPr>
          <w:b/>
        </w:rPr>
      </w:pPr>
    </w:p>
    <w:p w:rsidR="00B318DE" w:rsidRDefault="00B318DE" w:rsidP="000335D6">
      <w:pPr>
        <w:tabs>
          <w:tab w:val="left" w:pos="1020"/>
        </w:tabs>
        <w:rPr>
          <w:b/>
        </w:rPr>
      </w:pPr>
    </w:p>
    <w:p w:rsidR="00B318DE" w:rsidRDefault="00B318DE" w:rsidP="000335D6">
      <w:pPr>
        <w:tabs>
          <w:tab w:val="left" w:pos="1020"/>
        </w:tabs>
        <w:rPr>
          <w:b/>
        </w:rPr>
      </w:pPr>
    </w:p>
    <w:p w:rsidR="00B318DE" w:rsidRDefault="00B318DE" w:rsidP="000335D6">
      <w:pPr>
        <w:tabs>
          <w:tab w:val="left" w:pos="1020"/>
        </w:tabs>
        <w:rPr>
          <w:b/>
        </w:rPr>
      </w:pPr>
    </w:p>
    <w:p w:rsidR="00B318DE" w:rsidRDefault="00B318DE" w:rsidP="000335D6">
      <w:pPr>
        <w:tabs>
          <w:tab w:val="left" w:pos="1020"/>
        </w:tabs>
        <w:rPr>
          <w:b/>
        </w:rPr>
      </w:pPr>
    </w:p>
    <w:p w:rsidR="00B318DE" w:rsidRDefault="00B318DE" w:rsidP="000335D6">
      <w:pPr>
        <w:tabs>
          <w:tab w:val="left" w:pos="1020"/>
        </w:tabs>
        <w:rPr>
          <w:b/>
        </w:rPr>
      </w:pPr>
    </w:p>
    <w:p w:rsidR="000335D6" w:rsidRPr="006B16A6" w:rsidRDefault="006B16A6" w:rsidP="006B16A6">
      <w:pPr>
        <w:pStyle w:val="Descripcin"/>
        <w:rPr>
          <w:color w:val="auto"/>
          <w:sz w:val="24"/>
        </w:rPr>
      </w:pPr>
      <w:bookmarkStart w:id="99" w:name="_Toc534793"/>
      <w:r w:rsidRPr="006B16A6">
        <w:rPr>
          <w:color w:val="auto"/>
          <w:sz w:val="24"/>
        </w:rPr>
        <w:t xml:space="preserve">Gráfica </w:t>
      </w:r>
      <w:r w:rsidRPr="006B16A6">
        <w:rPr>
          <w:color w:val="auto"/>
          <w:sz w:val="24"/>
        </w:rPr>
        <w:fldChar w:fldCharType="begin"/>
      </w:r>
      <w:r w:rsidRPr="006B16A6">
        <w:rPr>
          <w:color w:val="auto"/>
          <w:sz w:val="24"/>
        </w:rPr>
        <w:instrText xml:space="preserve"> SEQ Gráfica \* ARABIC </w:instrText>
      </w:r>
      <w:r w:rsidRPr="006B16A6">
        <w:rPr>
          <w:color w:val="auto"/>
          <w:sz w:val="24"/>
        </w:rPr>
        <w:fldChar w:fldCharType="separate"/>
      </w:r>
      <w:r w:rsidR="00343591">
        <w:rPr>
          <w:noProof/>
          <w:color w:val="auto"/>
          <w:sz w:val="24"/>
        </w:rPr>
        <w:t>12</w:t>
      </w:r>
      <w:r w:rsidRPr="006B16A6">
        <w:rPr>
          <w:color w:val="auto"/>
          <w:sz w:val="24"/>
        </w:rPr>
        <w:fldChar w:fldCharType="end"/>
      </w:r>
      <w:r w:rsidR="000335D6" w:rsidRPr="006B16A6">
        <w:rPr>
          <w:b w:val="0"/>
          <w:color w:val="auto"/>
          <w:sz w:val="24"/>
        </w:rPr>
        <w:t>.</w:t>
      </w:r>
      <w:r w:rsidR="000335D6" w:rsidRPr="006B16A6">
        <w:rPr>
          <w:color w:val="auto"/>
          <w:sz w:val="24"/>
        </w:rPr>
        <w:t xml:space="preserve"> Consolidado de ingreso materiales pétreos – 2018.</w:t>
      </w:r>
      <w:bookmarkEnd w:id="99"/>
    </w:p>
    <w:p w:rsidR="000335D6" w:rsidRDefault="000335D6" w:rsidP="000335D6">
      <w:pPr>
        <w:tabs>
          <w:tab w:val="left" w:pos="1020"/>
        </w:tabs>
      </w:pPr>
      <w:r>
        <w:rPr>
          <w:noProof/>
          <w:lang w:val="en-US"/>
        </w:rPr>
        <w:drawing>
          <wp:anchor distT="0" distB="0" distL="114300" distR="114300" simplePos="0" relativeHeight="251670528" behindDoc="1" locked="0" layoutInCell="1" allowOverlap="1" wp14:anchorId="26E1E9A7" wp14:editId="43CD7A0B">
            <wp:simplePos x="0" y="0"/>
            <wp:positionH relativeFrom="margin">
              <wp:align>center</wp:align>
            </wp:positionH>
            <wp:positionV relativeFrom="paragraph">
              <wp:posOffset>170180</wp:posOffset>
            </wp:positionV>
            <wp:extent cx="4572000" cy="2886075"/>
            <wp:effectExtent l="19050" t="19050" r="19050" b="9525"/>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0335D6" w:rsidRPr="000335D6" w:rsidRDefault="000335D6" w:rsidP="000335D6"/>
    <w:p w:rsidR="000335D6" w:rsidRPr="000335D6" w:rsidRDefault="000335D6" w:rsidP="000335D6"/>
    <w:p w:rsidR="000335D6" w:rsidRPr="000335D6" w:rsidRDefault="000335D6" w:rsidP="000335D6"/>
    <w:p w:rsidR="000335D6" w:rsidRPr="000335D6" w:rsidRDefault="000335D6" w:rsidP="000335D6"/>
    <w:p w:rsidR="000335D6" w:rsidRDefault="000335D6" w:rsidP="000335D6"/>
    <w:p w:rsidR="00B318DE" w:rsidRPr="000335D6" w:rsidRDefault="00B318DE" w:rsidP="000335D6"/>
    <w:p w:rsidR="000335D6" w:rsidRPr="000335D6" w:rsidRDefault="000335D6" w:rsidP="000335D6"/>
    <w:p w:rsidR="000335D6" w:rsidRPr="000335D6" w:rsidRDefault="000335D6" w:rsidP="000335D6"/>
    <w:p w:rsidR="000335D6" w:rsidRPr="000335D6" w:rsidRDefault="000335D6" w:rsidP="000335D6"/>
    <w:p w:rsidR="000335D6" w:rsidRPr="000335D6" w:rsidRDefault="000335D6" w:rsidP="000335D6"/>
    <w:p w:rsidR="000335D6" w:rsidRPr="00CC77D9" w:rsidRDefault="001B38D2" w:rsidP="00550013">
      <w:pPr>
        <w:pStyle w:val="Descripcin"/>
        <w:spacing w:after="100"/>
        <w:rPr>
          <w:color w:val="auto"/>
          <w:sz w:val="24"/>
        </w:rPr>
      </w:pPr>
      <w:bookmarkStart w:id="100" w:name="_Toc2608316"/>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23</w:t>
      </w:r>
      <w:r w:rsidRPr="00CC77D9">
        <w:rPr>
          <w:color w:val="auto"/>
          <w:sz w:val="24"/>
        </w:rPr>
        <w:fldChar w:fldCharType="end"/>
      </w:r>
      <w:r w:rsidR="000335D6" w:rsidRPr="00CC77D9">
        <w:rPr>
          <w:b w:val="0"/>
          <w:color w:val="auto"/>
          <w:sz w:val="24"/>
        </w:rPr>
        <w:t>.</w:t>
      </w:r>
      <w:r w:rsidR="000335D6" w:rsidRPr="00CC77D9">
        <w:rPr>
          <w:color w:val="auto"/>
          <w:sz w:val="24"/>
        </w:rPr>
        <w:t xml:space="preserve"> Ingreso de madera a la obra 2018.</w:t>
      </w:r>
      <w:bookmarkEnd w:id="100"/>
    </w:p>
    <w:p w:rsidR="000335D6" w:rsidRDefault="000335D6" w:rsidP="000335D6">
      <w:pPr>
        <w:tabs>
          <w:tab w:val="left" w:pos="1545"/>
        </w:tabs>
      </w:pPr>
      <w:r w:rsidRPr="006C2109">
        <w:rPr>
          <w:rFonts w:ascii="Times New Roman" w:eastAsia="Times New Roman" w:hAnsi="Times New Roman" w:cs="Times New Roman"/>
          <w:noProof/>
          <w:szCs w:val="24"/>
          <w:lang w:val="en-US"/>
        </w:rPr>
        <w:drawing>
          <wp:inline distT="0" distB="0" distL="0" distR="0" wp14:anchorId="3CCFD1B0" wp14:editId="0BAC10AD">
            <wp:extent cx="5612130" cy="2058844"/>
            <wp:effectExtent l="19050" t="19050" r="2667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l="148" t="397" r="402" b="1165"/>
                    <a:stretch/>
                  </pic:blipFill>
                  <pic:spPr bwMode="auto">
                    <a:xfrm>
                      <a:off x="0" y="0"/>
                      <a:ext cx="5612130" cy="205884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35D6" w:rsidRDefault="000335D6" w:rsidP="000335D6"/>
    <w:p w:rsidR="00B318DE" w:rsidRDefault="00B318DE" w:rsidP="000335D6"/>
    <w:p w:rsidR="00B318DE" w:rsidRDefault="00B318DE" w:rsidP="000335D6"/>
    <w:p w:rsidR="00B318DE" w:rsidRDefault="00B318DE" w:rsidP="000335D6"/>
    <w:p w:rsidR="00B318DE" w:rsidRDefault="00B318DE" w:rsidP="000335D6"/>
    <w:p w:rsidR="00B318DE" w:rsidRDefault="00B318DE" w:rsidP="000335D6"/>
    <w:p w:rsidR="000335D6" w:rsidRPr="006B16A6" w:rsidRDefault="006B16A6" w:rsidP="006B16A6">
      <w:pPr>
        <w:pStyle w:val="Descripcin"/>
        <w:rPr>
          <w:color w:val="auto"/>
          <w:sz w:val="24"/>
        </w:rPr>
      </w:pPr>
      <w:bookmarkStart w:id="101" w:name="_Toc534794"/>
      <w:r w:rsidRPr="006B16A6">
        <w:rPr>
          <w:color w:val="auto"/>
          <w:sz w:val="24"/>
        </w:rPr>
        <w:t xml:space="preserve">Gráfica </w:t>
      </w:r>
      <w:r w:rsidRPr="006B16A6">
        <w:rPr>
          <w:color w:val="auto"/>
          <w:sz w:val="24"/>
        </w:rPr>
        <w:fldChar w:fldCharType="begin"/>
      </w:r>
      <w:r w:rsidRPr="006B16A6">
        <w:rPr>
          <w:color w:val="auto"/>
          <w:sz w:val="24"/>
        </w:rPr>
        <w:instrText xml:space="preserve"> SEQ Gráfica \* ARABIC </w:instrText>
      </w:r>
      <w:r w:rsidRPr="006B16A6">
        <w:rPr>
          <w:color w:val="auto"/>
          <w:sz w:val="24"/>
        </w:rPr>
        <w:fldChar w:fldCharType="separate"/>
      </w:r>
      <w:r w:rsidR="00343591">
        <w:rPr>
          <w:noProof/>
          <w:color w:val="auto"/>
          <w:sz w:val="24"/>
        </w:rPr>
        <w:t>13</w:t>
      </w:r>
      <w:r w:rsidRPr="006B16A6">
        <w:rPr>
          <w:color w:val="auto"/>
          <w:sz w:val="24"/>
        </w:rPr>
        <w:fldChar w:fldCharType="end"/>
      </w:r>
      <w:r w:rsidR="000335D6" w:rsidRPr="006B16A6">
        <w:rPr>
          <w:b w:val="0"/>
          <w:color w:val="auto"/>
          <w:sz w:val="24"/>
        </w:rPr>
        <w:t>.</w:t>
      </w:r>
      <w:r w:rsidR="000335D6" w:rsidRPr="006B16A6">
        <w:rPr>
          <w:color w:val="auto"/>
          <w:sz w:val="24"/>
        </w:rPr>
        <w:t xml:space="preserve"> Consolidado de ingreso de madera – 2018.</w:t>
      </w:r>
      <w:bookmarkEnd w:id="101"/>
    </w:p>
    <w:p w:rsidR="00E93B42" w:rsidRDefault="00E93B42" w:rsidP="000335D6">
      <w:r>
        <w:rPr>
          <w:noProof/>
          <w:lang w:val="en-US"/>
        </w:rPr>
        <w:drawing>
          <wp:inline distT="0" distB="0" distL="0" distR="0" wp14:anchorId="6308781D" wp14:editId="56F4E460">
            <wp:extent cx="5612130" cy="2936266"/>
            <wp:effectExtent l="19050" t="19050" r="26670"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3B42" w:rsidRPr="001507D2" w:rsidRDefault="00E93B42" w:rsidP="00E93B42">
      <w:pPr>
        <w:rPr>
          <w:rFonts w:cs="Arial"/>
          <w:b/>
        </w:rPr>
      </w:pPr>
      <w:r w:rsidRPr="004B6F86">
        <w:rPr>
          <w:rFonts w:eastAsia="Times New Roman" w:cs="Arial"/>
          <w:b/>
          <w:color w:val="000000"/>
          <w:szCs w:val="24"/>
          <w:lang w:val="es-ES" w:eastAsia="es-ES"/>
        </w:rPr>
        <w:t>Indicador de seguimiento.</w:t>
      </w:r>
    </w:p>
    <w:p w:rsidR="00E93B42" w:rsidRPr="00D10212" w:rsidRDefault="00E93B42" w:rsidP="00E93B42">
      <w:pPr>
        <w:widowControl w:val="0"/>
        <w:spacing w:before="36" w:after="0" w:line="276" w:lineRule="auto"/>
        <w:ind w:left="102" w:right="906"/>
        <w:rPr>
          <w:rFonts w:eastAsia="Calibri" w:cs="Arial"/>
          <w:sz w:val="22"/>
        </w:rPr>
      </w:pPr>
      <w:r w:rsidRPr="00D10212">
        <w:rPr>
          <w:rFonts w:eastAsia="Calibri" w:cs="Arial"/>
          <w:spacing w:val="-1"/>
          <w:sz w:val="22"/>
          <w:u w:val="single"/>
        </w:rPr>
        <w:t>Nú</w:t>
      </w:r>
      <w:r w:rsidRPr="00D10212">
        <w:rPr>
          <w:rFonts w:eastAsia="Calibri" w:cs="Arial"/>
          <w:sz w:val="22"/>
          <w:u w:val="single"/>
        </w:rPr>
        <w:t>m</w:t>
      </w:r>
      <w:r w:rsidRPr="00D10212">
        <w:rPr>
          <w:rFonts w:eastAsia="Calibri" w:cs="Arial"/>
          <w:spacing w:val="-1"/>
          <w:sz w:val="22"/>
          <w:u w:val="single"/>
        </w:rPr>
        <w:t>e</w:t>
      </w:r>
      <w:r w:rsidRPr="00D10212">
        <w:rPr>
          <w:rFonts w:eastAsia="Calibri" w:cs="Arial"/>
          <w:sz w:val="22"/>
          <w:u w:val="single"/>
        </w:rPr>
        <w:t>ro</w:t>
      </w:r>
      <w:r w:rsidRPr="00D10212">
        <w:rPr>
          <w:rFonts w:eastAsia="Calibri" w:cs="Arial"/>
          <w:spacing w:val="-4"/>
          <w:sz w:val="22"/>
          <w:u w:val="single"/>
        </w:rPr>
        <w:t xml:space="preserve"> </w:t>
      </w:r>
      <w:r w:rsidRPr="00D10212">
        <w:rPr>
          <w:rFonts w:eastAsia="Calibri" w:cs="Arial"/>
          <w:spacing w:val="-1"/>
          <w:sz w:val="22"/>
          <w:u w:val="single"/>
        </w:rPr>
        <w:t>d</w:t>
      </w:r>
      <w:r w:rsidRPr="00D10212">
        <w:rPr>
          <w:rFonts w:eastAsia="Calibri" w:cs="Arial"/>
          <w:sz w:val="22"/>
          <w:u w:val="single"/>
        </w:rPr>
        <w:t>e</w:t>
      </w:r>
      <w:r w:rsidRPr="00D10212">
        <w:rPr>
          <w:rFonts w:eastAsia="Calibri" w:cs="Arial"/>
          <w:spacing w:val="1"/>
          <w:sz w:val="22"/>
          <w:u w:val="single"/>
        </w:rPr>
        <w:t xml:space="preserve"> </w:t>
      </w:r>
      <w:r w:rsidRPr="00D10212">
        <w:rPr>
          <w:rFonts w:eastAsia="Calibri" w:cs="Arial"/>
          <w:spacing w:val="-1"/>
          <w:sz w:val="22"/>
          <w:u w:val="single"/>
        </w:rPr>
        <w:t>p</w:t>
      </w:r>
      <w:r w:rsidRPr="00D10212">
        <w:rPr>
          <w:rFonts w:eastAsia="Calibri" w:cs="Arial"/>
          <w:sz w:val="22"/>
          <w:u w:val="single"/>
        </w:rPr>
        <w:t>r</w:t>
      </w:r>
      <w:r w:rsidRPr="00D10212">
        <w:rPr>
          <w:rFonts w:eastAsia="Calibri" w:cs="Arial"/>
          <w:spacing w:val="1"/>
          <w:sz w:val="22"/>
          <w:u w:val="single"/>
        </w:rPr>
        <w:t>o</w:t>
      </w:r>
      <w:r w:rsidRPr="00D10212">
        <w:rPr>
          <w:rFonts w:eastAsia="Calibri" w:cs="Arial"/>
          <w:sz w:val="22"/>
          <w:u w:val="single"/>
        </w:rPr>
        <w:t>ve</w:t>
      </w:r>
      <w:r w:rsidRPr="00D10212">
        <w:rPr>
          <w:rFonts w:eastAsia="Calibri" w:cs="Arial"/>
          <w:spacing w:val="-1"/>
          <w:sz w:val="22"/>
          <w:u w:val="single"/>
        </w:rPr>
        <w:t>ed</w:t>
      </w:r>
      <w:r w:rsidRPr="00D10212">
        <w:rPr>
          <w:rFonts w:eastAsia="Calibri" w:cs="Arial"/>
          <w:spacing w:val="1"/>
          <w:sz w:val="22"/>
          <w:u w:val="single"/>
        </w:rPr>
        <w:t>o</w:t>
      </w:r>
      <w:r w:rsidRPr="00D10212">
        <w:rPr>
          <w:rFonts w:eastAsia="Calibri" w:cs="Arial"/>
          <w:sz w:val="22"/>
          <w:u w:val="single"/>
        </w:rPr>
        <w:t>r</w:t>
      </w:r>
      <w:r w:rsidRPr="00D10212">
        <w:rPr>
          <w:rFonts w:eastAsia="Calibri" w:cs="Arial"/>
          <w:spacing w:val="1"/>
          <w:sz w:val="22"/>
          <w:u w:val="single"/>
        </w:rPr>
        <w:t>e</w:t>
      </w:r>
      <w:r w:rsidRPr="00D10212">
        <w:rPr>
          <w:rFonts w:eastAsia="Calibri" w:cs="Arial"/>
          <w:sz w:val="22"/>
          <w:u w:val="single"/>
        </w:rPr>
        <w:t>s</w:t>
      </w:r>
      <w:r w:rsidRPr="00D10212">
        <w:rPr>
          <w:rFonts w:eastAsia="Calibri" w:cs="Arial"/>
          <w:spacing w:val="-7"/>
          <w:sz w:val="22"/>
          <w:u w:val="single"/>
        </w:rPr>
        <w:t xml:space="preserve"> </w:t>
      </w:r>
      <w:r w:rsidRPr="00D10212">
        <w:rPr>
          <w:rFonts w:eastAsia="Calibri" w:cs="Arial"/>
          <w:spacing w:val="1"/>
          <w:sz w:val="22"/>
          <w:u w:val="single"/>
        </w:rPr>
        <w:t>co</w:t>
      </w:r>
      <w:r w:rsidRPr="00D10212">
        <w:rPr>
          <w:rFonts w:eastAsia="Calibri" w:cs="Arial"/>
          <w:sz w:val="22"/>
          <w:u w:val="single"/>
        </w:rPr>
        <w:t>n</w:t>
      </w:r>
      <w:r w:rsidRPr="00D10212">
        <w:rPr>
          <w:rFonts w:eastAsia="Calibri" w:cs="Arial"/>
          <w:spacing w:val="-2"/>
          <w:sz w:val="22"/>
          <w:u w:val="single"/>
        </w:rPr>
        <w:t xml:space="preserve"> </w:t>
      </w:r>
      <w:r w:rsidRPr="00D10212">
        <w:rPr>
          <w:rFonts w:eastAsia="Calibri" w:cs="Arial"/>
          <w:spacing w:val="1"/>
          <w:sz w:val="22"/>
          <w:u w:val="single"/>
        </w:rPr>
        <w:t>c</w:t>
      </w:r>
      <w:r w:rsidRPr="00D10212">
        <w:rPr>
          <w:rFonts w:eastAsia="Calibri" w:cs="Arial"/>
          <w:spacing w:val="-1"/>
          <w:sz w:val="22"/>
          <w:u w:val="single"/>
        </w:rPr>
        <w:t>u</w:t>
      </w:r>
      <w:r w:rsidRPr="00D10212">
        <w:rPr>
          <w:rFonts w:eastAsia="Calibri" w:cs="Arial"/>
          <w:sz w:val="22"/>
          <w:u w:val="single"/>
        </w:rPr>
        <w:t>m</w:t>
      </w:r>
      <w:r w:rsidRPr="00D10212">
        <w:rPr>
          <w:rFonts w:eastAsia="Calibri" w:cs="Arial"/>
          <w:spacing w:val="-1"/>
          <w:sz w:val="22"/>
          <w:u w:val="single"/>
        </w:rPr>
        <w:t>p</w:t>
      </w:r>
      <w:r w:rsidRPr="00D10212">
        <w:rPr>
          <w:rFonts w:eastAsia="Calibri" w:cs="Arial"/>
          <w:sz w:val="22"/>
          <w:u w:val="single"/>
        </w:rPr>
        <w:t>limi</w:t>
      </w:r>
      <w:r w:rsidRPr="00D10212">
        <w:rPr>
          <w:rFonts w:eastAsia="Calibri" w:cs="Arial"/>
          <w:spacing w:val="1"/>
          <w:sz w:val="22"/>
          <w:u w:val="single"/>
        </w:rPr>
        <w:t>e</w:t>
      </w:r>
      <w:r w:rsidRPr="00D10212">
        <w:rPr>
          <w:rFonts w:eastAsia="Calibri" w:cs="Arial"/>
          <w:spacing w:val="-1"/>
          <w:sz w:val="22"/>
          <w:u w:val="single"/>
        </w:rPr>
        <w:t>n</w:t>
      </w:r>
      <w:r w:rsidRPr="00D10212">
        <w:rPr>
          <w:rFonts w:eastAsia="Calibri" w:cs="Arial"/>
          <w:sz w:val="22"/>
          <w:u w:val="single"/>
        </w:rPr>
        <w:t>to</w:t>
      </w:r>
      <w:r w:rsidRPr="00D10212">
        <w:rPr>
          <w:rFonts w:eastAsia="Calibri" w:cs="Arial"/>
          <w:spacing w:val="-3"/>
          <w:sz w:val="22"/>
          <w:u w:val="single"/>
        </w:rPr>
        <w:t xml:space="preserve"> </w:t>
      </w:r>
      <w:r w:rsidRPr="00D10212">
        <w:rPr>
          <w:rFonts w:eastAsia="Calibri" w:cs="Arial"/>
          <w:spacing w:val="-1"/>
          <w:sz w:val="22"/>
          <w:u w:val="single"/>
        </w:rPr>
        <w:t>n</w:t>
      </w:r>
      <w:r w:rsidRPr="00D10212">
        <w:rPr>
          <w:rFonts w:eastAsia="Calibri" w:cs="Arial"/>
          <w:spacing w:val="1"/>
          <w:sz w:val="22"/>
          <w:u w:val="single"/>
        </w:rPr>
        <w:t>o</w:t>
      </w:r>
      <w:r w:rsidRPr="00D10212">
        <w:rPr>
          <w:rFonts w:eastAsia="Calibri" w:cs="Arial"/>
          <w:sz w:val="22"/>
          <w:u w:val="single"/>
        </w:rPr>
        <w:t>rmat</w:t>
      </w:r>
      <w:r w:rsidRPr="00D10212">
        <w:rPr>
          <w:rFonts w:eastAsia="Calibri" w:cs="Arial"/>
          <w:spacing w:val="-1"/>
          <w:sz w:val="22"/>
          <w:u w:val="single"/>
        </w:rPr>
        <w:t>i</w:t>
      </w:r>
      <w:r w:rsidRPr="00D10212">
        <w:rPr>
          <w:rFonts w:eastAsia="Calibri" w:cs="Arial"/>
          <w:sz w:val="22"/>
          <w:u w:val="single"/>
        </w:rPr>
        <w:t>vi</w:t>
      </w:r>
      <w:r w:rsidRPr="00D10212">
        <w:rPr>
          <w:rFonts w:eastAsia="Calibri" w:cs="Arial"/>
          <w:spacing w:val="-1"/>
          <w:sz w:val="22"/>
          <w:u w:val="single"/>
        </w:rPr>
        <w:t>d</w:t>
      </w:r>
      <w:r w:rsidRPr="00D10212">
        <w:rPr>
          <w:rFonts w:eastAsia="Calibri" w:cs="Arial"/>
          <w:sz w:val="22"/>
          <w:u w:val="single"/>
        </w:rPr>
        <w:t>ad</w:t>
      </w:r>
      <w:r w:rsidRPr="00D10212">
        <w:rPr>
          <w:rFonts w:eastAsia="Calibri" w:cs="Arial"/>
          <w:spacing w:val="-5"/>
          <w:sz w:val="22"/>
          <w:u w:val="single"/>
        </w:rPr>
        <w:t xml:space="preserve"> </w:t>
      </w:r>
      <w:r w:rsidRPr="00D10212">
        <w:rPr>
          <w:rFonts w:eastAsia="Calibri" w:cs="Arial"/>
          <w:spacing w:val="3"/>
          <w:sz w:val="22"/>
          <w:u w:val="single"/>
        </w:rPr>
        <w:t>a</w:t>
      </w:r>
      <w:r w:rsidRPr="00D10212">
        <w:rPr>
          <w:rFonts w:eastAsia="Calibri" w:cs="Arial"/>
          <w:spacing w:val="2"/>
          <w:sz w:val="22"/>
          <w:u w:val="single"/>
        </w:rPr>
        <w:t>m</w:t>
      </w:r>
      <w:r w:rsidRPr="00D10212">
        <w:rPr>
          <w:rFonts w:eastAsia="Calibri" w:cs="Arial"/>
          <w:spacing w:val="-1"/>
          <w:sz w:val="22"/>
          <w:u w:val="single"/>
        </w:rPr>
        <w:t>b</w:t>
      </w:r>
      <w:r w:rsidRPr="00D10212">
        <w:rPr>
          <w:rFonts w:eastAsia="Calibri" w:cs="Arial"/>
          <w:sz w:val="22"/>
          <w:u w:val="single"/>
        </w:rPr>
        <w:t>i</w:t>
      </w:r>
      <w:r w:rsidRPr="00D10212">
        <w:rPr>
          <w:rFonts w:eastAsia="Calibri" w:cs="Arial"/>
          <w:spacing w:val="2"/>
          <w:sz w:val="22"/>
          <w:u w:val="single"/>
        </w:rPr>
        <w:t>e</w:t>
      </w:r>
      <w:r w:rsidRPr="00D10212">
        <w:rPr>
          <w:rFonts w:eastAsia="Calibri" w:cs="Arial"/>
          <w:spacing w:val="-1"/>
          <w:sz w:val="22"/>
          <w:u w:val="single"/>
        </w:rPr>
        <w:t>n</w:t>
      </w:r>
      <w:r w:rsidRPr="00D10212">
        <w:rPr>
          <w:rFonts w:eastAsia="Calibri" w:cs="Arial"/>
          <w:spacing w:val="2"/>
          <w:sz w:val="22"/>
          <w:u w:val="single"/>
        </w:rPr>
        <w:t>t</w:t>
      </w:r>
      <w:r w:rsidRPr="00D10212">
        <w:rPr>
          <w:rFonts w:eastAsia="Calibri" w:cs="Arial"/>
          <w:sz w:val="22"/>
          <w:u w:val="single"/>
        </w:rPr>
        <w:t>al</w:t>
      </w:r>
      <w:r w:rsidRPr="00D10212">
        <w:rPr>
          <w:rFonts w:eastAsia="Calibri" w:cs="Arial"/>
          <w:spacing w:val="-3"/>
          <w:sz w:val="22"/>
        </w:rPr>
        <w:t xml:space="preserve"> * 100</w:t>
      </w:r>
    </w:p>
    <w:p w:rsidR="00E93B42" w:rsidRPr="00D10212" w:rsidRDefault="00E93B42" w:rsidP="00E93B42">
      <w:pPr>
        <w:widowControl w:val="0"/>
        <w:spacing w:before="36" w:after="0" w:line="276" w:lineRule="auto"/>
        <w:ind w:left="102" w:right="906"/>
        <w:jc w:val="center"/>
        <w:rPr>
          <w:rFonts w:eastAsia="Calibri" w:cs="Arial"/>
          <w:sz w:val="20"/>
        </w:rPr>
      </w:pPr>
      <w:r w:rsidRPr="00D10212">
        <w:rPr>
          <w:rFonts w:eastAsia="Calibri" w:cs="Arial"/>
          <w:spacing w:val="-1"/>
          <w:sz w:val="22"/>
        </w:rPr>
        <w:t>Número</w:t>
      </w:r>
      <w:r w:rsidRPr="00D10212">
        <w:rPr>
          <w:rFonts w:eastAsia="Calibri" w:cs="Arial"/>
          <w:spacing w:val="-3"/>
          <w:sz w:val="22"/>
        </w:rPr>
        <w:t xml:space="preserve"> </w:t>
      </w:r>
      <w:r w:rsidRPr="00D10212">
        <w:rPr>
          <w:rFonts w:eastAsia="Calibri" w:cs="Arial"/>
          <w:spacing w:val="-1"/>
          <w:sz w:val="22"/>
        </w:rPr>
        <w:t>d</w:t>
      </w:r>
      <w:r w:rsidRPr="00D10212">
        <w:rPr>
          <w:rFonts w:eastAsia="Calibri" w:cs="Arial"/>
          <w:sz w:val="22"/>
        </w:rPr>
        <w:t>e</w:t>
      </w:r>
      <w:r w:rsidRPr="00D10212">
        <w:rPr>
          <w:rFonts w:eastAsia="Calibri" w:cs="Arial"/>
          <w:spacing w:val="1"/>
          <w:sz w:val="22"/>
        </w:rPr>
        <w:t xml:space="preserve"> </w:t>
      </w:r>
      <w:r w:rsidRPr="00D10212">
        <w:rPr>
          <w:rFonts w:eastAsia="Calibri" w:cs="Arial"/>
          <w:spacing w:val="-1"/>
          <w:sz w:val="22"/>
        </w:rPr>
        <w:t>p</w:t>
      </w:r>
      <w:r w:rsidRPr="00D10212">
        <w:rPr>
          <w:rFonts w:eastAsia="Calibri" w:cs="Arial"/>
          <w:sz w:val="22"/>
        </w:rPr>
        <w:t>r</w:t>
      </w:r>
      <w:r w:rsidRPr="00D10212">
        <w:rPr>
          <w:rFonts w:eastAsia="Calibri" w:cs="Arial"/>
          <w:spacing w:val="1"/>
          <w:sz w:val="22"/>
        </w:rPr>
        <w:t>o</w:t>
      </w:r>
      <w:r w:rsidRPr="00D10212">
        <w:rPr>
          <w:rFonts w:eastAsia="Calibri" w:cs="Arial"/>
          <w:sz w:val="22"/>
        </w:rPr>
        <w:t>ve</w:t>
      </w:r>
      <w:r w:rsidRPr="00D10212">
        <w:rPr>
          <w:rFonts w:eastAsia="Calibri" w:cs="Arial"/>
          <w:spacing w:val="-1"/>
          <w:sz w:val="22"/>
        </w:rPr>
        <w:t>ed</w:t>
      </w:r>
      <w:r w:rsidRPr="00D10212">
        <w:rPr>
          <w:rFonts w:eastAsia="Calibri" w:cs="Arial"/>
          <w:spacing w:val="1"/>
          <w:sz w:val="22"/>
        </w:rPr>
        <w:t>o</w:t>
      </w:r>
      <w:r w:rsidRPr="00D10212">
        <w:rPr>
          <w:rFonts w:eastAsia="Calibri" w:cs="Arial"/>
          <w:sz w:val="22"/>
        </w:rPr>
        <w:t>r</w:t>
      </w:r>
      <w:r w:rsidRPr="00D10212">
        <w:rPr>
          <w:rFonts w:eastAsia="Calibri" w:cs="Arial"/>
          <w:spacing w:val="1"/>
          <w:sz w:val="22"/>
        </w:rPr>
        <w:t>e</w:t>
      </w:r>
      <w:r w:rsidRPr="00D10212">
        <w:rPr>
          <w:rFonts w:eastAsia="Calibri" w:cs="Arial"/>
          <w:sz w:val="22"/>
        </w:rPr>
        <w:t>s</w:t>
      </w:r>
    </w:p>
    <w:p w:rsidR="00E93B42" w:rsidRPr="00D10212" w:rsidRDefault="00E93B42" w:rsidP="00E93B42">
      <w:pPr>
        <w:spacing w:after="0" w:line="276" w:lineRule="auto"/>
        <w:ind w:right="-20"/>
        <w:rPr>
          <w:rFonts w:eastAsia="Calibri" w:cs="Arial"/>
          <w:b/>
          <w:bCs/>
          <w:sz w:val="28"/>
        </w:rPr>
      </w:pPr>
      <w:r w:rsidRPr="00D10212">
        <w:rPr>
          <w:rFonts w:eastAsia="Calibri" w:cs="Arial"/>
          <w:b/>
          <w:bCs/>
          <w:sz w:val="28"/>
        </w:rPr>
        <w:tab/>
      </w:r>
    </w:p>
    <w:p w:rsidR="00E93B42" w:rsidRPr="00D10212" w:rsidRDefault="00E93B42" w:rsidP="00E93B42">
      <w:pPr>
        <w:widowControl w:val="0"/>
        <w:spacing w:after="0" w:line="276" w:lineRule="auto"/>
        <w:ind w:left="102" w:right="831"/>
        <w:rPr>
          <w:rFonts w:eastAsia="Calibri" w:cs="Arial"/>
          <w:spacing w:val="3"/>
          <w:sz w:val="22"/>
          <w:szCs w:val="20"/>
          <w:u w:val="single"/>
        </w:rPr>
      </w:pPr>
      <w:r w:rsidRPr="00D10212">
        <w:rPr>
          <w:rFonts w:eastAsia="Calibri" w:cs="Arial"/>
          <w:spacing w:val="-1"/>
          <w:sz w:val="22"/>
          <w:szCs w:val="20"/>
          <w:u w:val="single"/>
        </w:rPr>
        <w:t>Nú</w:t>
      </w:r>
      <w:r w:rsidRPr="00D10212">
        <w:rPr>
          <w:rFonts w:eastAsia="Calibri" w:cs="Arial"/>
          <w:sz w:val="22"/>
          <w:szCs w:val="20"/>
          <w:u w:val="single"/>
        </w:rPr>
        <w:t>m</w:t>
      </w:r>
      <w:r w:rsidRPr="00D10212">
        <w:rPr>
          <w:rFonts w:eastAsia="Calibri" w:cs="Arial"/>
          <w:spacing w:val="-1"/>
          <w:sz w:val="22"/>
          <w:szCs w:val="20"/>
          <w:u w:val="single"/>
        </w:rPr>
        <w:t>e</w:t>
      </w:r>
      <w:r w:rsidRPr="00D10212">
        <w:rPr>
          <w:rFonts w:eastAsia="Calibri" w:cs="Arial"/>
          <w:sz w:val="22"/>
          <w:szCs w:val="20"/>
          <w:u w:val="single"/>
        </w:rPr>
        <w:t>ro</w:t>
      </w:r>
      <w:r w:rsidRPr="00D10212">
        <w:rPr>
          <w:rFonts w:eastAsia="Calibri" w:cs="Arial"/>
          <w:spacing w:val="-4"/>
          <w:sz w:val="22"/>
          <w:szCs w:val="20"/>
          <w:u w:val="single"/>
        </w:rPr>
        <w:t xml:space="preserve"> </w:t>
      </w:r>
      <w:r w:rsidRPr="00D10212">
        <w:rPr>
          <w:rFonts w:eastAsia="Calibri" w:cs="Arial"/>
          <w:spacing w:val="-1"/>
          <w:sz w:val="22"/>
          <w:szCs w:val="20"/>
          <w:u w:val="single"/>
        </w:rPr>
        <w:t>d</w:t>
      </w:r>
      <w:r w:rsidRPr="00D10212">
        <w:rPr>
          <w:rFonts w:eastAsia="Calibri" w:cs="Arial"/>
          <w:sz w:val="22"/>
          <w:szCs w:val="20"/>
          <w:u w:val="single"/>
        </w:rPr>
        <w:t>e</w:t>
      </w:r>
      <w:r w:rsidRPr="00D10212">
        <w:rPr>
          <w:rFonts w:eastAsia="Calibri" w:cs="Arial"/>
          <w:spacing w:val="-2"/>
          <w:sz w:val="22"/>
          <w:szCs w:val="20"/>
          <w:u w:val="single"/>
        </w:rPr>
        <w:t xml:space="preserve"> </w:t>
      </w:r>
      <w:r w:rsidRPr="00D10212">
        <w:rPr>
          <w:rFonts w:eastAsia="Calibri" w:cs="Arial"/>
          <w:sz w:val="22"/>
          <w:szCs w:val="20"/>
          <w:u w:val="single"/>
        </w:rPr>
        <w:t>a</w:t>
      </w:r>
      <w:r w:rsidRPr="00D10212">
        <w:rPr>
          <w:rFonts w:eastAsia="Calibri" w:cs="Arial"/>
          <w:spacing w:val="1"/>
          <w:sz w:val="22"/>
          <w:szCs w:val="20"/>
          <w:u w:val="single"/>
        </w:rPr>
        <w:t>co</w:t>
      </w:r>
      <w:r w:rsidRPr="00D10212">
        <w:rPr>
          <w:rFonts w:eastAsia="Calibri" w:cs="Arial"/>
          <w:spacing w:val="-1"/>
          <w:sz w:val="22"/>
          <w:szCs w:val="20"/>
          <w:u w:val="single"/>
        </w:rPr>
        <w:t>p</w:t>
      </w:r>
      <w:r w:rsidRPr="00D10212">
        <w:rPr>
          <w:rFonts w:eastAsia="Calibri" w:cs="Arial"/>
          <w:sz w:val="22"/>
          <w:szCs w:val="20"/>
          <w:u w:val="single"/>
        </w:rPr>
        <w:t>i</w:t>
      </w:r>
      <w:r w:rsidRPr="00D10212">
        <w:rPr>
          <w:rFonts w:eastAsia="Calibri" w:cs="Arial"/>
          <w:spacing w:val="1"/>
          <w:sz w:val="22"/>
          <w:szCs w:val="20"/>
          <w:u w:val="single"/>
        </w:rPr>
        <w:t>o</w:t>
      </w:r>
      <w:r w:rsidRPr="00D10212">
        <w:rPr>
          <w:rFonts w:eastAsia="Calibri" w:cs="Arial"/>
          <w:sz w:val="22"/>
          <w:szCs w:val="20"/>
          <w:u w:val="single"/>
        </w:rPr>
        <w:t>s</w:t>
      </w:r>
      <w:r w:rsidRPr="00D10212">
        <w:rPr>
          <w:rFonts w:eastAsia="Calibri" w:cs="Arial"/>
          <w:spacing w:val="39"/>
          <w:sz w:val="22"/>
          <w:szCs w:val="20"/>
          <w:u w:val="single"/>
        </w:rPr>
        <w:t xml:space="preserve"> </w:t>
      </w:r>
      <w:r w:rsidRPr="00D10212">
        <w:rPr>
          <w:rFonts w:eastAsia="Calibri" w:cs="Arial"/>
          <w:spacing w:val="-1"/>
          <w:sz w:val="22"/>
          <w:szCs w:val="20"/>
          <w:u w:val="single"/>
        </w:rPr>
        <w:t>p</w:t>
      </w:r>
      <w:r w:rsidRPr="00D10212">
        <w:rPr>
          <w:rFonts w:eastAsia="Calibri" w:cs="Arial"/>
          <w:spacing w:val="1"/>
          <w:sz w:val="22"/>
          <w:szCs w:val="20"/>
          <w:u w:val="single"/>
        </w:rPr>
        <w:t>o</w:t>
      </w:r>
      <w:r w:rsidRPr="00D10212">
        <w:rPr>
          <w:rFonts w:eastAsia="Calibri" w:cs="Arial"/>
          <w:sz w:val="22"/>
          <w:szCs w:val="20"/>
          <w:u w:val="single"/>
        </w:rPr>
        <w:t>r</w:t>
      </w:r>
      <w:r w:rsidRPr="00D10212">
        <w:rPr>
          <w:rFonts w:eastAsia="Calibri" w:cs="Arial"/>
          <w:spacing w:val="-1"/>
          <w:sz w:val="22"/>
          <w:szCs w:val="20"/>
          <w:u w:val="single"/>
        </w:rPr>
        <w:t xml:space="preserve"> </w:t>
      </w:r>
      <w:r w:rsidRPr="00D10212">
        <w:rPr>
          <w:rFonts w:eastAsia="Calibri" w:cs="Arial"/>
          <w:sz w:val="22"/>
          <w:szCs w:val="20"/>
          <w:u w:val="single"/>
        </w:rPr>
        <w:t>mat</w:t>
      </w:r>
      <w:r w:rsidRPr="00D10212">
        <w:rPr>
          <w:rFonts w:eastAsia="Calibri" w:cs="Arial"/>
          <w:spacing w:val="1"/>
          <w:sz w:val="22"/>
          <w:szCs w:val="20"/>
          <w:u w:val="single"/>
        </w:rPr>
        <w:t>e</w:t>
      </w:r>
      <w:r w:rsidRPr="00D10212">
        <w:rPr>
          <w:rFonts w:eastAsia="Calibri" w:cs="Arial"/>
          <w:sz w:val="22"/>
          <w:szCs w:val="20"/>
          <w:u w:val="single"/>
        </w:rPr>
        <w:t>r</w:t>
      </w:r>
      <w:r w:rsidRPr="00D10212">
        <w:rPr>
          <w:rFonts w:eastAsia="Calibri" w:cs="Arial"/>
          <w:spacing w:val="-1"/>
          <w:sz w:val="22"/>
          <w:szCs w:val="20"/>
          <w:u w:val="single"/>
        </w:rPr>
        <w:t>i</w:t>
      </w:r>
      <w:r w:rsidRPr="00D10212">
        <w:rPr>
          <w:rFonts w:eastAsia="Calibri" w:cs="Arial"/>
          <w:sz w:val="22"/>
          <w:szCs w:val="20"/>
          <w:u w:val="single"/>
        </w:rPr>
        <w:t>a</w:t>
      </w:r>
      <w:r w:rsidRPr="00D10212">
        <w:rPr>
          <w:rFonts w:eastAsia="Calibri" w:cs="Arial"/>
          <w:spacing w:val="2"/>
          <w:sz w:val="22"/>
          <w:szCs w:val="20"/>
          <w:u w:val="single"/>
        </w:rPr>
        <w:t>l</w:t>
      </w:r>
      <w:r w:rsidRPr="00D10212">
        <w:rPr>
          <w:rFonts w:eastAsia="Calibri" w:cs="Arial"/>
          <w:spacing w:val="-1"/>
          <w:sz w:val="22"/>
          <w:szCs w:val="20"/>
          <w:u w:val="single"/>
        </w:rPr>
        <w:t>e</w:t>
      </w:r>
      <w:r w:rsidRPr="00D10212">
        <w:rPr>
          <w:rFonts w:eastAsia="Calibri" w:cs="Arial"/>
          <w:sz w:val="22"/>
          <w:szCs w:val="20"/>
          <w:u w:val="single"/>
        </w:rPr>
        <w:t>s</w:t>
      </w:r>
      <w:r w:rsidRPr="00D10212">
        <w:rPr>
          <w:rFonts w:eastAsia="Calibri" w:cs="Arial"/>
          <w:spacing w:val="-6"/>
          <w:sz w:val="22"/>
          <w:szCs w:val="20"/>
          <w:u w:val="single"/>
        </w:rPr>
        <w:t xml:space="preserve"> </w:t>
      </w:r>
      <w:r w:rsidRPr="00D10212">
        <w:rPr>
          <w:rFonts w:eastAsia="Calibri" w:cs="Arial"/>
          <w:spacing w:val="1"/>
          <w:sz w:val="22"/>
          <w:szCs w:val="20"/>
          <w:u w:val="single"/>
        </w:rPr>
        <w:t>co</w:t>
      </w:r>
      <w:r w:rsidRPr="00D10212">
        <w:rPr>
          <w:rFonts w:eastAsia="Calibri" w:cs="Arial"/>
          <w:sz w:val="22"/>
          <w:szCs w:val="20"/>
          <w:u w:val="single"/>
        </w:rPr>
        <w:t>n</w:t>
      </w:r>
      <w:r w:rsidRPr="00D10212">
        <w:rPr>
          <w:rFonts w:eastAsia="Calibri" w:cs="Arial"/>
          <w:spacing w:val="-2"/>
          <w:sz w:val="22"/>
          <w:szCs w:val="20"/>
          <w:u w:val="single"/>
        </w:rPr>
        <w:t xml:space="preserve"> </w:t>
      </w:r>
      <w:r w:rsidRPr="00D10212">
        <w:rPr>
          <w:rFonts w:eastAsia="Calibri" w:cs="Arial"/>
          <w:spacing w:val="-1"/>
          <w:sz w:val="22"/>
          <w:szCs w:val="20"/>
          <w:u w:val="single"/>
        </w:rPr>
        <w:t>señ</w:t>
      </w:r>
      <w:r w:rsidRPr="00D10212">
        <w:rPr>
          <w:rFonts w:eastAsia="Calibri" w:cs="Arial"/>
          <w:sz w:val="22"/>
          <w:szCs w:val="20"/>
          <w:u w:val="single"/>
        </w:rPr>
        <w:t>a</w:t>
      </w:r>
      <w:r w:rsidRPr="00D10212">
        <w:rPr>
          <w:rFonts w:eastAsia="Calibri" w:cs="Arial"/>
          <w:spacing w:val="2"/>
          <w:sz w:val="22"/>
          <w:szCs w:val="20"/>
          <w:u w:val="single"/>
        </w:rPr>
        <w:t>l</w:t>
      </w:r>
      <w:r w:rsidRPr="00D10212">
        <w:rPr>
          <w:rFonts w:eastAsia="Calibri" w:cs="Arial"/>
          <w:sz w:val="22"/>
          <w:szCs w:val="20"/>
          <w:u w:val="single"/>
        </w:rPr>
        <w:t>i</w:t>
      </w:r>
      <w:r w:rsidRPr="00D10212">
        <w:rPr>
          <w:rFonts w:eastAsia="Calibri" w:cs="Arial"/>
          <w:spacing w:val="1"/>
          <w:sz w:val="22"/>
          <w:szCs w:val="20"/>
          <w:u w:val="single"/>
        </w:rPr>
        <w:t>z</w:t>
      </w:r>
      <w:r w:rsidRPr="00D10212">
        <w:rPr>
          <w:rFonts w:eastAsia="Calibri" w:cs="Arial"/>
          <w:sz w:val="22"/>
          <w:szCs w:val="20"/>
          <w:u w:val="single"/>
        </w:rPr>
        <w:t>a</w:t>
      </w:r>
      <w:r w:rsidRPr="00D10212">
        <w:rPr>
          <w:rFonts w:eastAsia="Calibri" w:cs="Arial"/>
          <w:spacing w:val="1"/>
          <w:sz w:val="22"/>
          <w:szCs w:val="20"/>
          <w:u w:val="single"/>
        </w:rPr>
        <w:t>c</w:t>
      </w:r>
      <w:r w:rsidRPr="00D10212">
        <w:rPr>
          <w:rFonts w:eastAsia="Calibri" w:cs="Arial"/>
          <w:sz w:val="22"/>
          <w:szCs w:val="20"/>
          <w:u w:val="single"/>
        </w:rPr>
        <w:t>i</w:t>
      </w:r>
      <w:r w:rsidRPr="00D10212">
        <w:rPr>
          <w:rFonts w:eastAsia="Calibri" w:cs="Arial"/>
          <w:spacing w:val="1"/>
          <w:sz w:val="22"/>
          <w:szCs w:val="20"/>
          <w:u w:val="single"/>
        </w:rPr>
        <w:t>ó</w:t>
      </w:r>
      <w:r w:rsidRPr="00D10212">
        <w:rPr>
          <w:rFonts w:eastAsia="Calibri" w:cs="Arial"/>
          <w:sz w:val="22"/>
          <w:szCs w:val="20"/>
          <w:u w:val="single"/>
        </w:rPr>
        <w:t>n</w:t>
      </w:r>
      <w:r w:rsidRPr="00D10212">
        <w:rPr>
          <w:rFonts w:eastAsia="Calibri" w:cs="Arial"/>
          <w:spacing w:val="-4"/>
          <w:sz w:val="22"/>
          <w:szCs w:val="20"/>
          <w:u w:val="single"/>
        </w:rPr>
        <w:t xml:space="preserve"> </w:t>
      </w:r>
      <w:r w:rsidRPr="00D10212">
        <w:rPr>
          <w:rFonts w:eastAsia="Calibri" w:cs="Arial"/>
          <w:sz w:val="22"/>
          <w:szCs w:val="20"/>
          <w:u w:val="single"/>
        </w:rPr>
        <w:t>y</w:t>
      </w:r>
      <w:r w:rsidRPr="00D10212">
        <w:rPr>
          <w:rFonts w:eastAsia="Calibri" w:cs="Arial"/>
          <w:spacing w:val="-1"/>
          <w:sz w:val="22"/>
          <w:szCs w:val="20"/>
          <w:u w:val="single"/>
        </w:rPr>
        <w:t xml:space="preserve"> </w:t>
      </w:r>
      <w:r w:rsidRPr="00D10212">
        <w:rPr>
          <w:rFonts w:eastAsia="Calibri" w:cs="Arial"/>
          <w:spacing w:val="1"/>
          <w:sz w:val="22"/>
          <w:szCs w:val="20"/>
          <w:u w:val="single"/>
        </w:rPr>
        <w:t>c</w:t>
      </w:r>
      <w:r w:rsidRPr="00D10212">
        <w:rPr>
          <w:rFonts w:eastAsia="Calibri" w:cs="Arial"/>
          <w:spacing w:val="-1"/>
          <w:sz w:val="22"/>
          <w:szCs w:val="20"/>
          <w:u w:val="single"/>
        </w:rPr>
        <w:t>ub</w:t>
      </w:r>
      <w:r w:rsidRPr="00D10212">
        <w:rPr>
          <w:rFonts w:eastAsia="Calibri" w:cs="Arial"/>
          <w:sz w:val="22"/>
          <w:szCs w:val="20"/>
          <w:u w:val="single"/>
        </w:rPr>
        <w:t>i</w:t>
      </w:r>
      <w:r w:rsidRPr="00D10212">
        <w:rPr>
          <w:rFonts w:eastAsia="Calibri" w:cs="Arial"/>
          <w:spacing w:val="-1"/>
          <w:sz w:val="22"/>
          <w:szCs w:val="20"/>
          <w:u w:val="single"/>
        </w:rPr>
        <w:t>e</w:t>
      </w:r>
      <w:r w:rsidRPr="00D10212">
        <w:rPr>
          <w:rFonts w:eastAsia="Calibri" w:cs="Arial"/>
          <w:sz w:val="22"/>
          <w:szCs w:val="20"/>
          <w:u w:val="single"/>
        </w:rPr>
        <w:t>r</w:t>
      </w:r>
      <w:r w:rsidRPr="00D10212">
        <w:rPr>
          <w:rFonts w:eastAsia="Calibri" w:cs="Arial"/>
          <w:spacing w:val="-1"/>
          <w:sz w:val="22"/>
          <w:szCs w:val="20"/>
          <w:u w:val="single"/>
        </w:rPr>
        <w:t>t</w:t>
      </w:r>
      <w:r w:rsidRPr="00D10212">
        <w:rPr>
          <w:rFonts w:eastAsia="Calibri" w:cs="Arial"/>
          <w:sz w:val="22"/>
          <w:szCs w:val="20"/>
          <w:u w:val="single"/>
        </w:rPr>
        <w:t xml:space="preserve">a </w:t>
      </w:r>
      <w:r w:rsidRPr="00D10212">
        <w:rPr>
          <w:rFonts w:eastAsia="Calibri" w:cs="Arial"/>
          <w:spacing w:val="-1"/>
          <w:sz w:val="22"/>
          <w:szCs w:val="20"/>
          <w:u w:val="single"/>
        </w:rPr>
        <w:t>d</w:t>
      </w:r>
      <w:r w:rsidRPr="00D10212">
        <w:rPr>
          <w:rFonts w:eastAsia="Calibri" w:cs="Arial"/>
          <w:sz w:val="22"/>
          <w:szCs w:val="20"/>
          <w:u w:val="single"/>
        </w:rPr>
        <w:t>e</w:t>
      </w:r>
      <w:r w:rsidRPr="00D10212">
        <w:rPr>
          <w:rFonts w:eastAsia="Calibri" w:cs="Arial"/>
          <w:spacing w:val="1"/>
          <w:sz w:val="22"/>
          <w:szCs w:val="20"/>
          <w:u w:val="single"/>
        </w:rPr>
        <w:t xml:space="preserve"> </w:t>
      </w:r>
      <w:r w:rsidRPr="00D10212">
        <w:rPr>
          <w:rFonts w:eastAsia="Calibri" w:cs="Arial"/>
          <w:spacing w:val="-1"/>
          <w:sz w:val="22"/>
          <w:szCs w:val="20"/>
          <w:u w:val="single"/>
        </w:rPr>
        <w:t>ge</w:t>
      </w:r>
      <w:r w:rsidRPr="00D10212">
        <w:rPr>
          <w:rFonts w:eastAsia="Calibri" w:cs="Arial"/>
          <w:spacing w:val="1"/>
          <w:sz w:val="22"/>
          <w:szCs w:val="20"/>
          <w:u w:val="single"/>
        </w:rPr>
        <w:t>o</w:t>
      </w:r>
      <w:r w:rsidRPr="00D10212">
        <w:rPr>
          <w:rFonts w:eastAsia="Calibri" w:cs="Arial"/>
          <w:sz w:val="22"/>
          <w:szCs w:val="20"/>
          <w:u w:val="single"/>
        </w:rPr>
        <w:t xml:space="preserve"> </w:t>
      </w:r>
      <w:r w:rsidRPr="00D10212">
        <w:rPr>
          <w:rFonts w:eastAsia="Calibri" w:cs="Arial"/>
          <w:spacing w:val="-1"/>
          <w:sz w:val="22"/>
          <w:szCs w:val="20"/>
          <w:u w:val="single"/>
        </w:rPr>
        <w:t>te</w:t>
      </w:r>
      <w:r w:rsidRPr="00D10212">
        <w:rPr>
          <w:rFonts w:eastAsia="Calibri" w:cs="Arial"/>
          <w:sz w:val="22"/>
          <w:szCs w:val="20"/>
          <w:u w:val="single"/>
        </w:rPr>
        <w:t>x</w:t>
      </w:r>
      <w:r w:rsidRPr="00D10212">
        <w:rPr>
          <w:rFonts w:eastAsia="Calibri" w:cs="Arial"/>
          <w:spacing w:val="1"/>
          <w:sz w:val="22"/>
          <w:szCs w:val="20"/>
          <w:u w:val="single"/>
        </w:rPr>
        <w:t>t</w:t>
      </w:r>
      <w:r w:rsidRPr="00D10212">
        <w:rPr>
          <w:rFonts w:eastAsia="Calibri" w:cs="Arial"/>
          <w:spacing w:val="3"/>
          <w:sz w:val="22"/>
          <w:szCs w:val="20"/>
          <w:u w:val="single"/>
        </w:rPr>
        <w:t>il *</w:t>
      </w:r>
      <w:r w:rsidRPr="00D10212">
        <w:rPr>
          <w:rFonts w:eastAsia="Calibri" w:cs="Arial"/>
          <w:spacing w:val="3"/>
          <w:sz w:val="22"/>
          <w:szCs w:val="20"/>
        </w:rPr>
        <w:t>100</w:t>
      </w:r>
    </w:p>
    <w:p w:rsidR="00E93B42" w:rsidRPr="00D10212" w:rsidRDefault="00E93B42" w:rsidP="00E93B42">
      <w:pPr>
        <w:widowControl w:val="0"/>
        <w:spacing w:after="0" w:line="276" w:lineRule="auto"/>
        <w:ind w:left="102" w:right="831"/>
        <w:jc w:val="center"/>
        <w:rPr>
          <w:rFonts w:eastAsia="Calibri" w:cs="Arial"/>
          <w:spacing w:val="-1"/>
          <w:sz w:val="22"/>
          <w:szCs w:val="20"/>
        </w:rPr>
      </w:pPr>
      <w:r w:rsidRPr="00D10212">
        <w:rPr>
          <w:rFonts w:eastAsia="Calibri" w:cs="Arial"/>
          <w:spacing w:val="-1"/>
          <w:sz w:val="22"/>
          <w:szCs w:val="20"/>
        </w:rPr>
        <w:t>Nú</w:t>
      </w:r>
      <w:r w:rsidRPr="00D10212">
        <w:rPr>
          <w:rFonts w:eastAsia="Calibri" w:cs="Arial"/>
          <w:spacing w:val="2"/>
          <w:sz w:val="22"/>
          <w:szCs w:val="20"/>
        </w:rPr>
        <w:t>m</w:t>
      </w:r>
      <w:r w:rsidRPr="00D10212">
        <w:rPr>
          <w:rFonts w:eastAsia="Calibri" w:cs="Arial"/>
          <w:spacing w:val="-1"/>
          <w:sz w:val="22"/>
          <w:szCs w:val="20"/>
        </w:rPr>
        <w:t>e</w:t>
      </w:r>
      <w:r w:rsidRPr="00D10212">
        <w:rPr>
          <w:rFonts w:eastAsia="Calibri" w:cs="Arial"/>
          <w:sz w:val="22"/>
          <w:szCs w:val="20"/>
        </w:rPr>
        <w:t>ro</w:t>
      </w:r>
      <w:r w:rsidRPr="00D10212">
        <w:rPr>
          <w:rFonts w:eastAsia="Calibri" w:cs="Arial"/>
          <w:spacing w:val="-3"/>
          <w:sz w:val="22"/>
          <w:szCs w:val="20"/>
        </w:rPr>
        <w:t xml:space="preserve"> </w:t>
      </w:r>
      <w:r w:rsidRPr="00D10212">
        <w:rPr>
          <w:rFonts w:eastAsia="Calibri" w:cs="Arial"/>
          <w:sz w:val="22"/>
          <w:szCs w:val="20"/>
        </w:rPr>
        <w:t>t</w:t>
      </w:r>
      <w:r w:rsidRPr="00D10212">
        <w:rPr>
          <w:rFonts w:eastAsia="Calibri" w:cs="Arial"/>
          <w:spacing w:val="1"/>
          <w:sz w:val="22"/>
          <w:szCs w:val="20"/>
        </w:rPr>
        <w:t>o</w:t>
      </w:r>
      <w:r w:rsidRPr="00D10212">
        <w:rPr>
          <w:rFonts w:eastAsia="Calibri" w:cs="Arial"/>
          <w:sz w:val="22"/>
          <w:szCs w:val="20"/>
        </w:rPr>
        <w:t>tal</w:t>
      </w:r>
      <w:r w:rsidRPr="00D10212">
        <w:rPr>
          <w:rFonts w:eastAsia="Calibri" w:cs="Arial"/>
          <w:spacing w:val="-1"/>
          <w:sz w:val="22"/>
          <w:szCs w:val="20"/>
        </w:rPr>
        <w:t xml:space="preserve"> d</w:t>
      </w:r>
      <w:r w:rsidRPr="00D10212">
        <w:rPr>
          <w:rFonts w:eastAsia="Calibri" w:cs="Arial"/>
          <w:sz w:val="22"/>
          <w:szCs w:val="20"/>
        </w:rPr>
        <w:t>e</w:t>
      </w:r>
      <w:r w:rsidRPr="00D10212">
        <w:rPr>
          <w:rFonts w:eastAsia="Calibri" w:cs="Arial"/>
          <w:spacing w:val="-2"/>
          <w:sz w:val="22"/>
          <w:szCs w:val="20"/>
        </w:rPr>
        <w:t xml:space="preserve"> </w:t>
      </w:r>
      <w:r w:rsidRPr="00D10212">
        <w:rPr>
          <w:rFonts w:eastAsia="Calibri" w:cs="Arial"/>
          <w:sz w:val="22"/>
          <w:szCs w:val="20"/>
        </w:rPr>
        <w:t>a</w:t>
      </w:r>
      <w:r w:rsidRPr="00D10212">
        <w:rPr>
          <w:rFonts w:eastAsia="Calibri" w:cs="Arial"/>
          <w:spacing w:val="1"/>
          <w:sz w:val="22"/>
          <w:szCs w:val="20"/>
        </w:rPr>
        <w:t>co</w:t>
      </w:r>
      <w:r w:rsidRPr="00D10212">
        <w:rPr>
          <w:rFonts w:eastAsia="Calibri" w:cs="Arial"/>
          <w:spacing w:val="-1"/>
          <w:sz w:val="22"/>
          <w:szCs w:val="20"/>
        </w:rPr>
        <w:t>p</w:t>
      </w:r>
      <w:r w:rsidRPr="00D10212">
        <w:rPr>
          <w:rFonts w:eastAsia="Calibri" w:cs="Arial"/>
          <w:spacing w:val="2"/>
          <w:sz w:val="22"/>
          <w:szCs w:val="20"/>
        </w:rPr>
        <w:t>i</w:t>
      </w:r>
      <w:r w:rsidRPr="00D10212">
        <w:rPr>
          <w:rFonts w:eastAsia="Calibri" w:cs="Arial"/>
          <w:spacing w:val="1"/>
          <w:sz w:val="22"/>
          <w:szCs w:val="20"/>
        </w:rPr>
        <w:t>o</w:t>
      </w:r>
      <w:r w:rsidRPr="00D10212">
        <w:rPr>
          <w:rFonts w:eastAsia="Calibri" w:cs="Arial"/>
          <w:spacing w:val="-1"/>
          <w:sz w:val="22"/>
          <w:szCs w:val="20"/>
        </w:rPr>
        <w:t>s</w:t>
      </w:r>
    </w:p>
    <w:p w:rsidR="00E93B42" w:rsidRDefault="00E93B42" w:rsidP="007551C2">
      <w:pPr>
        <w:pStyle w:val="Ttulo1"/>
        <w:numPr>
          <w:ilvl w:val="2"/>
          <w:numId w:val="62"/>
        </w:numPr>
      </w:pPr>
      <w:bookmarkStart w:id="102" w:name="_Toc2608205"/>
      <w:r>
        <w:t xml:space="preserve">Programa </w:t>
      </w:r>
      <w:r w:rsidR="009C7B30">
        <w:t>D</w:t>
      </w:r>
      <w:r>
        <w:t>3 manejo de campamentos y acopios temporales.</w:t>
      </w:r>
      <w:bookmarkEnd w:id="102"/>
    </w:p>
    <w:p w:rsidR="00E93B42" w:rsidRDefault="00E93B42" w:rsidP="00E93B42">
      <w:pPr>
        <w:ind w:firstLine="708"/>
      </w:pPr>
    </w:p>
    <w:p w:rsidR="00E93B42" w:rsidRDefault="00E93B42" w:rsidP="00E93B42">
      <w:r>
        <w:t xml:space="preserve">La instalación del campamento por parte del contratista durante el periodo del presente informe continúa instalado en la carrera 102 con calle 42 – Frente 1. </w:t>
      </w:r>
    </w:p>
    <w:p w:rsidR="00E93B42" w:rsidRDefault="00E93B42" w:rsidP="00E93B42">
      <w:r>
        <w:t xml:space="preserve">Durante todo el periodo el contratista llevo a cabo actividades de mantenimiento para preservar el buen estado de las instalaciones, cuenta con distribución de áreas y señalización de ruta de evacuación, en el área de comedor se encuentra ubicada la cartelera SG-SST en la cual se evidencia la publicación de las políticas, plan de emergencias, brigadistas y números de emergencia.  </w:t>
      </w:r>
    </w:p>
    <w:p w:rsidR="00E93B42" w:rsidRDefault="00E93B42" w:rsidP="00E93B42">
      <w:r>
        <w:lastRenderedPageBreak/>
        <w:t>Desde el mes de julio a diciembre del 2018, durante el periodo</w:t>
      </w:r>
      <w:r w:rsidR="00550013">
        <w:t xml:space="preserve"> de suspensión en el que se enco</w:t>
      </w:r>
      <w:r>
        <w:t>ntraba el proyecto las actividades de mantenimiento se continuaron realizando.</w:t>
      </w:r>
    </w:p>
    <w:p w:rsidR="00E93B42" w:rsidRDefault="00E93B42" w:rsidP="00E93B42">
      <w:r>
        <w:t>No aplica indicador para este componente.</w:t>
      </w:r>
    </w:p>
    <w:p w:rsidR="00E93B42" w:rsidRDefault="00E93B42" w:rsidP="007551C2">
      <w:pPr>
        <w:pStyle w:val="Ttulo1"/>
        <w:numPr>
          <w:ilvl w:val="2"/>
          <w:numId w:val="62"/>
        </w:numPr>
      </w:pPr>
      <w:bookmarkStart w:id="103" w:name="_Toc2608206"/>
      <w:r>
        <w:t xml:space="preserve">Programa </w:t>
      </w:r>
      <w:r w:rsidR="001E5993">
        <w:t>D</w:t>
      </w:r>
      <w:r>
        <w:t>4 movilización y puesta en marcha de maquinaria.</w:t>
      </w:r>
      <w:bookmarkEnd w:id="103"/>
    </w:p>
    <w:p w:rsidR="00E93B42" w:rsidRDefault="00E93B42" w:rsidP="00E93B42">
      <w:r>
        <w:t>En el año 2018 la Interventoría dio seguimiento al ingreso de maquinaria y equipos a obra, su ubicación y actividad a ejecutar al igual que a los mantenimientos realizado y documentación actualizada.</w:t>
      </w:r>
    </w:p>
    <w:p w:rsidR="00E93B42" w:rsidRPr="00CC77D9" w:rsidRDefault="001B38D2" w:rsidP="001B38D2">
      <w:pPr>
        <w:pStyle w:val="Descripcin"/>
        <w:rPr>
          <w:color w:val="auto"/>
          <w:sz w:val="24"/>
        </w:rPr>
      </w:pPr>
      <w:bookmarkStart w:id="104" w:name="_Toc2608317"/>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24</w:t>
      </w:r>
      <w:r w:rsidRPr="00CC77D9">
        <w:rPr>
          <w:color w:val="auto"/>
          <w:sz w:val="24"/>
        </w:rPr>
        <w:fldChar w:fldCharType="end"/>
      </w:r>
      <w:r w:rsidR="00E93B42" w:rsidRPr="00CC77D9">
        <w:rPr>
          <w:b w:val="0"/>
          <w:color w:val="auto"/>
          <w:sz w:val="24"/>
        </w:rPr>
        <w:t>.</w:t>
      </w:r>
      <w:r w:rsidR="00E93B42" w:rsidRPr="00CC77D9">
        <w:rPr>
          <w:color w:val="auto"/>
          <w:sz w:val="24"/>
        </w:rPr>
        <w:t xml:space="preserve"> Acumulado Mantenimiento Preventivo.</w:t>
      </w:r>
      <w:bookmarkEnd w:id="104"/>
    </w:p>
    <w:tbl>
      <w:tblPr>
        <w:tblW w:w="32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3125"/>
      </w:tblGrid>
      <w:tr w:rsidR="00E93B42" w:rsidRPr="00A836BC" w:rsidTr="002674A8">
        <w:trPr>
          <w:trHeight w:val="402"/>
          <w:jc w:val="center"/>
        </w:trPr>
        <w:tc>
          <w:tcPr>
            <w:tcW w:w="5812" w:type="dxa"/>
            <w:gridSpan w:val="2"/>
            <w:shd w:val="clear" w:color="auto" w:fill="92D050"/>
            <w:noWrap/>
            <w:vAlign w:val="center"/>
          </w:tcPr>
          <w:p w:rsidR="00E93B42" w:rsidRPr="004221CF" w:rsidRDefault="00E93B42" w:rsidP="00A639BA">
            <w:pPr>
              <w:spacing w:after="0" w:line="240" w:lineRule="auto"/>
              <w:jc w:val="center"/>
              <w:rPr>
                <w:rFonts w:eastAsia="Times New Roman" w:cs="Arial"/>
                <w:b/>
                <w:color w:val="000000"/>
                <w:szCs w:val="20"/>
                <w:lang w:val="es-ES" w:eastAsia="es-CO"/>
              </w:rPr>
            </w:pPr>
            <w:r w:rsidRPr="004221CF">
              <w:rPr>
                <w:rFonts w:cs="Arial"/>
                <w:b/>
                <w:szCs w:val="20"/>
              </w:rPr>
              <w:t>Mantenimiento Preventivo 2018</w:t>
            </w:r>
          </w:p>
        </w:tc>
      </w:tr>
      <w:tr w:rsidR="00E93B42" w:rsidRPr="00A836BC" w:rsidTr="002674A8">
        <w:trPr>
          <w:trHeight w:val="456"/>
          <w:jc w:val="center"/>
        </w:trPr>
        <w:tc>
          <w:tcPr>
            <w:tcW w:w="2694" w:type="dxa"/>
            <w:shd w:val="clear" w:color="auto" w:fill="92D050"/>
            <w:noWrap/>
            <w:vAlign w:val="center"/>
            <w:hideMark/>
          </w:tcPr>
          <w:p w:rsidR="00E93B42" w:rsidRPr="004221CF" w:rsidRDefault="00E93B42" w:rsidP="00A639BA">
            <w:pPr>
              <w:spacing w:after="0" w:line="240" w:lineRule="auto"/>
              <w:jc w:val="center"/>
              <w:rPr>
                <w:rFonts w:eastAsia="Times New Roman" w:cs="Arial"/>
                <w:b/>
                <w:color w:val="000000"/>
                <w:szCs w:val="20"/>
                <w:lang w:eastAsia="es-CO"/>
              </w:rPr>
            </w:pPr>
            <w:r w:rsidRPr="004221CF">
              <w:rPr>
                <w:rFonts w:eastAsia="Times New Roman" w:cs="Arial"/>
                <w:b/>
                <w:color w:val="000000"/>
                <w:szCs w:val="20"/>
                <w:lang w:val="es-ES" w:eastAsia="es-CO"/>
              </w:rPr>
              <w:t>Mes</w:t>
            </w:r>
          </w:p>
        </w:tc>
        <w:tc>
          <w:tcPr>
            <w:tcW w:w="3118" w:type="dxa"/>
            <w:shd w:val="clear" w:color="auto" w:fill="92D050"/>
            <w:vAlign w:val="bottom"/>
            <w:hideMark/>
          </w:tcPr>
          <w:p w:rsidR="00E93B42" w:rsidRPr="004221CF" w:rsidRDefault="00E93B42" w:rsidP="00A639BA">
            <w:pPr>
              <w:spacing w:after="0" w:line="240" w:lineRule="auto"/>
              <w:jc w:val="center"/>
              <w:rPr>
                <w:rFonts w:eastAsia="Times New Roman" w:cs="Arial"/>
                <w:b/>
                <w:color w:val="000000"/>
                <w:szCs w:val="20"/>
                <w:lang w:eastAsia="es-CO"/>
              </w:rPr>
            </w:pPr>
            <w:r w:rsidRPr="004221CF">
              <w:rPr>
                <w:rFonts w:eastAsia="Times New Roman" w:cs="Arial"/>
                <w:b/>
                <w:color w:val="000000"/>
                <w:szCs w:val="20"/>
                <w:lang w:val="es-ES" w:eastAsia="es-CO"/>
              </w:rPr>
              <w:t>Cantidad mantenimientos</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Ene-18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Feb-18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Mar-18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Abr-18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3</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May-18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3</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Jun-18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4</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Jul-18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2</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Ago-18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Sep-18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Oct-18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Nov-18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r w:rsidR="00E93B42" w:rsidRPr="00A836BC" w:rsidTr="002674A8">
        <w:trPr>
          <w:trHeight w:val="300"/>
          <w:jc w:val="center"/>
        </w:trPr>
        <w:tc>
          <w:tcPr>
            <w:tcW w:w="2694"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Dic-18</w:t>
            </w:r>
          </w:p>
        </w:tc>
        <w:tc>
          <w:tcPr>
            <w:tcW w:w="3118" w:type="dxa"/>
            <w:shd w:val="clear" w:color="auto" w:fill="auto"/>
            <w:noWrap/>
            <w:vAlign w:val="bottom"/>
            <w:hideMark/>
          </w:tcPr>
          <w:p w:rsidR="00E93B42" w:rsidRPr="00A836BC" w:rsidRDefault="00E93B42" w:rsidP="00A639BA">
            <w:pPr>
              <w:spacing w:after="0" w:line="240" w:lineRule="auto"/>
              <w:jc w:val="center"/>
              <w:rPr>
                <w:rFonts w:eastAsia="Times New Roman" w:cs="Arial"/>
                <w:color w:val="000000"/>
                <w:sz w:val="20"/>
                <w:szCs w:val="20"/>
                <w:lang w:eastAsia="es-CO"/>
              </w:rPr>
            </w:pPr>
            <w:r w:rsidRPr="00A836BC">
              <w:rPr>
                <w:rFonts w:eastAsia="Times New Roman" w:cs="Arial"/>
                <w:color w:val="000000"/>
                <w:sz w:val="20"/>
                <w:szCs w:val="20"/>
                <w:lang w:eastAsia="es-CO"/>
              </w:rPr>
              <w:t>0</w:t>
            </w:r>
          </w:p>
        </w:tc>
      </w:tr>
    </w:tbl>
    <w:p w:rsidR="00E93B42" w:rsidRDefault="00E93B42" w:rsidP="00E93B42"/>
    <w:p w:rsidR="00E93B42" w:rsidRPr="002674A8" w:rsidRDefault="002674A8" w:rsidP="002674A8">
      <w:pPr>
        <w:pStyle w:val="Descripcin"/>
        <w:rPr>
          <w:color w:val="auto"/>
          <w:sz w:val="24"/>
        </w:rPr>
      </w:pPr>
      <w:bookmarkStart w:id="105" w:name="_Toc534795"/>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14</w:t>
      </w:r>
      <w:r w:rsidRPr="002674A8">
        <w:rPr>
          <w:color w:val="auto"/>
          <w:sz w:val="24"/>
        </w:rPr>
        <w:fldChar w:fldCharType="end"/>
      </w:r>
      <w:r w:rsidR="00E93B42" w:rsidRPr="002674A8">
        <w:rPr>
          <w:b w:val="0"/>
          <w:color w:val="auto"/>
          <w:sz w:val="24"/>
        </w:rPr>
        <w:t>.</w:t>
      </w:r>
      <w:r w:rsidR="00E93B42" w:rsidRPr="002674A8">
        <w:rPr>
          <w:color w:val="auto"/>
          <w:sz w:val="24"/>
        </w:rPr>
        <w:t xml:space="preserve"> Acumulado Mantenimiento Preventivo.</w:t>
      </w:r>
      <w:bookmarkEnd w:id="105"/>
    </w:p>
    <w:p w:rsidR="00E93B42" w:rsidRDefault="00E93B42" w:rsidP="00E93B42">
      <w:r>
        <w:rPr>
          <w:noProof/>
          <w:lang w:val="en-US"/>
        </w:rPr>
        <w:lastRenderedPageBreak/>
        <w:drawing>
          <wp:inline distT="0" distB="0" distL="0" distR="0" wp14:anchorId="0BEA09AD" wp14:editId="2C81DA4F">
            <wp:extent cx="4572000" cy="2743200"/>
            <wp:effectExtent l="19050" t="1905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3B42" w:rsidRDefault="00E93B42" w:rsidP="00E93B42"/>
    <w:p w:rsidR="00E93B42" w:rsidRPr="00D10212" w:rsidRDefault="00E93B42" w:rsidP="00D10212">
      <w:pPr>
        <w:tabs>
          <w:tab w:val="left" w:pos="1020"/>
        </w:tabs>
        <w:rPr>
          <w:rFonts w:cs="Arial"/>
        </w:rPr>
      </w:pPr>
      <w:r w:rsidRPr="00D10212">
        <w:rPr>
          <w:rFonts w:cs="Arial"/>
          <w:b/>
        </w:rPr>
        <w:t>Indicador de seguimiento:</w:t>
      </w:r>
      <w:r w:rsidRPr="00D10212">
        <w:rPr>
          <w:rFonts w:cs="Arial"/>
        </w:rPr>
        <w:t xml:space="preserve"> </w:t>
      </w:r>
    </w:p>
    <w:p w:rsidR="00E93B42" w:rsidRPr="00E93B42" w:rsidRDefault="00E93B42" w:rsidP="00E93B42">
      <w:pPr>
        <w:spacing w:line="240" w:lineRule="auto"/>
        <w:rPr>
          <w:rFonts w:cs="Arial"/>
          <w:lang w:eastAsia="es-CO"/>
        </w:rPr>
      </w:pPr>
      <m:oMathPara>
        <m:oMathParaPr>
          <m:jc m:val="left"/>
        </m:oMathParaPr>
        <m:oMath>
          <m:r>
            <m:rPr>
              <m:sty m:val="p"/>
            </m:rPr>
            <w:rPr>
              <w:rFonts w:ascii="Cambria Math" w:hAnsi="Cambria Math" w:cs="Arial"/>
            </w:rPr>
            <m:t>M maquinaria % =</m:t>
          </m:r>
          <m:f>
            <m:fPr>
              <m:ctrlPr>
                <w:rPr>
                  <w:rFonts w:ascii="Cambria Math" w:eastAsia="Calibri" w:hAnsi="Cambria Math" w:cs="Arial"/>
                </w:rPr>
              </m:ctrlPr>
            </m:fPr>
            <m:num>
              <m:r>
                <m:rPr>
                  <m:sty m:val="p"/>
                </m:rPr>
                <w:rPr>
                  <w:rFonts w:ascii="Cambria Math" w:hAnsi="Cambria Math" w:cs="Arial"/>
                </w:rPr>
                <m:t>No. Mantenimiento preventivoejecutados  (</m:t>
              </m:r>
              <m:r>
                <m:rPr>
                  <m:sty m:val="p"/>
                </m:rPr>
                <w:rPr>
                  <w:rFonts w:ascii="Cambria Math" w:eastAsia="Calibri" w:hAnsi="Cambria Math" w:cs="Arial"/>
                </w:rPr>
                <m:t>mes</m:t>
              </m:r>
              <m:r>
                <m:rPr>
                  <m:sty m:val="p"/>
                </m:rPr>
                <w:rPr>
                  <w:rFonts w:ascii="Cambria Math" w:hAnsi="Cambria Math" w:cs="Arial"/>
                </w:rPr>
                <m:t>)</m:t>
              </m:r>
            </m:num>
            <m:den>
              <m:r>
                <m:rPr>
                  <m:sty m:val="p"/>
                </m:rPr>
                <w:rPr>
                  <w:rFonts w:ascii="Cambria Math" w:hAnsi="Cambria Math" w:cs="Arial"/>
                </w:rPr>
                <m:t>No. Mantenimeinto programado (</m:t>
              </m:r>
              <m:r>
                <m:rPr>
                  <m:sty m:val="p"/>
                </m:rPr>
                <w:rPr>
                  <w:rFonts w:ascii="Cambria Math" w:eastAsia="Calibri" w:hAnsi="Cambria Math" w:cs="Arial"/>
                </w:rPr>
                <m:t>mes</m:t>
              </m:r>
              <m:r>
                <m:rPr>
                  <m:sty m:val="p"/>
                </m:rPr>
                <w:rPr>
                  <w:rFonts w:ascii="Cambria Math" w:hAnsi="Cambria Math" w:cs="Arial"/>
                </w:rPr>
                <m:t>)</m:t>
              </m:r>
            </m:den>
          </m:f>
          <m:r>
            <m:rPr>
              <m:sty m:val="p"/>
            </m:rPr>
            <w:rPr>
              <w:rFonts w:ascii="Cambria Math" w:hAnsi="Cambria Math" w:cs="Arial"/>
            </w:rPr>
            <m:t>*100</m:t>
          </m:r>
        </m:oMath>
      </m:oMathPara>
    </w:p>
    <w:p w:rsidR="00E93B42" w:rsidRPr="00CC77D9" w:rsidRDefault="001B38D2" w:rsidP="001B38D2">
      <w:pPr>
        <w:pStyle w:val="Descripcin"/>
        <w:rPr>
          <w:color w:val="auto"/>
          <w:sz w:val="24"/>
        </w:rPr>
      </w:pPr>
      <w:bookmarkStart w:id="106" w:name="_Toc2608318"/>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25</w:t>
      </w:r>
      <w:r w:rsidRPr="00CC77D9">
        <w:rPr>
          <w:color w:val="auto"/>
          <w:sz w:val="24"/>
        </w:rPr>
        <w:fldChar w:fldCharType="end"/>
      </w:r>
      <w:r w:rsidR="00E93B42" w:rsidRPr="00CC77D9">
        <w:rPr>
          <w:b w:val="0"/>
          <w:color w:val="auto"/>
          <w:sz w:val="24"/>
        </w:rPr>
        <w:t>.</w:t>
      </w:r>
      <w:r w:rsidR="00E93B42" w:rsidRPr="00CC77D9">
        <w:rPr>
          <w:color w:val="auto"/>
          <w:sz w:val="24"/>
        </w:rPr>
        <w:t xml:space="preserve"> Acumulado de volúmenes estimados revisión automotores.</w:t>
      </w:r>
      <w:bookmarkEnd w:id="106"/>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2755"/>
      </w:tblGrid>
      <w:tr w:rsidR="00E93B42" w:rsidRPr="00D10212" w:rsidTr="00E5572A">
        <w:trPr>
          <w:trHeight w:val="419"/>
          <w:tblHeader/>
          <w:jc w:val="center"/>
        </w:trPr>
        <w:tc>
          <w:tcPr>
            <w:tcW w:w="5236" w:type="dxa"/>
            <w:gridSpan w:val="2"/>
            <w:shd w:val="clear" w:color="auto" w:fill="92D050"/>
            <w:noWrap/>
            <w:vAlign w:val="center"/>
          </w:tcPr>
          <w:p w:rsidR="00E93B42" w:rsidRPr="00D10212" w:rsidRDefault="00E93B42" w:rsidP="00A639BA">
            <w:pPr>
              <w:spacing w:after="0" w:line="240" w:lineRule="auto"/>
              <w:jc w:val="center"/>
              <w:rPr>
                <w:rFonts w:eastAsia="Times New Roman" w:cs="Arial"/>
                <w:b/>
                <w:color w:val="000000"/>
                <w:lang w:val="es-ES" w:eastAsia="es-CO"/>
              </w:rPr>
            </w:pPr>
            <w:r w:rsidRPr="00D10212">
              <w:rPr>
                <w:rFonts w:eastAsia="Times New Roman" w:cs="Arial"/>
                <w:b/>
                <w:color w:val="000000"/>
                <w:lang w:val="es-ES" w:eastAsia="es-CO"/>
              </w:rPr>
              <w:t>Estimado Revisión Técnico Mecánico - 2018</w:t>
            </w:r>
          </w:p>
        </w:tc>
      </w:tr>
      <w:tr w:rsidR="00E93B42" w:rsidRPr="00D10212" w:rsidTr="00E5572A">
        <w:trPr>
          <w:trHeight w:val="419"/>
          <w:tblHeader/>
          <w:jc w:val="center"/>
        </w:trPr>
        <w:tc>
          <w:tcPr>
            <w:tcW w:w="2487" w:type="dxa"/>
            <w:shd w:val="clear" w:color="auto" w:fill="92D050"/>
            <w:noWrap/>
            <w:vAlign w:val="center"/>
            <w:hideMark/>
          </w:tcPr>
          <w:p w:rsidR="00E93B42" w:rsidRPr="00D10212" w:rsidRDefault="00E93B42" w:rsidP="00A639BA">
            <w:pPr>
              <w:spacing w:after="0" w:line="240" w:lineRule="auto"/>
              <w:jc w:val="center"/>
              <w:rPr>
                <w:rFonts w:eastAsia="Times New Roman" w:cs="Arial"/>
                <w:b/>
                <w:color w:val="000000"/>
                <w:lang w:eastAsia="es-CO"/>
              </w:rPr>
            </w:pPr>
            <w:r w:rsidRPr="00D10212">
              <w:rPr>
                <w:rFonts w:eastAsia="Times New Roman" w:cs="Arial"/>
                <w:b/>
                <w:color w:val="000000"/>
                <w:lang w:val="es-ES" w:eastAsia="es-CO"/>
              </w:rPr>
              <w:t>Mes</w:t>
            </w:r>
          </w:p>
        </w:tc>
        <w:tc>
          <w:tcPr>
            <w:tcW w:w="2748" w:type="dxa"/>
            <w:shd w:val="clear" w:color="auto" w:fill="92D050"/>
            <w:vAlign w:val="center"/>
            <w:hideMark/>
          </w:tcPr>
          <w:p w:rsidR="00E93B42" w:rsidRPr="00D10212" w:rsidRDefault="00E93B42" w:rsidP="00A639BA">
            <w:pPr>
              <w:spacing w:after="0" w:line="240" w:lineRule="auto"/>
              <w:jc w:val="center"/>
              <w:rPr>
                <w:rFonts w:eastAsia="Times New Roman" w:cs="Arial"/>
                <w:b/>
                <w:color w:val="000000"/>
                <w:lang w:eastAsia="es-CO"/>
              </w:rPr>
            </w:pPr>
            <w:r w:rsidRPr="00D10212">
              <w:rPr>
                <w:rFonts w:eastAsia="Times New Roman" w:cs="Arial"/>
                <w:b/>
                <w:color w:val="000000"/>
                <w:lang w:val="es-ES" w:eastAsia="es-CO"/>
              </w:rPr>
              <w:t>Cantidad total mantenimientos</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ene-18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10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feb-18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17</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mar-18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12</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abr-18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13</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may-18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20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jun-18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20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jul-18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18</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ago-18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sep-18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oct-18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nov-18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0</w:t>
            </w:r>
          </w:p>
        </w:tc>
      </w:tr>
      <w:tr w:rsidR="00E93B42" w:rsidRPr="00D10212" w:rsidTr="00E5572A">
        <w:trPr>
          <w:trHeight w:val="239"/>
          <w:jc w:val="center"/>
        </w:trPr>
        <w:tc>
          <w:tcPr>
            <w:tcW w:w="2487"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dic-18</w:t>
            </w:r>
          </w:p>
        </w:tc>
        <w:tc>
          <w:tcPr>
            <w:tcW w:w="2748" w:type="dxa"/>
            <w:shd w:val="clear" w:color="auto" w:fill="auto"/>
            <w:noWrap/>
            <w:vAlign w:val="center"/>
            <w:hideMark/>
          </w:tcPr>
          <w:p w:rsidR="00E93B42" w:rsidRPr="00D10212" w:rsidRDefault="00E93B42" w:rsidP="00A639BA">
            <w:pPr>
              <w:spacing w:after="0" w:line="240" w:lineRule="auto"/>
              <w:jc w:val="center"/>
              <w:rPr>
                <w:rFonts w:eastAsia="Times New Roman" w:cs="Arial"/>
                <w:color w:val="000000"/>
                <w:szCs w:val="18"/>
                <w:lang w:eastAsia="es-CO"/>
              </w:rPr>
            </w:pPr>
            <w:r w:rsidRPr="00D10212">
              <w:rPr>
                <w:rFonts w:eastAsia="Times New Roman" w:cs="Arial"/>
                <w:color w:val="000000"/>
                <w:szCs w:val="18"/>
                <w:lang w:eastAsia="es-CO"/>
              </w:rPr>
              <w:t>0</w:t>
            </w:r>
          </w:p>
        </w:tc>
      </w:tr>
    </w:tbl>
    <w:p w:rsidR="00E93B42" w:rsidRDefault="00E93B42" w:rsidP="00E93B42">
      <w:pPr>
        <w:tabs>
          <w:tab w:val="left" w:pos="1020"/>
        </w:tabs>
      </w:pPr>
    </w:p>
    <w:p w:rsidR="00E93B42" w:rsidRPr="002674A8" w:rsidRDefault="002674A8" w:rsidP="002674A8">
      <w:pPr>
        <w:pStyle w:val="Descripcin"/>
        <w:rPr>
          <w:color w:val="auto"/>
          <w:sz w:val="24"/>
        </w:rPr>
      </w:pPr>
      <w:bookmarkStart w:id="107" w:name="_Toc534796"/>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15</w:t>
      </w:r>
      <w:r w:rsidRPr="002674A8">
        <w:rPr>
          <w:color w:val="auto"/>
          <w:sz w:val="24"/>
        </w:rPr>
        <w:fldChar w:fldCharType="end"/>
      </w:r>
      <w:r w:rsidR="00E93B42" w:rsidRPr="002674A8">
        <w:rPr>
          <w:b w:val="0"/>
          <w:color w:val="auto"/>
          <w:sz w:val="24"/>
        </w:rPr>
        <w:t>.</w:t>
      </w:r>
      <w:r w:rsidR="00E93B42" w:rsidRPr="002674A8">
        <w:rPr>
          <w:color w:val="auto"/>
          <w:sz w:val="24"/>
        </w:rPr>
        <w:t xml:space="preserve"> Acumulado Revisión Técnico Mecánico.</w:t>
      </w:r>
      <w:bookmarkEnd w:id="107"/>
    </w:p>
    <w:p w:rsidR="00E93B42" w:rsidRDefault="00E93B42" w:rsidP="00E93B42">
      <w:pPr>
        <w:tabs>
          <w:tab w:val="left" w:pos="1020"/>
        </w:tabs>
      </w:pPr>
      <w:r>
        <w:rPr>
          <w:noProof/>
          <w:lang w:val="en-US"/>
        </w:rPr>
        <w:lastRenderedPageBreak/>
        <w:drawing>
          <wp:inline distT="0" distB="0" distL="0" distR="0" wp14:anchorId="0CA0E5D7" wp14:editId="139E141E">
            <wp:extent cx="3905250" cy="21431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3B42" w:rsidRDefault="00E93B42" w:rsidP="00E93B42"/>
    <w:p w:rsidR="00E93B42" w:rsidRPr="00C81A79" w:rsidRDefault="00E93B42" w:rsidP="00E93B42">
      <w:pPr>
        <w:spacing w:line="240" w:lineRule="auto"/>
        <w:rPr>
          <w:rFonts w:cs="Arial"/>
        </w:rPr>
      </w:pPr>
      <w:r w:rsidRPr="00767610">
        <w:rPr>
          <w:rFonts w:cs="Arial"/>
          <w:b/>
          <w:i/>
        </w:rPr>
        <w:t>Indicador</w:t>
      </w:r>
      <w:r>
        <w:rPr>
          <w:rFonts w:cs="Arial"/>
          <w:b/>
          <w:i/>
        </w:rPr>
        <w:t xml:space="preserve"> de seguimiento</w:t>
      </w:r>
      <w:r w:rsidRPr="00767610">
        <w:rPr>
          <w:rFonts w:cs="Arial"/>
          <w:b/>
          <w:i/>
        </w:rPr>
        <w:t>:</w:t>
      </w:r>
      <w:r>
        <w:rPr>
          <w:rFonts w:cs="Arial"/>
        </w:rPr>
        <w:t xml:space="preserve"> </w:t>
      </w:r>
    </w:p>
    <w:p w:rsidR="00E93B42" w:rsidRDefault="00E93B42" w:rsidP="00E93B42">
      <w:pPr>
        <w:spacing w:line="240" w:lineRule="auto"/>
        <w:rPr>
          <w:rFonts w:cs="Arial"/>
          <w:i/>
        </w:rPr>
      </w:pPr>
    </w:p>
    <w:p w:rsidR="00E93B42" w:rsidRDefault="00E93B42" w:rsidP="00E93B42">
      <w:pPr>
        <w:spacing w:line="240" w:lineRule="auto"/>
        <w:rPr>
          <w:rFonts w:cs="Arial"/>
          <w:lang w:eastAsia="es-CO"/>
        </w:rPr>
      </w:pPr>
      <m:oMathPara>
        <m:oMath>
          <m:r>
            <m:rPr>
              <m:sty m:val="bi"/>
            </m:rPr>
            <w:rPr>
              <w:rFonts w:ascii="Cambria Math" w:hAnsi="Cambria Math" w:cs="Arial"/>
            </w:rPr>
            <m:t>M automotores % =</m:t>
          </m:r>
          <m:f>
            <m:fPr>
              <m:ctrlPr>
                <w:rPr>
                  <w:rFonts w:ascii="Cambria Math" w:eastAsia="Calibri" w:hAnsi="Cambria Math" w:cs="Arial"/>
                  <w:b/>
                  <w:i/>
                </w:rPr>
              </m:ctrlPr>
            </m:fPr>
            <m:num>
              <m:r>
                <m:rPr>
                  <m:sty m:val="bi"/>
                </m:rPr>
                <w:rPr>
                  <w:rFonts w:ascii="Cambria Math" w:hAnsi="Cambria Math" w:cs="Arial"/>
                </w:rPr>
                <m:t>No. Revisión tecnico mecanica y gases vigentes (</m:t>
              </m:r>
              <m:r>
                <m:rPr>
                  <m:sty m:val="bi"/>
                </m:rPr>
                <w:rPr>
                  <w:rFonts w:ascii="Cambria Math" w:eastAsia="Calibri" w:hAnsi="Cambria Math" w:cs="Arial"/>
                </w:rPr>
                <m:t>mes</m:t>
              </m:r>
              <m:r>
                <m:rPr>
                  <m:sty m:val="bi"/>
                </m:rPr>
                <w:rPr>
                  <w:rFonts w:ascii="Cambria Math" w:hAnsi="Cambria Math" w:cs="Arial"/>
                </w:rPr>
                <m:t>)</m:t>
              </m:r>
            </m:num>
            <m:den>
              <m:r>
                <m:rPr>
                  <m:sty m:val="bi"/>
                </m:rPr>
                <w:rPr>
                  <w:rFonts w:ascii="Cambria Math" w:hAnsi="Cambria Math" w:cs="Arial"/>
                </w:rPr>
                <m:t>No. Automotores  (</m:t>
              </m:r>
              <m:r>
                <m:rPr>
                  <m:sty m:val="bi"/>
                </m:rPr>
                <w:rPr>
                  <w:rFonts w:ascii="Cambria Math" w:eastAsia="Calibri" w:hAnsi="Cambria Math" w:cs="Arial"/>
                </w:rPr>
                <m:t>mes</m:t>
              </m:r>
              <m:r>
                <m:rPr>
                  <m:sty m:val="bi"/>
                </m:rPr>
                <w:rPr>
                  <w:rFonts w:ascii="Cambria Math" w:hAnsi="Cambria Math" w:cs="Arial"/>
                </w:rPr>
                <m:t>)</m:t>
              </m:r>
            </m:den>
          </m:f>
          <m:r>
            <m:rPr>
              <m:sty m:val="bi"/>
            </m:rPr>
            <w:rPr>
              <w:rFonts w:ascii="Cambria Math" w:hAnsi="Cambria Math" w:cs="Arial"/>
            </w:rPr>
            <m:t>*100</m:t>
          </m:r>
        </m:oMath>
      </m:oMathPara>
    </w:p>
    <w:p w:rsidR="00E31DE9" w:rsidRDefault="00E31DE9" w:rsidP="00E31DE9"/>
    <w:p w:rsidR="00E31DE9" w:rsidRDefault="00E31DE9" w:rsidP="007551C2">
      <w:pPr>
        <w:pStyle w:val="Ttulo1"/>
        <w:numPr>
          <w:ilvl w:val="2"/>
          <w:numId w:val="62"/>
        </w:numPr>
      </w:pPr>
      <w:bookmarkStart w:id="108" w:name="_Toc2608207"/>
      <w:r>
        <w:t>Programa D5 manejo de residuos líquidos, combustibles, aceites y sustancias químicas.</w:t>
      </w:r>
      <w:bookmarkEnd w:id="108"/>
    </w:p>
    <w:p w:rsidR="00E31DE9" w:rsidRPr="00E31DE9" w:rsidRDefault="00E31DE9" w:rsidP="00E31DE9"/>
    <w:p w:rsidR="00E31DE9" w:rsidRDefault="00E31DE9" w:rsidP="00E31DE9">
      <w:r>
        <w:t>En este programa en el 2018 se contó con acopios temporales en el campamento de la siguiente manera:</w:t>
      </w:r>
    </w:p>
    <w:p w:rsidR="00E31DE9" w:rsidRDefault="00E31DE9" w:rsidP="00F35F8B">
      <w:pPr>
        <w:pStyle w:val="Prrafodelista"/>
        <w:numPr>
          <w:ilvl w:val="0"/>
          <w:numId w:val="8"/>
        </w:numPr>
      </w:pPr>
      <w:r>
        <w:t xml:space="preserve">Madera </w:t>
      </w:r>
    </w:p>
    <w:p w:rsidR="00E31DE9" w:rsidRDefault="00E31DE9" w:rsidP="00F35F8B">
      <w:pPr>
        <w:pStyle w:val="Prrafodelista"/>
        <w:numPr>
          <w:ilvl w:val="0"/>
          <w:numId w:val="8"/>
        </w:numPr>
      </w:pPr>
      <w:r>
        <w:t>Acopio de reciclaje</w:t>
      </w:r>
    </w:p>
    <w:p w:rsidR="00E31DE9" w:rsidRDefault="00E31DE9" w:rsidP="00F35F8B">
      <w:pPr>
        <w:pStyle w:val="Prrafodelista"/>
        <w:numPr>
          <w:ilvl w:val="0"/>
          <w:numId w:val="8"/>
        </w:numPr>
      </w:pPr>
      <w:r>
        <w:t>Punto ecológico</w:t>
      </w:r>
    </w:p>
    <w:p w:rsidR="00E31DE9" w:rsidRDefault="00E31DE9" w:rsidP="00F35F8B">
      <w:pPr>
        <w:pStyle w:val="Prrafodelista"/>
        <w:numPr>
          <w:ilvl w:val="0"/>
          <w:numId w:val="8"/>
        </w:numPr>
      </w:pPr>
      <w:r>
        <w:t>Materiales pétreos</w:t>
      </w:r>
    </w:p>
    <w:p w:rsidR="00E31DE9" w:rsidRDefault="00E31DE9" w:rsidP="00F35F8B">
      <w:pPr>
        <w:pStyle w:val="Prrafodelista"/>
        <w:numPr>
          <w:ilvl w:val="0"/>
          <w:numId w:val="8"/>
        </w:numPr>
      </w:pPr>
      <w:r>
        <w:t xml:space="preserve">Madera </w:t>
      </w:r>
    </w:p>
    <w:p w:rsidR="00E31DE9" w:rsidRDefault="00E31DE9" w:rsidP="00F35F8B">
      <w:pPr>
        <w:pStyle w:val="Prrafodelista"/>
        <w:numPr>
          <w:ilvl w:val="0"/>
          <w:numId w:val="8"/>
        </w:numPr>
      </w:pPr>
      <w:r>
        <w:t xml:space="preserve">Tubería </w:t>
      </w:r>
    </w:p>
    <w:p w:rsidR="00E31DE9" w:rsidRDefault="00E31DE9" w:rsidP="00F35F8B">
      <w:pPr>
        <w:pStyle w:val="Prrafodelista"/>
        <w:numPr>
          <w:ilvl w:val="0"/>
          <w:numId w:val="8"/>
        </w:numPr>
      </w:pPr>
      <w:r>
        <w:t>Geotextil</w:t>
      </w:r>
    </w:p>
    <w:p w:rsidR="00E93B42" w:rsidRDefault="00E31DE9" w:rsidP="00E31DE9">
      <w:r>
        <w:t>Se contó con un carro tanque que cumplió con el abastecimiento del combustible en sitio, entregando un reporte de:</w:t>
      </w:r>
    </w:p>
    <w:p w:rsidR="00D10212" w:rsidRDefault="00D10212" w:rsidP="00E31DE9">
      <w:pPr>
        <w:rPr>
          <w:b/>
        </w:rPr>
      </w:pPr>
    </w:p>
    <w:p w:rsidR="00E31DE9" w:rsidRPr="00CC77D9" w:rsidRDefault="001B38D2" w:rsidP="001B38D2">
      <w:pPr>
        <w:pStyle w:val="Descripcin"/>
        <w:rPr>
          <w:color w:val="auto"/>
          <w:sz w:val="24"/>
        </w:rPr>
      </w:pPr>
      <w:bookmarkStart w:id="109" w:name="_Toc2608319"/>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26</w:t>
      </w:r>
      <w:r w:rsidRPr="00CC77D9">
        <w:rPr>
          <w:color w:val="auto"/>
          <w:sz w:val="24"/>
        </w:rPr>
        <w:fldChar w:fldCharType="end"/>
      </w:r>
      <w:r w:rsidR="00E31DE9" w:rsidRPr="00CC77D9">
        <w:rPr>
          <w:b w:val="0"/>
          <w:color w:val="auto"/>
          <w:sz w:val="24"/>
        </w:rPr>
        <w:t>.</w:t>
      </w:r>
      <w:r w:rsidR="00E31DE9" w:rsidRPr="00CC77D9">
        <w:rPr>
          <w:color w:val="auto"/>
          <w:sz w:val="24"/>
        </w:rPr>
        <w:t xml:space="preserve"> Consolidado combustible 2018.</w:t>
      </w:r>
      <w:bookmarkEnd w:id="109"/>
    </w:p>
    <w:p w:rsidR="001E5993" w:rsidRDefault="001E5993" w:rsidP="00E31DE9"/>
    <w:tbl>
      <w:tblPr>
        <w:tblW w:w="4060" w:type="dxa"/>
        <w:jc w:val="center"/>
        <w:tblCellMar>
          <w:left w:w="70" w:type="dxa"/>
          <w:right w:w="70" w:type="dxa"/>
        </w:tblCellMar>
        <w:tblLook w:val="04A0" w:firstRow="1" w:lastRow="0" w:firstColumn="1" w:lastColumn="0" w:noHBand="0" w:noVBand="1"/>
      </w:tblPr>
      <w:tblGrid>
        <w:gridCol w:w="1687"/>
        <w:gridCol w:w="2373"/>
      </w:tblGrid>
      <w:tr w:rsidR="00E31DE9" w:rsidRPr="00821EA1" w:rsidTr="001B38D2">
        <w:trPr>
          <w:trHeight w:val="639"/>
          <w:jc w:val="center"/>
        </w:trPr>
        <w:tc>
          <w:tcPr>
            <w:tcW w:w="4060" w:type="dxa"/>
            <w:gridSpan w:val="2"/>
            <w:shd w:val="clear" w:color="auto" w:fill="92D050"/>
            <w:vAlign w:val="center"/>
            <w:hideMark/>
          </w:tcPr>
          <w:p w:rsidR="00E31DE9" w:rsidRPr="00821EA1" w:rsidRDefault="00E31DE9" w:rsidP="00A639BA">
            <w:pPr>
              <w:spacing w:after="0" w:line="240" w:lineRule="auto"/>
              <w:jc w:val="center"/>
              <w:rPr>
                <w:rFonts w:eastAsia="Times New Roman" w:cs="Arial"/>
                <w:b/>
                <w:bCs/>
                <w:color w:val="000000"/>
                <w:sz w:val="20"/>
                <w:szCs w:val="20"/>
                <w:lang w:eastAsia="es-CO"/>
              </w:rPr>
            </w:pPr>
            <w:r w:rsidRPr="00821EA1">
              <w:rPr>
                <w:rFonts w:eastAsia="Times New Roman" w:cs="Arial"/>
                <w:b/>
                <w:bCs/>
                <w:color w:val="000000"/>
                <w:sz w:val="20"/>
                <w:szCs w:val="20"/>
                <w:lang w:eastAsia="es-CO"/>
              </w:rPr>
              <w:t>CONSOLIDADO COMBUSTIBLE</w:t>
            </w:r>
            <w:r w:rsidRPr="00821EA1">
              <w:rPr>
                <w:rFonts w:eastAsia="Times New Roman" w:cs="Arial"/>
                <w:b/>
                <w:bCs/>
                <w:color w:val="000000"/>
                <w:sz w:val="20"/>
                <w:szCs w:val="20"/>
                <w:lang w:eastAsia="es-CO"/>
              </w:rPr>
              <w:br/>
              <w:t>TERMINAL SUR</w:t>
            </w:r>
          </w:p>
        </w:tc>
      </w:tr>
      <w:tr w:rsidR="00E31DE9" w:rsidRPr="00821EA1" w:rsidTr="001B38D2">
        <w:trPr>
          <w:trHeight w:val="305"/>
          <w:jc w:val="center"/>
        </w:trPr>
        <w:tc>
          <w:tcPr>
            <w:tcW w:w="1687" w:type="dxa"/>
            <w:shd w:val="clear" w:color="auto" w:fill="92D050"/>
            <w:noWrap/>
            <w:vAlign w:val="center"/>
            <w:hideMark/>
          </w:tcPr>
          <w:p w:rsidR="00E31DE9" w:rsidRPr="00821EA1" w:rsidRDefault="00E31DE9" w:rsidP="00A639BA">
            <w:pPr>
              <w:spacing w:after="0" w:line="240" w:lineRule="auto"/>
              <w:jc w:val="center"/>
              <w:rPr>
                <w:rFonts w:eastAsia="Times New Roman" w:cs="Arial"/>
                <w:b/>
                <w:bCs/>
                <w:color w:val="000000"/>
                <w:sz w:val="20"/>
                <w:szCs w:val="20"/>
                <w:lang w:eastAsia="es-CO"/>
              </w:rPr>
            </w:pPr>
            <w:r w:rsidRPr="00821EA1">
              <w:rPr>
                <w:rFonts w:eastAsia="Times New Roman" w:cs="Arial"/>
                <w:b/>
                <w:bCs/>
                <w:color w:val="000000"/>
                <w:sz w:val="20"/>
                <w:szCs w:val="20"/>
                <w:lang w:eastAsia="es-CO"/>
              </w:rPr>
              <w:t>MES</w:t>
            </w:r>
          </w:p>
        </w:tc>
        <w:tc>
          <w:tcPr>
            <w:tcW w:w="2373" w:type="dxa"/>
            <w:shd w:val="clear" w:color="auto" w:fill="92D050"/>
            <w:noWrap/>
            <w:vAlign w:val="center"/>
            <w:hideMark/>
          </w:tcPr>
          <w:p w:rsidR="00E31DE9" w:rsidRPr="00821EA1" w:rsidRDefault="00E31DE9" w:rsidP="00A639BA">
            <w:pPr>
              <w:spacing w:after="0" w:line="240" w:lineRule="auto"/>
              <w:jc w:val="center"/>
              <w:rPr>
                <w:rFonts w:eastAsia="Times New Roman" w:cs="Arial"/>
                <w:b/>
                <w:bCs/>
                <w:color w:val="000000"/>
                <w:sz w:val="20"/>
                <w:szCs w:val="20"/>
                <w:lang w:eastAsia="es-CO"/>
              </w:rPr>
            </w:pPr>
            <w:r w:rsidRPr="00821EA1">
              <w:rPr>
                <w:rFonts w:eastAsia="Times New Roman" w:cs="Arial"/>
                <w:b/>
                <w:bCs/>
                <w:color w:val="000000"/>
                <w:sz w:val="20"/>
                <w:szCs w:val="20"/>
                <w:lang w:eastAsia="es-CO"/>
              </w:rPr>
              <w:t>CANTIDAD</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ene-18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1469</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feb-18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133</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mar-18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402</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abr-18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745</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may-18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1813</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jun-18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2623</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jul-18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2280</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ago-18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219</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sep-18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780</w:t>
            </w:r>
          </w:p>
        </w:tc>
      </w:tr>
      <w:tr w:rsidR="00E31DE9" w:rsidRPr="00821EA1" w:rsidTr="001B38D2">
        <w:trPr>
          <w:trHeight w:val="290"/>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oct-18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0</w:t>
            </w:r>
          </w:p>
        </w:tc>
      </w:tr>
      <w:tr w:rsidR="00E31DE9" w:rsidRPr="00821EA1" w:rsidTr="001B38D2">
        <w:trPr>
          <w:trHeight w:val="305"/>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nov-18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0</w:t>
            </w:r>
          </w:p>
        </w:tc>
      </w:tr>
      <w:tr w:rsidR="00E31DE9" w:rsidRPr="00821EA1" w:rsidTr="001B38D2">
        <w:trPr>
          <w:trHeight w:val="305"/>
          <w:jc w:val="center"/>
        </w:trPr>
        <w:tc>
          <w:tcPr>
            <w:tcW w:w="1687"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dic-18</w:t>
            </w:r>
          </w:p>
        </w:tc>
        <w:tc>
          <w:tcPr>
            <w:tcW w:w="2373" w:type="dxa"/>
            <w:shd w:val="clear" w:color="auto" w:fill="auto"/>
            <w:noWrap/>
            <w:vAlign w:val="center"/>
            <w:hideMark/>
          </w:tcPr>
          <w:p w:rsidR="00E31DE9" w:rsidRPr="00821EA1" w:rsidRDefault="00E31DE9" w:rsidP="00A639BA">
            <w:pPr>
              <w:spacing w:after="0" w:line="240" w:lineRule="auto"/>
              <w:jc w:val="center"/>
              <w:rPr>
                <w:rFonts w:eastAsia="Times New Roman" w:cs="Arial"/>
                <w:color w:val="000000"/>
                <w:lang w:eastAsia="es-CO"/>
              </w:rPr>
            </w:pPr>
            <w:r w:rsidRPr="00821EA1">
              <w:rPr>
                <w:rFonts w:eastAsia="Times New Roman" w:cs="Arial"/>
                <w:color w:val="000000"/>
                <w:lang w:eastAsia="es-CO"/>
              </w:rPr>
              <w:t>0</w:t>
            </w:r>
          </w:p>
        </w:tc>
      </w:tr>
      <w:tr w:rsidR="00E31DE9" w:rsidRPr="00821EA1" w:rsidTr="001B38D2">
        <w:trPr>
          <w:trHeight w:val="305"/>
          <w:jc w:val="center"/>
        </w:trPr>
        <w:tc>
          <w:tcPr>
            <w:tcW w:w="1687" w:type="dxa"/>
            <w:shd w:val="clear" w:color="auto" w:fill="92D050"/>
            <w:noWrap/>
            <w:vAlign w:val="center"/>
            <w:hideMark/>
          </w:tcPr>
          <w:p w:rsidR="00E31DE9" w:rsidRPr="00821EA1" w:rsidRDefault="00E31DE9" w:rsidP="00A639BA">
            <w:pPr>
              <w:spacing w:after="0" w:line="240" w:lineRule="auto"/>
              <w:jc w:val="center"/>
              <w:rPr>
                <w:rFonts w:eastAsia="Times New Roman" w:cs="Arial"/>
                <w:b/>
                <w:bCs/>
                <w:color w:val="000000"/>
                <w:lang w:eastAsia="es-CO"/>
              </w:rPr>
            </w:pPr>
            <w:r w:rsidRPr="00821EA1">
              <w:rPr>
                <w:rFonts w:eastAsia="Times New Roman" w:cs="Arial"/>
                <w:b/>
                <w:bCs/>
                <w:color w:val="000000"/>
                <w:lang w:eastAsia="es-CO"/>
              </w:rPr>
              <w:t xml:space="preserve">TOTAL </w:t>
            </w:r>
          </w:p>
        </w:tc>
        <w:tc>
          <w:tcPr>
            <w:tcW w:w="2373" w:type="dxa"/>
            <w:shd w:val="clear" w:color="auto" w:fill="92D050"/>
            <w:noWrap/>
            <w:vAlign w:val="center"/>
            <w:hideMark/>
          </w:tcPr>
          <w:p w:rsidR="00E31DE9" w:rsidRPr="00821EA1" w:rsidRDefault="00E31DE9" w:rsidP="00A639BA">
            <w:pPr>
              <w:spacing w:after="0" w:line="240" w:lineRule="auto"/>
              <w:jc w:val="center"/>
              <w:rPr>
                <w:rFonts w:eastAsia="Times New Roman" w:cs="Arial"/>
                <w:b/>
                <w:bCs/>
                <w:color w:val="000000"/>
                <w:lang w:eastAsia="es-CO"/>
              </w:rPr>
            </w:pPr>
            <w:r w:rsidRPr="00821EA1">
              <w:rPr>
                <w:rFonts w:eastAsia="Times New Roman" w:cs="Arial"/>
                <w:b/>
                <w:bCs/>
                <w:color w:val="000000"/>
                <w:lang w:eastAsia="es-CO"/>
              </w:rPr>
              <w:t>10464</w:t>
            </w:r>
          </w:p>
        </w:tc>
      </w:tr>
    </w:tbl>
    <w:p w:rsidR="00E31DE9" w:rsidRDefault="00E31DE9" w:rsidP="00E31DE9"/>
    <w:p w:rsidR="00E31DE9" w:rsidRPr="002674A8" w:rsidRDefault="002674A8" w:rsidP="002674A8">
      <w:pPr>
        <w:pStyle w:val="Descripcin"/>
        <w:rPr>
          <w:color w:val="auto"/>
          <w:sz w:val="24"/>
        </w:rPr>
      </w:pPr>
      <w:bookmarkStart w:id="110" w:name="_Toc534797"/>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16</w:t>
      </w:r>
      <w:r w:rsidRPr="002674A8">
        <w:rPr>
          <w:color w:val="auto"/>
          <w:sz w:val="24"/>
        </w:rPr>
        <w:fldChar w:fldCharType="end"/>
      </w:r>
      <w:r w:rsidR="00E31DE9" w:rsidRPr="002674A8">
        <w:rPr>
          <w:b w:val="0"/>
          <w:color w:val="auto"/>
          <w:sz w:val="24"/>
        </w:rPr>
        <w:t>.</w:t>
      </w:r>
      <w:r w:rsidR="00E31DE9" w:rsidRPr="002674A8">
        <w:rPr>
          <w:color w:val="auto"/>
          <w:sz w:val="24"/>
        </w:rPr>
        <w:t xml:space="preserve"> Entrega de Combustible 2018.</w:t>
      </w:r>
      <w:bookmarkEnd w:id="110"/>
    </w:p>
    <w:p w:rsidR="00A639BA" w:rsidRDefault="00A639BA" w:rsidP="00E31DE9">
      <w:r>
        <w:rPr>
          <w:noProof/>
          <w:lang w:val="en-US"/>
        </w:rPr>
        <w:drawing>
          <wp:inline distT="0" distB="0" distL="0" distR="0" wp14:anchorId="3276806A" wp14:editId="07294139">
            <wp:extent cx="4962525" cy="2457450"/>
            <wp:effectExtent l="19050" t="19050" r="952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7CE4" w:rsidRDefault="00C87CE4" w:rsidP="00A639BA">
      <w:pPr>
        <w:tabs>
          <w:tab w:val="left" w:pos="1275"/>
        </w:tabs>
        <w:rPr>
          <w:b/>
        </w:rPr>
      </w:pPr>
    </w:p>
    <w:p w:rsidR="00A639BA" w:rsidRPr="00A639BA" w:rsidRDefault="00A639BA" w:rsidP="00A639BA">
      <w:pPr>
        <w:tabs>
          <w:tab w:val="left" w:pos="1275"/>
        </w:tabs>
        <w:rPr>
          <w:b/>
        </w:rPr>
      </w:pPr>
      <w:r w:rsidRPr="00A639BA">
        <w:rPr>
          <w:b/>
        </w:rPr>
        <w:t>Unidades Sanitarias</w:t>
      </w:r>
    </w:p>
    <w:p w:rsidR="00A639BA" w:rsidRDefault="00A639BA" w:rsidP="00A639BA">
      <w:pPr>
        <w:tabs>
          <w:tab w:val="left" w:pos="1275"/>
        </w:tabs>
      </w:pPr>
      <w:r>
        <w:t>La empresa que se encargó del suministro y el mantenimiento de las baterías sanitarias fue la empresa SEPTICLEAN S.A.S. E.S.P la cual contó con su respectivo permiso:</w:t>
      </w:r>
    </w:p>
    <w:p w:rsidR="00A639BA" w:rsidRPr="00CC77D9" w:rsidRDefault="001B38D2" w:rsidP="001B38D2">
      <w:pPr>
        <w:pStyle w:val="Descripcin"/>
        <w:rPr>
          <w:color w:val="auto"/>
          <w:sz w:val="24"/>
        </w:rPr>
      </w:pPr>
      <w:bookmarkStart w:id="111" w:name="_Toc2608320"/>
      <w:r w:rsidRPr="00CC77D9">
        <w:rPr>
          <w:color w:val="auto"/>
          <w:sz w:val="24"/>
        </w:rPr>
        <w:lastRenderedPageBreak/>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27</w:t>
      </w:r>
      <w:r w:rsidRPr="00CC77D9">
        <w:rPr>
          <w:color w:val="auto"/>
          <w:sz w:val="24"/>
        </w:rPr>
        <w:fldChar w:fldCharType="end"/>
      </w:r>
      <w:r w:rsidR="00A639BA" w:rsidRPr="00CC77D9">
        <w:rPr>
          <w:b w:val="0"/>
          <w:color w:val="auto"/>
          <w:sz w:val="24"/>
        </w:rPr>
        <w:t>.</w:t>
      </w:r>
      <w:r w:rsidR="00A639BA" w:rsidRPr="00CC77D9">
        <w:rPr>
          <w:color w:val="auto"/>
          <w:sz w:val="24"/>
        </w:rPr>
        <w:t xml:space="preserve"> Empresa encargada mantenimiento baterías sanitarias.</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834"/>
        <w:gridCol w:w="2835"/>
        <w:gridCol w:w="1743"/>
      </w:tblGrid>
      <w:tr w:rsidR="00A639BA" w:rsidRPr="005642D0" w:rsidTr="006A3FA1">
        <w:trPr>
          <w:trHeight w:val="20"/>
          <w:jc w:val="center"/>
        </w:trPr>
        <w:tc>
          <w:tcPr>
            <w:tcW w:w="800" w:type="pct"/>
            <w:shd w:val="clear" w:color="auto" w:fill="92D050"/>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b/>
                <w:sz w:val="20"/>
                <w:szCs w:val="20"/>
              </w:rPr>
            </w:pPr>
            <w:r w:rsidRPr="005642D0">
              <w:rPr>
                <w:rFonts w:eastAsia="Calibri" w:cs="Arial"/>
                <w:b/>
                <w:sz w:val="20"/>
                <w:szCs w:val="20"/>
              </w:rPr>
              <w:t>CATEGORIA</w:t>
            </w:r>
          </w:p>
        </w:tc>
        <w:tc>
          <w:tcPr>
            <w:tcW w:w="1606" w:type="pct"/>
            <w:shd w:val="clear" w:color="auto" w:fill="92D050"/>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b/>
                <w:sz w:val="20"/>
                <w:szCs w:val="20"/>
              </w:rPr>
            </w:pPr>
            <w:r w:rsidRPr="005642D0">
              <w:rPr>
                <w:rFonts w:eastAsia="Calibri" w:cs="Arial"/>
                <w:b/>
                <w:sz w:val="20"/>
                <w:szCs w:val="20"/>
              </w:rPr>
              <w:t>EMPRESA</w:t>
            </w:r>
          </w:p>
        </w:tc>
        <w:tc>
          <w:tcPr>
            <w:tcW w:w="1606" w:type="pct"/>
            <w:shd w:val="clear" w:color="auto" w:fill="92D050"/>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b/>
                <w:sz w:val="20"/>
                <w:szCs w:val="20"/>
              </w:rPr>
            </w:pPr>
            <w:r w:rsidRPr="005642D0">
              <w:rPr>
                <w:rFonts w:eastAsia="Calibri" w:cs="Arial"/>
                <w:b/>
                <w:sz w:val="20"/>
                <w:szCs w:val="20"/>
              </w:rPr>
              <w:t>TIPO DE PERMISO</w:t>
            </w:r>
          </w:p>
        </w:tc>
        <w:tc>
          <w:tcPr>
            <w:tcW w:w="988" w:type="pct"/>
            <w:shd w:val="clear" w:color="auto" w:fill="92D050"/>
            <w:vAlign w:val="center"/>
          </w:tcPr>
          <w:p w:rsidR="00A639BA" w:rsidRPr="005642D0" w:rsidRDefault="00A639BA" w:rsidP="00550013">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b/>
                <w:sz w:val="20"/>
                <w:szCs w:val="20"/>
              </w:rPr>
            </w:pPr>
            <w:r w:rsidRPr="005642D0">
              <w:rPr>
                <w:rFonts w:eastAsia="Calibri" w:cs="Arial"/>
                <w:b/>
                <w:sz w:val="20"/>
                <w:szCs w:val="20"/>
              </w:rPr>
              <w:t>EXPEDIDO POR</w:t>
            </w:r>
          </w:p>
        </w:tc>
      </w:tr>
      <w:tr w:rsidR="00A639BA" w:rsidRPr="005642D0" w:rsidTr="006A3FA1">
        <w:trPr>
          <w:trHeight w:val="401"/>
          <w:jc w:val="center"/>
        </w:trPr>
        <w:tc>
          <w:tcPr>
            <w:tcW w:w="800" w:type="pct"/>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sz w:val="20"/>
                <w:szCs w:val="20"/>
              </w:rPr>
            </w:pPr>
            <w:r w:rsidRPr="005642D0">
              <w:rPr>
                <w:rFonts w:eastAsia="Calibri" w:cs="Arial"/>
                <w:sz w:val="20"/>
                <w:szCs w:val="20"/>
              </w:rPr>
              <w:t>Vertimiento</w:t>
            </w:r>
          </w:p>
        </w:tc>
        <w:tc>
          <w:tcPr>
            <w:tcW w:w="1606" w:type="pct"/>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sz w:val="20"/>
                <w:szCs w:val="20"/>
                <w:lang w:val="en-US"/>
              </w:rPr>
            </w:pPr>
            <w:r w:rsidRPr="005642D0">
              <w:rPr>
                <w:rFonts w:eastAsia="Calibri" w:cs="Arial"/>
                <w:sz w:val="20"/>
                <w:szCs w:val="20"/>
                <w:lang w:val="en-US"/>
              </w:rPr>
              <w:t>SEPTICLEAN S.A.S. E.S.P</w:t>
            </w:r>
          </w:p>
        </w:tc>
        <w:tc>
          <w:tcPr>
            <w:tcW w:w="1606" w:type="pct"/>
            <w:vAlign w:val="center"/>
          </w:tcPr>
          <w:p w:rsidR="00A639BA" w:rsidRPr="005642D0" w:rsidRDefault="00550013" w:rsidP="00550013">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sz w:val="20"/>
                <w:szCs w:val="20"/>
              </w:rPr>
            </w:pPr>
            <w:r>
              <w:rPr>
                <w:rFonts w:eastAsia="Calibri" w:cs="Arial"/>
                <w:sz w:val="20"/>
                <w:szCs w:val="20"/>
              </w:rPr>
              <w:t>Permiso Vertimiento líquidos</w:t>
            </w:r>
          </w:p>
        </w:tc>
        <w:tc>
          <w:tcPr>
            <w:tcW w:w="988" w:type="pct"/>
            <w:vAlign w:val="center"/>
          </w:tcPr>
          <w:p w:rsidR="00A639BA" w:rsidRPr="005642D0" w:rsidRDefault="00A639BA" w:rsidP="00A639BA">
            <w:pPr>
              <w:tabs>
                <w:tab w:val="left" w:pos="0"/>
                <w:tab w:val="left" w:pos="1080"/>
                <w:tab w:val="left" w:pos="1260"/>
                <w:tab w:val="left" w:pos="2340"/>
                <w:tab w:val="left" w:pos="2880"/>
                <w:tab w:val="left" w:pos="3240"/>
                <w:tab w:val="left" w:pos="3780"/>
                <w:tab w:val="left" w:pos="4320"/>
                <w:tab w:val="left" w:pos="4860"/>
                <w:tab w:val="left" w:pos="5400"/>
                <w:tab w:val="left" w:pos="5940"/>
                <w:tab w:val="left" w:pos="6480"/>
                <w:tab w:val="left" w:pos="7020"/>
                <w:tab w:val="left" w:pos="7200"/>
              </w:tabs>
              <w:spacing w:after="0" w:line="240" w:lineRule="auto"/>
              <w:jc w:val="center"/>
              <w:rPr>
                <w:rFonts w:eastAsia="Calibri" w:cs="Arial"/>
                <w:sz w:val="20"/>
                <w:szCs w:val="20"/>
              </w:rPr>
            </w:pPr>
            <w:r w:rsidRPr="005642D0">
              <w:rPr>
                <w:rFonts w:eastAsia="Calibri" w:cs="Arial"/>
                <w:sz w:val="20"/>
                <w:szCs w:val="20"/>
              </w:rPr>
              <w:t>EMCALI</w:t>
            </w:r>
          </w:p>
        </w:tc>
      </w:tr>
    </w:tbl>
    <w:p w:rsidR="00A639BA" w:rsidRDefault="001B38D2" w:rsidP="006A3FA1">
      <w:pPr>
        <w:pStyle w:val="Descripcin"/>
        <w:spacing w:after="100"/>
        <w:rPr>
          <w:color w:val="auto"/>
          <w:sz w:val="24"/>
        </w:rPr>
      </w:pPr>
      <w:bookmarkStart w:id="112" w:name="_Toc2608321"/>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28</w:t>
      </w:r>
      <w:r w:rsidRPr="00CC77D9">
        <w:rPr>
          <w:color w:val="auto"/>
          <w:sz w:val="24"/>
        </w:rPr>
        <w:fldChar w:fldCharType="end"/>
      </w:r>
      <w:r w:rsidR="00A639BA" w:rsidRPr="00CC77D9">
        <w:rPr>
          <w:b w:val="0"/>
          <w:color w:val="auto"/>
          <w:sz w:val="24"/>
        </w:rPr>
        <w:t>.</w:t>
      </w:r>
      <w:r w:rsidR="00A639BA" w:rsidRPr="00CC77D9">
        <w:rPr>
          <w:color w:val="auto"/>
          <w:sz w:val="24"/>
        </w:rPr>
        <w:t xml:space="preserve"> Consolidado de baños móviles instalados - 2018.</w:t>
      </w:r>
      <w:bookmarkEnd w:id="112"/>
    </w:p>
    <w:tbl>
      <w:tblPr>
        <w:tblW w:w="5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1"/>
        <w:gridCol w:w="2835"/>
      </w:tblGrid>
      <w:tr w:rsidR="00A639BA" w:rsidRPr="004F704E" w:rsidTr="006A3FA1">
        <w:trPr>
          <w:trHeight w:val="366"/>
          <w:jc w:val="center"/>
        </w:trPr>
        <w:tc>
          <w:tcPr>
            <w:tcW w:w="5236" w:type="dxa"/>
            <w:gridSpan w:val="2"/>
            <w:shd w:val="clear" w:color="auto" w:fill="92D050"/>
            <w:vAlign w:val="center"/>
            <w:hideMark/>
          </w:tcPr>
          <w:p w:rsidR="00A639BA" w:rsidRPr="004F704E" w:rsidRDefault="00A639BA" w:rsidP="00A639BA">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 xml:space="preserve">CANTIDAD DE BAÑOS MÓVILES </w:t>
            </w:r>
            <w:r w:rsidRPr="004F704E">
              <w:rPr>
                <w:rFonts w:eastAsia="Times New Roman" w:cs="Arial"/>
                <w:b/>
                <w:bCs/>
                <w:color w:val="000000"/>
                <w:sz w:val="20"/>
                <w:szCs w:val="20"/>
                <w:lang w:eastAsia="es-CO"/>
              </w:rPr>
              <w:t>INSTALADOS 2018</w:t>
            </w:r>
          </w:p>
        </w:tc>
      </w:tr>
      <w:tr w:rsidR="00A639BA" w:rsidRPr="004F704E" w:rsidTr="006A3FA1">
        <w:trPr>
          <w:trHeight w:val="315"/>
          <w:jc w:val="center"/>
        </w:trPr>
        <w:tc>
          <w:tcPr>
            <w:tcW w:w="2401" w:type="dxa"/>
            <w:shd w:val="clear" w:color="auto" w:fill="92D050"/>
            <w:noWrap/>
            <w:vAlign w:val="center"/>
            <w:hideMark/>
          </w:tcPr>
          <w:p w:rsidR="00A639BA" w:rsidRPr="004F704E" w:rsidRDefault="00A639BA" w:rsidP="00A639BA">
            <w:pPr>
              <w:spacing w:after="0" w:line="240" w:lineRule="auto"/>
              <w:jc w:val="center"/>
              <w:rPr>
                <w:rFonts w:eastAsia="Times New Roman" w:cs="Arial"/>
                <w:b/>
                <w:bCs/>
                <w:color w:val="000000"/>
                <w:sz w:val="20"/>
                <w:szCs w:val="20"/>
                <w:lang w:eastAsia="es-CO"/>
              </w:rPr>
            </w:pPr>
            <w:r w:rsidRPr="004F704E">
              <w:rPr>
                <w:rFonts w:eastAsia="Times New Roman" w:cs="Arial"/>
                <w:b/>
                <w:bCs/>
                <w:color w:val="000000"/>
                <w:sz w:val="20"/>
                <w:szCs w:val="20"/>
                <w:lang w:eastAsia="es-CO"/>
              </w:rPr>
              <w:t xml:space="preserve">MES </w:t>
            </w:r>
          </w:p>
        </w:tc>
        <w:tc>
          <w:tcPr>
            <w:tcW w:w="2835" w:type="dxa"/>
            <w:shd w:val="clear" w:color="auto" w:fill="92D050"/>
            <w:noWrap/>
            <w:vAlign w:val="center"/>
            <w:hideMark/>
          </w:tcPr>
          <w:p w:rsidR="00A639BA" w:rsidRPr="004F704E" w:rsidRDefault="00A639BA" w:rsidP="00A639BA">
            <w:pPr>
              <w:spacing w:after="0" w:line="240" w:lineRule="auto"/>
              <w:jc w:val="center"/>
              <w:rPr>
                <w:rFonts w:eastAsia="Times New Roman" w:cs="Arial"/>
                <w:b/>
                <w:bCs/>
                <w:color w:val="000000"/>
                <w:sz w:val="20"/>
                <w:szCs w:val="20"/>
                <w:lang w:eastAsia="es-CO"/>
              </w:rPr>
            </w:pPr>
            <w:r w:rsidRPr="004F704E">
              <w:rPr>
                <w:rFonts w:eastAsia="Times New Roman" w:cs="Arial"/>
                <w:b/>
                <w:bCs/>
                <w:color w:val="000000"/>
                <w:sz w:val="20"/>
                <w:szCs w:val="20"/>
                <w:lang w:eastAsia="es-CO"/>
              </w:rPr>
              <w:t>N° BAÑOS</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ene-18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5</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feb-18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mar-18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abr-18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may-18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jun-18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jul-18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ago-18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6</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sep-18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2</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oct-18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2</w:t>
            </w:r>
          </w:p>
        </w:tc>
      </w:tr>
      <w:tr w:rsidR="00A639BA" w:rsidRPr="004F704E" w:rsidTr="006A3FA1">
        <w:trPr>
          <w:trHeight w:val="300"/>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nov-18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2</w:t>
            </w:r>
          </w:p>
        </w:tc>
      </w:tr>
      <w:tr w:rsidR="00A639BA" w:rsidRPr="004F704E" w:rsidTr="006A3FA1">
        <w:trPr>
          <w:trHeight w:val="315"/>
          <w:jc w:val="center"/>
        </w:trPr>
        <w:tc>
          <w:tcPr>
            <w:tcW w:w="2401"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dic-18</w:t>
            </w:r>
          </w:p>
        </w:tc>
        <w:tc>
          <w:tcPr>
            <w:tcW w:w="2835" w:type="dxa"/>
            <w:shd w:val="clear" w:color="auto" w:fill="auto"/>
            <w:noWrap/>
            <w:vAlign w:val="center"/>
            <w:hideMark/>
          </w:tcPr>
          <w:p w:rsidR="00A639BA" w:rsidRPr="004F704E" w:rsidRDefault="00A639BA" w:rsidP="00A639BA">
            <w:pPr>
              <w:spacing w:after="0" w:line="240" w:lineRule="auto"/>
              <w:jc w:val="center"/>
              <w:rPr>
                <w:rFonts w:eastAsia="Times New Roman" w:cs="Arial"/>
                <w:color w:val="000000"/>
                <w:sz w:val="20"/>
                <w:szCs w:val="20"/>
                <w:lang w:eastAsia="es-CO"/>
              </w:rPr>
            </w:pPr>
            <w:r w:rsidRPr="004F704E">
              <w:rPr>
                <w:rFonts w:eastAsia="Times New Roman" w:cs="Arial"/>
                <w:color w:val="000000"/>
                <w:sz w:val="20"/>
                <w:szCs w:val="20"/>
                <w:lang w:eastAsia="es-CO"/>
              </w:rPr>
              <w:t>2</w:t>
            </w:r>
          </w:p>
        </w:tc>
      </w:tr>
    </w:tbl>
    <w:p w:rsidR="00A639BA" w:rsidRPr="002674A8" w:rsidRDefault="002674A8" w:rsidP="00550013">
      <w:pPr>
        <w:pStyle w:val="Descripcin"/>
        <w:spacing w:after="100"/>
        <w:rPr>
          <w:color w:val="auto"/>
          <w:sz w:val="24"/>
        </w:rPr>
      </w:pPr>
      <w:bookmarkStart w:id="113" w:name="_Toc534798"/>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17</w:t>
      </w:r>
      <w:r w:rsidRPr="002674A8">
        <w:rPr>
          <w:color w:val="auto"/>
          <w:sz w:val="24"/>
        </w:rPr>
        <w:fldChar w:fldCharType="end"/>
      </w:r>
      <w:r w:rsidR="00A639BA" w:rsidRPr="002674A8">
        <w:rPr>
          <w:b w:val="0"/>
          <w:color w:val="auto"/>
          <w:sz w:val="24"/>
        </w:rPr>
        <w:t>.</w:t>
      </w:r>
      <w:r w:rsidR="00A639BA" w:rsidRPr="002674A8">
        <w:rPr>
          <w:color w:val="auto"/>
          <w:sz w:val="24"/>
        </w:rPr>
        <w:t xml:space="preserve"> Consolidado de número baños móviles instalados - 2018.</w:t>
      </w:r>
      <w:bookmarkEnd w:id="113"/>
    </w:p>
    <w:p w:rsidR="00A639BA" w:rsidRDefault="00A639BA" w:rsidP="00A639BA">
      <w:pPr>
        <w:tabs>
          <w:tab w:val="left" w:pos="1275"/>
        </w:tabs>
      </w:pPr>
      <w:r>
        <w:rPr>
          <w:noProof/>
          <w:lang w:val="en-US"/>
        </w:rPr>
        <w:drawing>
          <wp:inline distT="0" distB="0" distL="0" distR="0" wp14:anchorId="54B7CB99" wp14:editId="2A0A86A6">
            <wp:extent cx="4352925" cy="2019300"/>
            <wp:effectExtent l="19050" t="1905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E5993" w:rsidRDefault="001E5993" w:rsidP="00A639BA">
      <w:pPr>
        <w:tabs>
          <w:tab w:val="left" w:pos="1275"/>
        </w:tabs>
      </w:pPr>
    </w:p>
    <w:p w:rsidR="00A639BA" w:rsidRDefault="00A639BA" w:rsidP="00A639BA">
      <w:pPr>
        <w:tabs>
          <w:tab w:val="left" w:pos="1275"/>
        </w:tabs>
      </w:pPr>
      <w:r w:rsidRPr="00A639BA">
        <w:t>En la siguiente tabla se muestra la ubicación de los baños fijos en el año 2018</w:t>
      </w:r>
      <w:r>
        <w:t>.</w:t>
      </w:r>
    </w:p>
    <w:p w:rsidR="00A639BA" w:rsidRPr="00CC77D9" w:rsidRDefault="001B38D2" w:rsidP="001B38D2">
      <w:pPr>
        <w:pStyle w:val="Descripcin"/>
        <w:rPr>
          <w:color w:val="auto"/>
          <w:sz w:val="24"/>
        </w:rPr>
      </w:pPr>
      <w:bookmarkStart w:id="114" w:name="_Toc2608322"/>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29</w:t>
      </w:r>
      <w:r w:rsidRPr="00CC77D9">
        <w:rPr>
          <w:color w:val="auto"/>
          <w:sz w:val="24"/>
        </w:rPr>
        <w:fldChar w:fldCharType="end"/>
      </w:r>
      <w:r w:rsidR="00A639BA" w:rsidRPr="00CC77D9">
        <w:rPr>
          <w:b w:val="0"/>
          <w:color w:val="auto"/>
          <w:sz w:val="24"/>
        </w:rPr>
        <w:t>.</w:t>
      </w:r>
      <w:r w:rsidR="00A639BA" w:rsidRPr="00CC77D9">
        <w:rPr>
          <w:color w:val="auto"/>
          <w:sz w:val="24"/>
        </w:rPr>
        <w:t xml:space="preserve"> Ubicación baños fijos – 2018.</w:t>
      </w:r>
      <w:bookmarkEnd w:id="114"/>
    </w:p>
    <w:tbl>
      <w:tblPr>
        <w:tblW w:w="7295" w:type="dxa"/>
        <w:jc w:val="center"/>
        <w:tblCellMar>
          <w:left w:w="70" w:type="dxa"/>
          <w:right w:w="70" w:type="dxa"/>
        </w:tblCellMar>
        <w:tblLook w:val="04A0" w:firstRow="1" w:lastRow="0" w:firstColumn="1" w:lastColumn="0" w:noHBand="0" w:noVBand="1"/>
      </w:tblPr>
      <w:tblGrid>
        <w:gridCol w:w="1407"/>
        <w:gridCol w:w="2697"/>
        <w:gridCol w:w="3191"/>
      </w:tblGrid>
      <w:tr w:rsidR="00A639BA" w:rsidRPr="00995DE5" w:rsidTr="002674A8">
        <w:trPr>
          <w:trHeight w:val="532"/>
          <w:jc w:val="center"/>
        </w:trPr>
        <w:tc>
          <w:tcPr>
            <w:tcW w:w="729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val="es-ES" w:eastAsia="es-ES"/>
              </w:rPr>
              <w:lastRenderedPageBreak/>
              <w:t xml:space="preserve">UBICACIÓN DE BAÑOS FIJOS </w:t>
            </w:r>
            <w:r w:rsidRPr="00995DE5">
              <w:rPr>
                <w:rFonts w:eastAsia="Times New Roman" w:cs="Arial"/>
                <w:b/>
                <w:bCs/>
                <w:color w:val="000000"/>
                <w:sz w:val="20"/>
                <w:szCs w:val="20"/>
                <w:lang w:val="es-ES" w:eastAsia="es-ES"/>
              </w:rPr>
              <w:t>- 2018</w:t>
            </w:r>
          </w:p>
        </w:tc>
      </w:tr>
      <w:tr w:rsidR="00A639BA" w:rsidRPr="00995DE5" w:rsidTr="002674A8">
        <w:trPr>
          <w:trHeight w:val="350"/>
          <w:jc w:val="center"/>
        </w:trPr>
        <w:tc>
          <w:tcPr>
            <w:tcW w:w="140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A639BA" w:rsidRPr="00995DE5" w:rsidRDefault="00A639BA" w:rsidP="00A639BA">
            <w:pPr>
              <w:spacing w:after="0" w:line="240" w:lineRule="auto"/>
              <w:jc w:val="center"/>
              <w:rPr>
                <w:rFonts w:eastAsia="Times New Roman" w:cs="Arial"/>
                <w:b/>
                <w:bCs/>
                <w:color w:val="000000"/>
                <w:sz w:val="20"/>
                <w:szCs w:val="20"/>
                <w:lang w:val="es-ES" w:eastAsia="es-ES"/>
              </w:rPr>
            </w:pPr>
            <w:r w:rsidRPr="00995DE5">
              <w:rPr>
                <w:rFonts w:eastAsia="Times New Roman" w:cs="Arial"/>
                <w:b/>
                <w:bCs/>
                <w:color w:val="000000"/>
                <w:sz w:val="20"/>
                <w:szCs w:val="20"/>
                <w:lang w:val="es-ES" w:eastAsia="es-ES"/>
              </w:rPr>
              <w:t>CANTIDAD</w:t>
            </w:r>
          </w:p>
        </w:tc>
        <w:tc>
          <w:tcPr>
            <w:tcW w:w="269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A639BA" w:rsidRPr="00995DE5" w:rsidRDefault="00A639BA" w:rsidP="00A639BA">
            <w:pPr>
              <w:spacing w:after="0" w:line="240" w:lineRule="auto"/>
              <w:jc w:val="center"/>
              <w:rPr>
                <w:rFonts w:eastAsia="Times New Roman" w:cs="Arial"/>
                <w:b/>
                <w:bCs/>
                <w:color w:val="000000"/>
                <w:sz w:val="20"/>
                <w:szCs w:val="20"/>
                <w:lang w:val="es-ES" w:eastAsia="es-ES"/>
              </w:rPr>
            </w:pPr>
            <w:r w:rsidRPr="00995DE5">
              <w:rPr>
                <w:rFonts w:eastAsia="Times New Roman" w:cs="Arial"/>
                <w:b/>
                <w:bCs/>
                <w:color w:val="000000"/>
                <w:sz w:val="20"/>
                <w:szCs w:val="20"/>
                <w:lang w:val="es-ES" w:eastAsia="es-ES"/>
              </w:rPr>
              <w:t>HOMBRE / MUJER</w:t>
            </w:r>
          </w:p>
        </w:tc>
        <w:tc>
          <w:tcPr>
            <w:tcW w:w="3191"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A639BA" w:rsidRPr="00995DE5" w:rsidRDefault="00A639BA" w:rsidP="00A639BA">
            <w:pPr>
              <w:spacing w:after="0" w:line="240" w:lineRule="auto"/>
              <w:jc w:val="center"/>
              <w:rPr>
                <w:rFonts w:eastAsia="Times New Roman" w:cs="Arial"/>
                <w:b/>
                <w:bCs/>
                <w:color w:val="000000"/>
                <w:sz w:val="20"/>
                <w:szCs w:val="20"/>
                <w:lang w:val="es-ES" w:eastAsia="es-ES"/>
              </w:rPr>
            </w:pPr>
            <w:r w:rsidRPr="00995DE5">
              <w:rPr>
                <w:rFonts w:eastAsia="Times New Roman" w:cs="Arial"/>
                <w:b/>
                <w:bCs/>
                <w:color w:val="000000"/>
                <w:sz w:val="20"/>
                <w:szCs w:val="20"/>
                <w:lang w:val="es-ES" w:eastAsia="es-ES"/>
              </w:rPr>
              <w:t>UBICACIÓN</w:t>
            </w:r>
          </w:p>
        </w:tc>
      </w:tr>
      <w:tr w:rsidR="00A639BA" w:rsidRPr="00995DE5" w:rsidTr="002674A8">
        <w:trPr>
          <w:trHeight w:val="350"/>
          <w:jc w:val="center"/>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1</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Visitantes</w:t>
            </w:r>
          </w:p>
        </w:tc>
        <w:tc>
          <w:tcPr>
            <w:tcW w:w="3191"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Casa-Oficina-Primer piso</w:t>
            </w:r>
          </w:p>
        </w:tc>
      </w:tr>
      <w:tr w:rsidR="00A639BA" w:rsidRPr="00995DE5" w:rsidTr="002674A8">
        <w:trPr>
          <w:trHeight w:val="350"/>
          <w:jc w:val="center"/>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1</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Mujer</w:t>
            </w:r>
          </w:p>
        </w:tc>
        <w:tc>
          <w:tcPr>
            <w:tcW w:w="3191"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Casa-Oficina-Segundo piso</w:t>
            </w:r>
          </w:p>
        </w:tc>
      </w:tr>
      <w:tr w:rsidR="00A639BA" w:rsidRPr="00995DE5" w:rsidTr="002674A8">
        <w:trPr>
          <w:trHeight w:val="350"/>
          <w:jc w:val="center"/>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1</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Hombre</w:t>
            </w:r>
          </w:p>
        </w:tc>
        <w:tc>
          <w:tcPr>
            <w:tcW w:w="3191" w:type="dxa"/>
            <w:tcBorders>
              <w:top w:val="single" w:sz="4" w:space="0" w:color="auto"/>
              <w:left w:val="nil"/>
              <w:bottom w:val="single" w:sz="4" w:space="0" w:color="auto"/>
              <w:right w:val="single" w:sz="4" w:space="0" w:color="auto"/>
            </w:tcBorders>
            <w:shd w:val="clear" w:color="auto" w:fill="auto"/>
            <w:noWrap/>
            <w:vAlign w:val="center"/>
            <w:hideMark/>
          </w:tcPr>
          <w:p w:rsidR="00A639BA" w:rsidRPr="00995DE5" w:rsidRDefault="00A639BA" w:rsidP="00A639BA">
            <w:pPr>
              <w:spacing w:after="0" w:line="240" w:lineRule="auto"/>
              <w:jc w:val="center"/>
              <w:rPr>
                <w:rFonts w:eastAsia="Times New Roman" w:cs="Arial"/>
                <w:color w:val="000000"/>
                <w:sz w:val="20"/>
                <w:szCs w:val="20"/>
                <w:lang w:val="es-ES" w:eastAsia="es-ES"/>
              </w:rPr>
            </w:pPr>
            <w:r w:rsidRPr="00995DE5">
              <w:rPr>
                <w:rFonts w:eastAsia="Times New Roman" w:cs="Arial"/>
                <w:color w:val="000000"/>
                <w:sz w:val="20"/>
                <w:szCs w:val="20"/>
                <w:lang w:val="es-ES" w:eastAsia="es-ES"/>
              </w:rPr>
              <w:t>Casa-Oficina-Primer piso</w:t>
            </w:r>
          </w:p>
        </w:tc>
      </w:tr>
    </w:tbl>
    <w:p w:rsidR="00A639BA" w:rsidRDefault="00A639BA" w:rsidP="00A639BA">
      <w:pPr>
        <w:tabs>
          <w:tab w:val="left" w:pos="1275"/>
        </w:tabs>
      </w:pPr>
    </w:p>
    <w:p w:rsidR="00A639BA" w:rsidRDefault="00A639BA" w:rsidP="00A639BA">
      <w:pPr>
        <w:shd w:val="clear" w:color="auto" w:fill="FFFFFF"/>
        <w:spacing w:line="276" w:lineRule="auto"/>
        <w:ind w:firstLine="142"/>
        <w:rPr>
          <w:rFonts w:eastAsia="Times New Roman" w:cs="Arial"/>
          <w:sz w:val="20"/>
          <w:lang w:val="es-ES" w:eastAsia="es-ES"/>
        </w:rPr>
      </w:pPr>
      <w:r w:rsidRPr="004B6F86">
        <w:rPr>
          <w:rFonts w:eastAsia="Times New Roman" w:cs="Arial"/>
          <w:b/>
          <w:lang w:val="es-ES" w:eastAsia="es-ES"/>
        </w:rPr>
        <w:t>Indicador de seguimiento</w:t>
      </w:r>
    </w:p>
    <w:p w:rsidR="00A639BA" w:rsidRPr="004B6F86" w:rsidRDefault="00A639BA" w:rsidP="00A639BA">
      <w:pPr>
        <w:shd w:val="clear" w:color="auto" w:fill="FFFFFF"/>
        <w:spacing w:line="276" w:lineRule="auto"/>
        <w:ind w:firstLine="142"/>
        <w:rPr>
          <w:rFonts w:eastAsia="Times New Roman" w:cs="Arial"/>
          <w:u w:val="single"/>
          <w:lang w:val="es-ES" w:eastAsia="es-ES"/>
        </w:rPr>
      </w:pPr>
      <w:r>
        <w:rPr>
          <w:rFonts w:eastAsia="Times New Roman" w:cs="Arial"/>
          <w:sz w:val="20"/>
          <w:lang w:val="es-ES" w:eastAsia="es-ES"/>
        </w:rPr>
        <w:t>%</w:t>
      </w:r>
      <w:r w:rsidRPr="004B6F86">
        <w:rPr>
          <w:rFonts w:eastAsia="Times New Roman" w:cs="Arial"/>
          <w:lang w:val="es-ES" w:eastAsia="es-ES"/>
        </w:rPr>
        <w:t xml:space="preserve"> Mantenimiento baños = </w:t>
      </w:r>
      <w:r w:rsidRPr="004B6F86">
        <w:rPr>
          <w:rFonts w:eastAsia="Times New Roman" w:cs="Arial"/>
          <w:u w:val="single"/>
          <w:lang w:val="es-ES" w:eastAsia="es-ES"/>
        </w:rPr>
        <w:t>Número ejecutados (mes) *</w:t>
      </w:r>
      <w:r w:rsidRPr="004B6F86">
        <w:rPr>
          <w:rFonts w:eastAsia="Times New Roman" w:cs="Arial"/>
          <w:lang w:val="es-ES" w:eastAsia="es-ES"/>
        </w:rPr>
        <w:t xml:space="preserve"> 100 </w:t>
      </w:r>
    </w:p>
    <w:p w:rsidR="00A639BA" w:rsidRDefault="00A639BA" w:rsidP="00A639BA">
      <w:pPr>
        <w:shd w:val="clear" w:color="auto" w:fill="FFFFFF"/>
        <w:spacing w:after="0" w:line="276" w:lineRule="auto"/>
        <w:ind w:firstLine="142"/>
        <w:rPr>
          <w:rFonts w:eastAsia="Times New Roman" w:cs="Arial"/>
          <w:lang w:val="es-ES" w:eastAsia="es-ES"/>
        </w:rPr>
      </w:pPr>
      <w:r w:rsidRPr="004B6F86">
        <w:rPr>
          <w:rFonts w:eastAsia="Times New Roman" w:cs="Arial"/>
          <w:lang w:val="es-ES" w:eastAsia="es-ES"/>
        </w:rPr>
        <w:t xml:space="preserve">                                           Número programados (mes)     </w:t>
      </w:r>
    </w:p>
    <w:p w:rsidR="00A639BA" w:rsidRPr="004B6F86" w:rsidRDefault="00A639BA" w:rsidP="00A639BA">
      <w:pPr>
        <w:shd w:val="clear" w:color="auto" w:fill="FFFFFF"/>
        <w:spacing w:after="0" w:line="276" w:lineRule="auto"/>
        <w:ind w:firstLine="142"/>
        <w:rPr>
          <w:rFonts w:eastAsia="Times New Roman" w:cs="Arial"/>
          <w:lang w:val="es-ES" w:eastAsia="es-ES"/>
        </w:rPr>
      </w:pPr>
    </w:p>
    <w:p w:rsidR="00A639BA" w:rsidRPr="004B6F86" w:rsidRDefault="00A639BA" w:rsidP="00A639BA">
      <w:pPr>
        <w:shd w:val="clear" w:color="auto" w:fill="FFFFFF"/>
        <w:spacing w:after="0" w:line="276" w:lineRule="auto"/>
        <w:ind w:firstLine="142"/>
        <w:rPr>
          <w:rFonts w:eastAsia="Times New Roman" w:cs="Arial"/>
          <w:lang w:val="es-ES" w:eastAsia="es-ES"/>
        </w:rPr>
      </w:pPr>
      <w:r w:rsidRPr="004B6F86">
        <w:rPr>
          <w:rFonts w:eastAsia="Times New Roman" w:cs="Arial"/>
          <w:lang w:val="es-ES" w:eastAsia="es-ES"/>
        </w:rPr>
        <w:t xml:space="preserve">% cubrimiento baños = </w:t>
      </w:r>
      <w:r w:rsidRPr="004B6F86">
        <w:rPr>
          <w:rFonts w:eastAsia="Times New Roman" w:cs="Arial"/>
          <w:u w:val="single"/>
          <w:lang w:val="es-ES" w:eastAsia="es-ES"/>
        </w:rPr>
        <w:t>Número de baños instalados x 15 (</w:t>
      </w:r>
      <w:r>
        <w:rPr>
          <w:rFonts w:eastAsia="Times New Roman" w:cs="Arial"/>
          <w:u w:val="single"/>
          <w:lang w:val="es-ES" w:eastAsia="es-ES"/>
        </w:rPr>
        <w:t>mes)</w:t>
      </w:r>
      <w:r w:rsidRPr="004B6F86">
        <w:rPr>
          <w:rFonts w:eastAsia="Times New Roman" w:cs="Arial"/>
          <w:u w:val="single"/>
          <w:lang w:val="es-ES" w:eastAsia="es-ES"/>
        </w:rPr>
        <w:t xml:space="preserve"> </w:t>
      </w:r>
      <w:r w:rsidRPr="004B6F86">
        <w:rPr>
          <w:rFonts w:eastAsia="Times New Roman" w:cs="Arial"/>
          <w:lang w:val="es-ES" w:eastAsia="es-ES"/>
        </w:rPr>
        <w:t xml:space="preserve">* 100 =                                               </w:t>
      </w:r>
    </w:p>
    <w:p w:rsidR="00A639BA" w:rsidRPr="004B6F86" w:rsidRDefault="00A639BA" w:rsidP="00A639BA">
      <w:pPr>
        <w:shd w:val="clear" w:color="auto" w:fill="FFFFFF"/>
        <w:spacing w:after="0" w:line="276" w:lineRule="auto"/>
        <w:ind w:firstLine="142"/>
        <w:rPr>
          <w:rFonts w:eastAsia="Times New Roman" w:cs="Arial"/>
          <w:lang w:val="es-ES" w:eastAsia="es-ES"/>
        </w:rPr>
      </w:pPr>
      <w:r w:rsidRPr="004B6F86">
        <w:rPr>
          <w:rFonts w:eastAsia="Times New Roman" w:cs="Arial"/>
          <w:lang w:val="es-ES" w:eastAsia="es-ES"/>
        </w:rPr>
        <w:t xml:space="preserve">                                      Número de personas activas en la obra (mes)    </w:t>
      </w:r>
    </w:p>
    <w:p w:rsidR="002674A8" w:rsidRDefault="002674A8" w:rsidP="00A639BA">
      <w:pPr>
        <w:tabs>
          <w:tab w:val="left" w:pos="1275"/>
        </w:tabs>
      </w:pPr>
    </w:p>
    <w:p w:rsidR="00A639BA" w:rsidRDefault="00A639BA" w:rsidP="007551C2">
      <w:pPr>
        <w:pStyle w:val="Ttulo1"/>
        <w:numPr>
          <w:ilvl w:val="2"/>
          <w:numId w:val="62"/>
        </w:numPr>
      </w:pPr>
      <w:bookmarkStart w:id="115" w:name="_Toc2608208"/>
      <w:r>
        <w:t>Programa D6 manejo de estructuras y aseo de la obra</w:t>
      </w:r>
      <w:bookmarkEnd w:id="115"/>
    </w:p>
    <w:p w:rsidR="00A639BA" w:rsidRPr="00A639BA" w:rsidRDefault="00A639BA" w:rsidP="00A639BA">
      <w:pPr>
        <w:pStyle w:val="Prrafodelista"/>
        <w:ind w:left="1080"/>
      </w:pPr>
    </w:p>
    <w:p w:rsidR="00A639BA" w:rsidRDefault="00A639BA" w:rsidP="00A639BA">
      <w:pPr>
        <w:tabs>
          <w:tab w:val="left" w:pos="1275"/>
        </w:tabs>
      </w:pPr>
      <w:r>
        <w:t>La recolección de residuos sólidos fue realizada por la empresa Promoambiental, quien recogía 3 veces por semana los días. (lunes, miércoles y viernes).</w:t>
      </w:r>
    </w:p>
    <w:p w:rsidR="00A639BA" w:rsidRDefault="00A639BA" w:rsidP="00A639BA">
      <w:pPr>
        <w:tabs>
          <w:tab w:val="left" w:pos="1275"/>
        </w:tabs>
      </w:pPr>
      <w:r>
        <w:t xml:space="preserve">Se contó con 3 integrantes de la brigada OLA Orden Aseo y Limpieza, quien fueron los encargados de realizar las actividades necesarias para el cumplimiento de las medidas ambientales tales como mantenimiento de sumideros, cambio y/o mantenimiento al cerramiento perimetral de la obra, recolección de residuos, jornadas de aseo y limpieza, humectación, barrido de vía, entre otras.  </w:t>
      </w:r>
    </w:p>
    <w:p w:rsidR="00A639BA" w:rsidRDefault="00A639BA" w:rsidP="00A639BA">
      <w:pPr>
        <w:tabs>
          <w:tab w:val="left" w:pos="1275"/>
        </w:tabs>
      </w:pPr>
      <w:r>
        <w:t>Se instalaron puntos ecológicos en la zona de obra y campamento para disponer los residuos.</w:t>
      </w:r>
    </w:p>
    <w:p w:rsidR="00A639BA" w:rsidRDefault="00A639BA" w:rsidP="00A639BA">
      <w:pPr>
        <w:tabs>
          <w:tab w:val="left" w:pos="1275"/>
        </w:tabs>
      </w:pPr>
      <w:r>
        <w:t>El material reciclable fue entregado a la fundación Asodisvalle, (cartón y plástico)</w:t>
      </w:r>
    </w:p>
    <w:p w:rsidR="00A639BA" w:rsidRPr="00CC77D9" w:rsidRDefault="001B38D2" w:rsidP="006A3FA1">
      <w:pPr>
        <w:pStyle w:val="Descripcin"/>
        <w:spacing w:after="100"/>
        <w:rPr>
          <w:rFonts w:eastAsia="Times New Roman" w:cs="Arial"/>
          <w:b w:val="0"/>
          <w:bCs w:val="0"/>
          <w:color w:val="auto"/>
          <w:sz w:val="24"/>
          <w:szCs w:val="24"/>
          <w:lang w:val="es-ES" w:eastAsia="es-ES"/>
        </w:rPr>
      </w:pPr>
      <w:bookmarkStart w:id="116" w:name="_Toc522187871"/>
      <w:bookmarkStart w:id="117" w:name="_Toc534709163"/>
      <w:bookmarkStart w:id="118" w:name="_Toc534876717"/>
      <w:bookmarkStart w:id="119" w:name="_Toc2608323"/>
      <w:r w:rsidRPr="002674A8">
        <w:rPr>
          <w:b w:val="0"/>
          <w:color w:val="auto"/>
          <w:sz w:val="24"/>
          <w:szCs w:val="24"/>
        </w:rPr>
        <w:t>Tabla</w:t>
      </w:r>
      <w:r w:rsidRPr="00CC77D9">
        <w:rPr>
          <w:color w:val="auto"/>
          <w:sz w:val="24"/>
          <w:szCs w:val="24"/>
        </w:rPr>
        <w:t xml:space="preserve"> </w:t>
      </w:r>
      <w:r w:rsidRPr="00CC77D9">
        <w:rPr>
          <w:color w:val="auto"/>
          <w:sz w:val="24"/>
          <w:szCs w:val="24"/>
        </w:rPr>
        <w:fldChar w:fldCharType="begin"/>
      </w:r>
      <w:r w:rsidRPr="00CC77D9">
        <w:rPr>
          <w:color w:val="auto"/>
          <w:sz w:val="24"/>
          <w:szCs w:val="24"/>
        </w:rPr>
        <w:instrText xml:space="preserve"> SEQ Tabla \* ARABIC </w:instrText>
      </w:r>
      <w:r w:rsidRPr="00CC77D9">
        <w:rPr>
          <w:color w:val="auto"/>
          <w:sz w:val="24"/>
          <w:szCs w:val="24"/>
        </w:rPr>
        <w:fldChar w:fldCharType="separate"/>
      </w:r>
      <w:r w:rsidR="00343591">
        <w:rPr>
          <w:noProof/>
          <w:color w:val="auto"/>
          <w:sz w:val="24"/>
          <w:szCs w:val="24"/>
        </w:rPr>
        <w:t>30</w:t>
      </w:r>
      <w:r w:rsidRPr="00CC77D9">
        <w:rPr>
          <w:color w:val="auto"/>
          <w:sz w:val="24"/>
          <w:szCs w:val="24"/>
        </w:rPr>
        <w:fldChar w:fldCharType="end"/>
      </w:r>
      <w:r w:rsidR="00A639BA" w:rsidRPr="00CC77D9">
        <w:rPr>
          <w:color w:val="auto"/>
          <w:sz w:val="24"/>
          <w:szCs w:val="24"/>
        </w:rPr>
        <w:t>.</w:t>
      </w:r>
      <w:r w:rsidR="00A639BA" w:rsidRPr="00CC77D9">
        <w:rPr>
          <w:b w:val="0"/>
          <w:color w:val="auto"/>
          <w:sz w:val="24"/>
          <w:szCs w:val="24"/>
        </w:rPr>
        <w:t xml:space="preserve"> </w:t>
      </w:r>
      <w:r w:rsidR="00A639BA" w:rsidRPr="00CC77D9">
        <w:rPr>
          <w:rFonts w:eastAsia="Times New Roman" w:cs="Arial"/>
          <w:b w:val="0"/>
          <w:bCs w:val="0"/>
          <w:color w:val="auto"/>
          <w:sz w:val="24"/>
          <w:szCs w:val="24"/>
          <w:lang w:val="es-ES" w:eastAsia="es-ES"/>
        </w:rPr>
        <w:t>Consolidado de residuos generados – 2018</w:t>
      </w:r>
      <w:bookmarkEnd w:id="116"/>
      <w:bookmarkEnd w:id="117"/>
      <w:bookmarkEnd w:id="118"/>
      <w:r w:rsidR="00A639BA" w:rsidRPr="00CC77D9">
        <w:rPr>
          <w:rFonts w:eastAsia="Times New Roman" w:cs="Arial"/>
          <w:b w:val="0"/>
          <w:bCs w:val="0"/>
          <w:color w:val="auto"/>
          <w:sz w:val="24"/>
          <w:szCs w:val="24"/>
          <w:lang w:val="es-ES" w:eastAsia="es-ES"/>
        </w:rPr>
        <w:t>.</w:t>
      </w:r>
      <w:bookmarkEnd w:id="119"/>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600"/>
      </w:tblGrid>
      <w:tr w:rsidR="00A639BA" w:rsidRPr="00995DE5" w:rsidTr="002674A8">
        <w:trPr>
          <w:trHeight w:val="570"/>
          <w:jc w:val="center"/>
        </w:trPr>
        <w:tc>
          <w:tcPr>
            <w:tcW w:w="4860" w:type="dxa"/>
            <w:gridSpan w:val="2"/>
            <w:shd w:val="clear" w:color="auto" w:fill="92D050"/>
            <w:vAlign w:val="center"/>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sidRPr="00995DE5">
              <w:rPr>
                <w:rFonts w:eastAsia="Times New Roman" w:cs="Arial"/>
                <w:b/>
                <w:bCs/>
                <w:color w:val="000000"/>
                <w:sz w:val="20"/>
                <w:szCs w:val="20"/>
                <w:lang w:eastAsia="es-CO"/>
              </w:rPr>
              <w:t>ACUMULADO DE RESIDUOS GENERADOS</w:t>
            </w:r>
            <w:r w:rsidRPr="00995DE5">
              <w:rPr>
                <w:rFonts w:eastAsia="Times New Roman" w:cs="Arial"/>
                <w:b/>
                <w:bCs/>
                <w:color w:val="000000"/>
                <w:sz w:val="20"/>
                <w:szCs w:val="20"/>
                <w:lang w:eastAsia="es-CO"/>
              </w:rPr>
              <w:br/>
              <w:t>2018</w:t>
            </w:r>
          </w:p>
        </w:tc>
      </w:tr>
      <w:tr w:rsidR="00A639BA" w:rsidRPr="00995DE5" w:rsidTr="002674A8">
        <w:trPr>
          <w:trHeight w:val="315"/>
          <w:jc w:val="center"/>
        </w:trPr>
        <w:tc>
          <w:tcPr>
            <w:tcW w:w="2260" w:type="dxa"/>
            <w:shd w:val="clear" w:color="auto" w:fill="92D050"/>
            <w:noWrap/>
            <w:vAlign w:val="bottom"/>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sidRPr="00995DE5">
              <w:rPr>
                <w:rFonts w:eastAsia="Times New Roman" w:cs="Arial"/>
                <w:b/>
                <w:bCs/>
                <w:color w:val="000000"/>
                <w:sz w:val="20"/>
                <w:szCs w:val="20"/>
                <w:lang w:eastAsia="es-CO"/>
              </w:rPr>
              <w:t>MES</w:t>
            </w:r>
          </w:p>
        </w:tc>
        <w:tc>
          <w:tcPr>
            <w:tcW w:w="2600" w:type="dxa"/>
            <w:shd w:val="clear" w:color="auto" w:fill="92D050"/>
            <w:noWrap/>
            <w:vAlign w:val="bottom"/>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sidRPr="00995DE5">
              <w:rPr>
                <w:rFonts w:eastAsia="Times New Roman" w:cs="Arial"/>
                <w:b/>
                <w:bCs/>
                <w:color w:val="000000"/>
                <w:sz w:val="20"/>
                <w:szCs w:val="20"/>
                <w:lang w:eastAsia="es-CO"/>
              </w:rPr>
              <w:t>CANTIDAD</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ene-18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2706,6</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feb-18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400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mar-18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235</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abr-18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190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lastRenderedPageBreak/>
              <w:t>may-18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170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jun-18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415</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jul-18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540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ago-18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sep-18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oct-18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0</w:t>
            </w:r>
          </w:p>
        </w:tc>
      </w:tr>
      <w:tr w:rsidR="00A639BA" w:rsidRPr="00995DE5" w:rsidTr="002674A8">
        <w:trPr>
          <w:trHeight w:val="300"/>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nov-18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0</w:t>
            </w:r>
          </w:p>
        </w:tc>
      </w:tr>
      <w:tr w:rsidR="00A639BA" w:rsidRPr="00995DE5" w:rsidTr="002674A8">
        <w:trPr>
          <w:trHeight w:val="315"/>
          <w:jc w:val="center"/>
        </w:trPr>
        <w:tc>
          <w:tcPr>
            <w:tcW w:w="226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dic-18</w:t>
            </w:r>
          </w:p>
        </w:tc>
        <w:tc>
          <w:tcPr>
            <w:tcW w:w="2600" w:type="dxa"/>
            <w:shd w:val="clear" w:color="auto" w:fill="auto"/>
            <w:noWrap/>
            <w:vAlign w:val="bottom"/>
            <w:hideMark/>
          </w:tcPr>
          <w:p w:rsidR="00A639BA" w:rsidRPr="00995DE5" w:rsidRDefault="00A639BA" w:rsidP="00A639BA">
            <w:pPr>
              <w:spacing w:after="0" w:line="240" w:lineRule="auto"/>
              <w:jc w:val="center"/>
              <w:rPr>
                <w:rFonts w:eastAsia="Times New Roman" w:cs="Arial"/>
                <w:color w:val="000000"/>
                <w:sz w:val="20"/>
                <w:szCs w:val="20"/>
                <w:lang w:eastAsia="es-CO"/>
              </w:rPr>
            </w:pPr>
            <w:r w:rsidRPr="00995DE5">
              <w:rPr>
                <w:rFonts w:eastAsia="Times New Roman" w:cs="Arial"/>
                <w:color w:val="000000"/>
                <w:sz w:val="20"/>
                <w:szCs w:val="20"/>
                <w:lang w:eastAsia="es-CO"/>
              </w:rPr>
              <w:t>0</w:t>
            </w:r>
          </w:p>
        </w:tc>
      </w:tr>
      <w:tr w:rsidR="00A639BA" w:rsidRPr="00995DE5" w:rsidTr="002674A8">
        <w:trPr>
          <w:trHeight w:val="315"/>
          <w:jc w:val="center"/>
        </w:trPr>
        <w:tc>
          <w:tcPr>
            <w:tcW w:w="2260" w:type="dxa"/>
            <w:shd w:val="clear" w:color="auto" w:fill="92D050"/>
            <w:vAlign w:val="center"/>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sidRPr="00995DE5">
              <w:rPr>
                <w:rFonts w:eastAsia="Times New Roman" w:cs="Arial"/>
                <w:b/>
                <w:bCs/>
                <w:color w:val="000000"/>
                <w:sz w:val="20"/>
                <w:szCs w:val="20"/>
                <w:lang w:eastAsia="es-CO"/>
              </w:rPr>
              <w:t xml:space="preserve">Total acumulado </w:t>
            </w:r>
          </w:p>
        </w:tc>
        <w:tc>
          <w:tcPr>
            <w:tcW w:w="2600" w:type="dxa"/>
            <w:shd w:val="clear" w:color="auto" w:fill="92D050"/>
            <w:noWrap/>
            <w:vAlign w:val="bottom"/>
            <w:hideMark/>
          </w:tcPr>
          <w:p w:rsidR="00A639BA" w:rsidRPr="00995DE5" w:rsidRDefault="00A639BA" w:rsidP="00A639BA">
            <w:pPr>
              <w:spacing w:after="0" w:line="240" w:lineRule="auto"/>
              <w:jc w:val="center"/>
              <w:rPr>
                <w:rFonts w:eastAsia="Times New Roman" w:cs="Arial"/>
                <w:b/>
                <w:bCs/>
                <w:color w:val="000000"/>
                <w:sz w:val="20"/>
                <w:szCs w:val="20"/>
                <w:lang w:eastAsia="es-CO"/>
              </w:rPr>
            </w:pPr>
            <w:r w:rsidRPr="00995DE5">
              <w:rPr>
                <w:rFonts w:eastAsia="Times New Roman" w:cs="Arial"/>
                <w:b/>
                <w:bCs/>
                <w:color w:val="000000"/>
                <w:sz w:val="20"/>
                <w:szCs w:val="20"/>
                <w:lang w:eastAsia="es-CO"/>
              </w:rPr>
              <w:t>4656,6</w:t>
            </w:r>
          </w:p>
        </w:tc>
      </w:tr>
    </w:tbl>
    <w:p w:rsidR="00255AEF" w:rsidRDefault="00255AEF" w:rsidP="006A3FA1">
      <w:pPr>
        <w:pStyle w:val="Descripcin"/>
        <w:spacing w:after="100"/>
        <w:rPr>
          <w:color w:val="auto"/>
          <w:sz w:val="24"/>
        </w:rPr>
      </w:pPr>
      <w:bookmarkStart w:id="120" w:name="_Toc534799"/>
    </w:p>
    <w:p w:rsidR="00255AEF" w:rsidRDefault="00255AEF" w:rsidP="006A3FA1">
      <w:pPr>
        <w:pStyle w:val="Descripcin"/>
        <w:spacing w:after="100"/>
        <w:rPr>
          <w:color w:val="auto"/>
          <w:sz w:val="24"/>
        </w:rPr>
      </w:pPr>
    </w:p>
    <w:p w:rsidR="00255AEF" w:rsidRDefault="00255AEF" w:rsidP="006A3FA1">
      <w:pPr>
        <w:pStyle w:val="Descripcin"/>
        <w:spacing w:after="100"/>
        <w:rPr>
          <w:color w:val="auto"/>
          <w:sz w:val="24"/>
        </w:rPr>
      </w:pPr>
    </w:p>
    <w:p w:rsidR="00A639BA" w:rsidRPr="002674A8" w:rsidRDefault="002674A8" w:rsidP="006A3FA1">
      <w:pPr>
        <w:pStyle w:val="Descripcin"/>
        <w:spacing w:after="100"/>
        <w:rPr>
          <w:color w:val="auto"/>
          <w:sz w:val="24"/>
        </w:rPr>
      </w:pPr>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18</w:t>
      </w:r>
      <w:r w:rsidRPr="002674A8">
        <w:rPr>
          <w:color w:val="auto"/>
          <w:sz w:val="24"/>
        </w:rPr>
        <w:fldChar w:fldCharType="end"/>
      </w:r>
      <w:r w:rsidR="00EF6FEA" w:rsidRPr="002674A8">
        <w:rPr>
          <w:b w:val="0"/>
          <w:color w:val="auto"/>
          <w:sz w:val="24"/>
        </w:rPr>
        <w:t>.</w:t>
      </w:r>
      <w:r w:rsidR="00EF6FEA" w:rsidRPr="002674A8">
        <w:rPr>
          <w:color w:val="auto"/>
          <w:sz w:val="24"/>
        </w:rPr>
        <w:t xml:space="preserve"> Consolidado residuos generados - 2018.</w:t>
      </w:r>
      <w:bookmarkEnd w:id="120"/>
    </w:p>
    <w:p w:rsidR="00EF6FEA" w:rsidRDefault="00EF6FEA" w:rsidP="00A639BA">
      <w:pPr>
        <w:tabs>
          <w:tab w:val="left" w:pos="1275"/>
        </w:tabs>
      </w:pPr>
      <w:r>
        <w:rPr>
          <w:noProof/>
          <w:lang w:val="en-US"/>
        </w:rPr>
        <w:drawing>
          <wp:inline distT="0" distB="0" distL="0" distR="0" wp14:anchorId="70DC4E84" wp14:editId="4EBD1158">
            <wp:extent cx="4600575" cy="2914650"/>
            <wp:effectExtent l="19050" t="19050" r="952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6FEA" w:rsidRDefault="00EF6FEA" w:rsidP="00EF6FEA"/>
    <w:p w:rsidR="00EF6FEA" w:rsidRPr="004B6F86" w:rsidRDefault="00EF6FEA" w:rsidP="00EF6FEA">
      <w:pPr>
        <w:spacing w:before="80" w:after="80" w:line="276" w:lineRule="auto"/>
        <w:rPr>
          <w:rFonts w:eastAsia="Calibri" w:cs="Arial"/>
          <w:lang w:val="en-US"/>
        </w:rPr>
      </w:pPr>
      <w:r w:rsidRPr="004B6F86">
        <w:rPr>
          <w:rFonts w:eastAsia="Calibri" w:cs="Arial"/>
          <w:b/>
          <w:lang w:val="en-US"/>
        </w:rPr>
        <w:t>Vt</w:t>
      </w:r>
      <w:r w:rsidRPr="004B6F86">
        <w:rPr>
          <w:rFonts w:eastAsia="Calibri" w:cs="Arial"/>
          <w:lang w:val="en-US"/>
        </w:rPr>
        <w:t xml:space="preserve"> = ∑ Rr +Re + Rc </w:t>
      </w:r>
    </w:p>
    <w:p w:rsidR="00EF6FEA" w:rsidRPr="004B6F86" w:rsidRDefault="00EF6FEA" w:rsidP="00EF6FEA">
      <w:pPr>
        <w:spacing w:after="0" w:line="276" w:lineRule="auto"/>
        <w:rPr>
          <w:rFonts w:eastAsia="Times New Roman" w:cs="Arial"/>
          <w:b/>
          <w:color w:val="000000"/>
          <w:lang w:val="en-US" w:eastAsia="es-CO"/>
        </w:rPr>
      </w:pPr>
    </w:p>
    <w:p w:rsidR="00EF6FEA" w:rsidRPr="004B6F86" w:rsidRDefault="00EF6FEA" w:rsidP="00EF6FEA">
      <w:pPr>
        <w:spacing w:after="0" w:line="276" w:lineRule="auto"/>
        <w:rPr>
          <w:rFonts w:eastAsia="Times New Roman" w:cs="Arial"/>
          <w:color w:val="000000"/>
          <w:lang w:val="en-US" w:eastAsia="es-CO"/>
        </w:rPr>
      </w:pPr>
      <w:r w:rsidRPr="004B6F86">
        <w:rPr>
          <w:rFonts w:eastAsia="Times New Roman" w:cs="Arial"/>
          <w:b/>
          <w:color w:val="000000"/>
          <w:lang w:val="en-US" w:eastAsia="es-CO"/>
        </w:rPr>
        <w:t xml:space="preserve">% Rc </w:t>
      </w:r>
      <w:r w:rsidRPr="004B6F86">
        <w:rPr>
          <w:rFonts w:eastAsia="Times New Roman" w:cs="Arial"/>
          <w:color w:val="000000"/>
          <w:lang w:val="en-US" w:eastAsia="es-CO"/>
        </w:rPr>
        <w:t xml:space="preserve">= </w:t>
      </w:r>
      <w:r w:rsidRPr="004B6F86">
        <w:rPr>
          <w:rFonts w:eastAsia="Times New Roman" w:cs="Arial"/>
          <w:color w:val="000000"/>
          <w:u w:val="single"/>
          <w:lang w:val="en-US" w:eastAsia="es-CO"/>
        </w:rPr>
        <w:t xml:space="preserve">Rc </w:t>
      </w:r>
      <w:r w:rsidRPr="004B6F86">
        <w:rPr>
          <w:rFonts w:eastAsia="Times New Roman" w:cs="Arial"/>
          <w:color w:val="000000"/>
          <w:lang w:val="en-US" w:eastAsia="es-CO"/>
        </w:rPr>
        <w:t xml:space="preserve">* 100 </w:t>
      </w:r>
    </w:p>
    <w:p w:rsidR="00EF6FEA" w:rsidRPr="004B6F86" w:rsidRDefault="00EF6FEA" w:rsidP="00EF6FEA">
      <w:pPr>
        <w:spacing w:after="0" w:line="276" w:lineRule="auto"/>
        <w:rPr>
          <w:rFonts w:eastAsia="Times New Roman" w:cs="Arial"/>
          <w:color w:val="000000"/>
          <w:lang w:val="en-US" w:eastAsia="es-CO"/>
        </w:rPr>
      </w:pPr>
      <w:r w:rsidRPr="004B6F86">
        <w:rPr>
          <w:rFonts w:eastAsia="Times New Roman" w:cs="Arial"/>
          <w:color w:val="000000"/>
          <w:lang w:val="en-US" w:eastAsia="es-CO"/>
        </w:rPr>
        <w:tab/>
        <w:t xml:space="preserve">  Vt</w:t>
      </w:r>
    </w:p>
    <w:p w:rsidR="00EF6FEA" w:rsidRPr="004B6F86" w:rsidRDefault="00EF6FEA" w:rsidP="00EF6FEA">
      <w:pPr>
        <w:spacing w:after="0" w:line="276" w:lineRule="auto"/>
        <w:rPr>
          <w:rFonts w:eastAsia="Times New Roman" w:cs="Arial"/>
          <w:color w:val="000000"/>
          <w:lang w:val="en-US" w:eastAsia="es-CO"/>
        </w:rPr>
      </w:pPr>
    </w:p>
    <w:p w:rsidR="00EF6FEA" w:rsidRPr="004B6F86" w:rsidRDefault="00EF6FEA" w:rsidP="00EF6FEA">
      <w:pPr>
        <w:spacing w:after="0" w:line="276" w:lineRule="auto"/>
        <w:rPr>
          <w:rFonts w:eastAsia="Times New Roman" w:cs="Arial"/>
          <w:color w:val="000000"/>
          <w:lang w:val="en-US" w:eastAsia="es-CO"/>
        </w:rPr>
      </w:pPr>
      <w:r w:rsidRPr="004B6F86">
        <w:rPr>
          <w:rFonts w:eastAsia="Times New Roman" w:cs="Arial"/>
          <w:color w:val="000000"/>
          <w:lang w:val="en-US" w:eastAsia="es-CO"/>
        </w:rPr>
        <w:t xml:space="preserve">% Rr = </w:t>
      </w:r>
      <w:r w:rsidRPr="004B6F86">
        <w:rPr>
          <w:rFonts w:eastAsia="Times New Roman" w:cs="Arial"/>
          <w:color w:val="000000"/>
          <w:u w:val="single"/>
          <w:lang w:val="en-US" w:eastAsia="es-CO"/>
        </w:rPr>
        <w:t>Rr *</w:t>
      </w:r>
      <w:r w:rsidRPr="004B6F86">
        <w:rPr>
          <w:rFonts w:eastAsia="Times New Roman" w:cs="Arial"/>
          <w:color w:val="000000"/>
          <w:lang w:val="en-US" w:eastAsia="es-CO"/>
        </w:rPr>
        <w:t xml:space="preserve"> 100</w:t>
      </w:r>
    </w:p>
    <w:p w:rsidR="00EF6FEA" w:rsidRPr="004B6F86" w:rsidRDefault="00EF6FEA" w:rsidP="00EF6FEA">
      <w:pPr>
        <w:spacing w:after="0" w:line="276" w:lineRule="auto"/>
        <w:rPr>
          <w:rFonts w:eastAsia="Times New Roman" w:cs="Arial"/>
          <w:color w:val="000000"/>
          <w:lang w:val="en-US" w:eastAsia="es-CO"/>
        </w:rPr>
      </w:pPr>
      <w:r w:rsidRPr="004B6F86">
        <w:rPr>
          <w:rFonts w:eastAsia="Times New Roman" w:cs="Arial"/>
          <w:color w:val="000000"/>
          <w:lang w:val="en-US" w:eastAsia="es-CO"/>
        </w:rPr>
        <w:tab/>
        <w:t xml:space="preserve"> Vt</w:t>
      </w:r>
    </w:p>
    <w:p w:rsidR="00EF6FEA" w:rsidRPr="00575ECF" w:rsidRDefault="00EF6FEA" w:rsidP="00EF6FEA">
      <w:pPr>
        <w:spacing w:after="0" w:line="276" w:lineRule="auto"/>
        <w:rPr>
          <w:rFonts w:eastAsia="Times New Roman" w:cs="Arial"/>
          <w:color w:val="000000"/>
          <w:lang w:val="en-US" w:eastAsia="es-CO"/>
        </w:rPr>
      </w:pPr>
    </w:p>
    <w:p w:rsidR="00EF6FEA" w:rsidRPr="00575ECF" w:rsidRDefault="00EF6FEA" w:rsidP="00EF6FEA">
      <w:pPr>
        <w:spacing w:after="0" w:line="276" w:lineRule="auto"/>
        <w:rPr>
          <w:rFonts w:eastAsia="Times New Roman" w:cs="Arial"/>
          <w:color w:val="000000"/>
          <w:lang w:val="en-US" w:eastAsia="es-CO"/>
        </w:rPr>
      </w:pPr>
      <w:r w:rsidRPr="00575ECF">
        <w:rPr>
          <w:rFonts w:eastAsia="Times New Roman" w:cs="Arial"/>
          <w:color w:val="000000"/>
          <w:lang w:val="en-US" w:eastAsia="es-CO"/>
        </w:rPr>
        <w:lastRenderedPageBreak/>
        <w:t>% Re =</w:t>
      </w:r>
      <w:r w:rsidRPr="00575ECF">
        <w:rPr>
          <w:rFonts w:eastAsia="Times New Roman" w:cs="Arial"/>
          <w:color w:val="000000"/>
          <w:u w:val="single"/>
          <w:lang w:val="en-US" w:eastAsia="es-CO"/>
        </w:rPr>
        <w:t xml:space="preserve"> Re     </w:t>
      </w:r>
      <w:r w:rsidRPr="00575ECF">
        <w:rPr>
          <w:rFonts w:eastAsia="Times New Roman" w:cs="Arial"/>
          <w:color w:val="000000"/>
          <w:lang w:val="en-US" w:eastAsia="es-CO"/>
        </w:rPr>
        <w:t xml:space="preserve">* 100 </w:t>
      </w:r>
    </w:p>
    <w:p w:rsidR="00EF6FEA" w:rsidRPr="004B6F86" w:rsidRDefault="00EF6FEA" w:rsidP="00EF6FEA">
      <w:pPr>
        <w:spacing w:after="0" w:line="276" w:lineRule="auto"/>
        <w:rPr>
          <w:rFonts w:eastAsia="Times New Roman" w:cs="Arial"/>
          <w:color w:val="000000"/>
          <w:lang w:eastAsia="es-CO"/>
        </w:rPr>
      </w:pPr>
      <w:r w:rsidRPr="00575ECF">
        <w:rPr>
          <w:rFonts w:eastAsia="Times New Roman" w:cs="Arial"/>
          <w:color w:val="000000"/>
          <w:lang w:val="en-US" w:eastAsia="es-CO"/>
        </w:rPr>
        <w:tab/>
        <w:t xml:space="preserve">  </w:t>
      </w:r>
      <w:r w:rsidRPr="004B6F86">
        <w:rPr>
          <w:rFonts w:eastAsia="Times New Roman" w:cs="Arial"/>
          <w:color w:val="000000"/>
          <w:lang w:eastAsia="es-CO"/>
        </w:rPr>
        <w:t>Vt</w:t>
      </w:r>
    </w:p>
    <w:p w:rsidR="00EF6FEA" w:rsidRPr="004B6F86" w:rsidRDefault="00EF6FEA" w:rsidP="00EF6FEA">
      <w:pPr>
        <w:spacing w:after="0" w:line="276" w:lineRule="auto"/>
        <w:rPr>
          <w:rFonts w:eastAsia="Times New Roman" w:cs="Arial"/>
          <w:color w:val="000000"/>
          <w:lang w:eastAsia="es-CO"/>
        </w:rPr>
      </w:pPr>
      <w:r>
        <w:rPr>
          <w:rFonts w:eastAsia="Calibri" w:cs="Arial"/>
          <w:b/>
        </w:rPr>
        <w:t>Dónde:</w:t>
      </w:r>
    </w:p>
    <w:p w:rsidR="00EF6FEA" w:rsidRPr="004B6F86" w:rsidRDefault="00EF6FEA" w:rsidP="00EF6FEA">
      <w:pPr>
        <w:widowControl w:val="0"/>
        <w:spacing w:after="0" w:line="276" w:lineRule="auto"/>
        <w:rPr>
          <w:rFonts w:eastAsia="Calibri" w:cs="Arial"/>
        </w:rPr>
      </w:pPr>
      <w:r w:rsidRPr="004B6F86">
        <w:rPr>
          <w:rFonts w:eastAsia="Calibri" w:cs="Arial"/>
          <w:b/>
        </w:rPr>
        <w:t>Vt:</w:t>
      </w:r>
      <w:r w:rsidRPr="004B6F86">
        <w:rPr>
          <w:rFonts w:eastAsia="Calibri" w:cs="Arial"/>
          <w:spacing w:val="1"/>
        </w:rPr>
        <w:t xml:space="preserve"> </w:t>
      </w:r>
      <w:r w:rsidRPr="004B6F86">
        <w:rPr>
          <w:rFonts w:eastAsia="Calibri" w:cs="Arial"/>
          <w:spacing w:val="-2"/>
        </w:rPr>
        <w:t>V</w:t>
      </w:r>
      <w:r w:rsidRPr="004B6F86">
        <w:rPr>
          <w:rFonts w:eastAsia="Calibri" w:cs="Arial"/>
          <w:spacing w:val="1"/>
        </w:rPr>
        <w:t>o</w:t>
      </w:r>
      <w:r w:rsidRPr="004B6F86">
        <w:rPr>
          <w:rFonts w:eastAsia="Calibri" w:cs="Arial"/>
        </w:rPr>
        <w:t>l</w:t>
      </w:r>
      <w:r w:rsidRPr="004B6F86">
        <w:rPr>
          <w:rFonts w:eastAsia="Calibri" w:cs="Arial"/>
          <w:spacing w:val="-1"/>
        </w:rPr>
        <w:t>um</w:t>
      </w:r>
      <w:r w:rsidRPr="004B6F86">
        <w:rPr>
          <w:rFonts w:eastAsia="Calibri" w:cs="Arial"/>
        </w:rPr>
        <w:t xml:space="preserve">en </w:t>
      </w:r>
      <w:r w:rsidRPr="004B6F86">
        <w:rPr>
          <w:rFonts w:eastAsia="Calibri" w:cs="Arial"/>
          <w:spacing w:val="-2"/>
        </w:rPr>
        <w:t>t</w:t>
      </w:r>
      <w:r w:rsidRPr="004B6F86">
        <w:rPr>
          <w:rFonts w:eastAsia="Calibri" w:cs="Arial"/>
          <w:spacing w:val="1"/>
        </w:rPr>
        <w:t>o</w:t>
      </w:r>
      <w:r w:rsidRPr="004B6F86">
        <w:rPr>
          <w:rFonts w:eastAsia="Calibri" w:cs="Arial"/>
        </w:rPr>
        <w:t xml:space="preserve">tal </w:t>
      </w:r>
      <w:r w:rsidRPr="004B6F86">
        <w:rPr>
          <w:rFonts w:eastAsia="Calibri" w:cs="Arial"/>
          <w:spacing w:val="-3"/>
        </w:rPr>
        <w:t>d</w:t>
      </w:r>
      <w:r w:rsidRPr="004B6F86">
        <w:rPr>
          <w:rFonts w:eastAsia="Calibri" w:cs="Arial"/>
        </w:rPr>
        <w:t>e</w:t>
      </w:r>
      <w:r w:rsidRPr="004B6F86">
        <w:rPr>
          <w:rFonts w:eastAsia="Calibri" w:cs="Arial"/>
          <w:spacing w:val="1"/>
        </w:rPr>
        <w:t xml:space="preserve"> </w:t>
      </w:r>
      <w:r w:rsidRPr="004B6F86">
        <w:rPr>
          <w:rFonts w:eastAsia="Calibri" w:cs="Arial"/>
        </w:rPr>
        <w:t>resi</w:t>
      </w:r>
      <w:r w:rsidRPr="004B6F86">
        <w:rPr>
          <w:rFonts w:eastAsia="Calibri" w:cs="Arial"/>
          <w:spacing w:val="-3"/>
        </w:rPr>
        <w:t>d</w:t>
      </w:r>
      <w:r w:rsidRPr="004B6F86">
        <w:rPr>
          <w:rFonts w:eastAsia="Calibri" w:cs="Arial"/>
          <w:spacing w:val="-1"/>
        </w:rPr>
        <w:t>u</w:t>
      </w:r>
      <w:r w:rsidRPr="004B6F86">
        <w:rPr>
          <w:rFonts w:eastAsia="Calibri" w:cs="Arial"/>
          <w:spacing w:val="1"/>
        </w:rPr>
        <w:t>o</w:t>
      </w:r>
      <w:r w:rsidRPr="004B6F86">
        <w:rPr>
          <w:rFonts w:eastAsia="Calibri" w:cs="Arial"/>
        </w:rPr>
        <w:t xml:space="preserve">s </w:t>
      </w:r>
      <w:r w:rsidRPr="004B6F86">
        <w:rPr>
          <w:rFonts w:eastAsia="Calibri" w:cs="Arial"/>
          <w:spacing w:val="-2"/>
        </w:rPr>
        <w:t>s</w:t>
      </w:r>
      <w:r w:rsidRPr="004B6F86">
        <w:rPr>
          <w:rFonts w:eastAsia="Calibri" w:cs="Arial"/>
          <w:spacing w:val="1"/>
        </w:rPr>
        <w:t>ó</w:t>
      </w:r>
      <w:r w:rsidRPr="004B6F86">
        <w:rPr>
          <w:rFonts w:eastAsia="Calibri" w:cs="Arial"/>
        </w:rPr>
        <w:t>li</w:t>
      </w:r>
      <w:r w:rsidRPr="004B6F86">
        <w:rPr>
          <w:rFonts w:eastAsia="Calibri" w:cs="Arial"/>
          <w:spacing w:val="-1"/>
        </w:rPr>
        <w:t>d</w:t>
      </w:r>
      <w:r w:rsidRPr="004B6F86">
        <w:rPr>
          <w:rFonts w:eastAsia="Calibri" w:cs="Arial"/>
          <w:spacing w:val="1"/>
        </w:rPr>
        <w:t>o</w:t>
      </w:r>
      <w:r w:rsidRPr="004B6F86">
        <w:rPr>
          <w:rFonts w:eastAsia="Calibri" w:cs="Arial"/>
        </w:rPr>
        <w:t>s</w:t>
      </w:r>
      <w:r w:rsidRPr="004B6F86">
        <w:rPr>
          <w:rFonts w:eastAsia="Calibri" w:cs="Arial"/>
          <w:spacing w:val="-2"/>
        </w:rPr>
        <w:t xml:space="preserve"> </w:t>
      </w:r>
      <w:r w:rsidRPr="004B6F86">
        <w:rPr>
          <w:rFonts w:eastAsia="Calibri" w:cs="Arial"/>
        </w:rPr>
        <w:t>genera</w:t>
      </w:r>
      <w:r w:rsidRPr="004B6F86">
        <w:rPr>
          <w:rFonts w:eastAsia="Calibri" w:cs="Arial"/>
          <w:spacing w:val="-4"/>
        </w:rPr>
        <w:t>d</w:t>
      </w:r>
      <w:r w:rsidRPr="004B6F86">
        <w:rPr>
          <w:rFonts w:eastAsia="Calibri" w:cs="Arial"/>
          <w:spacing w:val="1"/>
        </w:rPr>
        <w:t>o</w:t>
      </w:r>
      <w:r w:rsidRPr="004B6F86">
        <w:rPr>
          <w:rFonts w:eastAsia="Calibri" w:cs="Arial"/>
        </w:rPr>
        <w:t xml:space="preserve">s </w:t>
      </w:r>
      <w:r w:rsidRPr="004B6F86">
        <w:rPr>
          <w:rFonts w:eastAsia="Calibri" w:cs="Arial"/>
          <w:spacing w:val="1"/>
        </w:rPr>
        <w:t>e</w:t>
      </w:r>
      <w:r w:rsidRPr="004B6F86">
        <w:rPr>
          <w:rFonts w:eastAsia="Calibri" w:cs="Arial"/>
        </w:rPr>
        <w:t>n</w:t>
      </w:r>
      <w:r w:rsidRPr="004B6F86">
        <w:rPr>
          <w:rFonts w:eastAsia="Calibri" w:cs="Arial"/>
          <w:spacing w:val="-3"/>
        </w:rPr>
        <w:t xml:space="preserve"> </w:t>
      </w:r>
      <w:r w:rsidRPr="004B6F86">
        <w:rPr>
          <w:rFonts w:eastAsia="Calibri" w:cs="Arial"/>
        </w:rPr>
        <w:t>la</w:t>
      </w:r>
      <w:r w:rsidRPr="004B6F86">
        <w:rPr>
          <w:rFonts w:eastAsia="Calibri" w:cs="Arial"/>
          <w:spacing w:val="-2"/>
        </w:rPr>
        <w:t xml:space="preserve"> </w:t>
      </w:r>
      <w:r w:rsidRPr="004B6F86">
        <w:rPr>
          <w:rFonts w:eastAsia="Calibri" w:cs="Arial"/>
          <w:spacing w:val="1"/>
        </w:rPr>
        <w:t>o</w:t>
      </w:r>
      <w:r w:rsidRPr="004B6F86">
        <w:rPr>
          <w:rFonts w:eastAsia="Calibri" w:cs="Arial"/>
          <w:spacing w:val="-1"/>
        </w:rPr>
        <w:t>b</w:t>
      </w:r>
      <w:r w:rsidRPr="004B6F86">
        <w:rPr>
          <w:rFonts w:eastAsia="Calibri" w:cs="Arial"/>
        </w:rPr>
        <w:t>ra.</w:t>
      </w:r>
      <w:r w:rsidRPr="004B6F86">
        <w:rPr>
          <w:rFonts w:eastAsia="Calibri" w:cs="Arial"/>
          <w:spacing w:val="-1"/>
        </w:rPr>
        <w:t xml:space="preserve"> </w:t>
      </w:r>
      <w:r w:rsidRPr="004B6F86">
        <w:rPr>
          <w:rFonts w:eastAsia="Calibri" w:cs="Arial"/>
        </w:rPr>
        <w:t>Se</w:t>
      </w:r>
      <w:r w:rsidRPr="004B6F86">
        <w:rPr>
          <w:rFonts w:eastAsia="Calibri" w:cs="Arial"/>
          <w:spacing w:val="-2"/>
        </w:rPr>
        <w:t xml:space="preserve"> </w:t>
      </w:r>
      <w:r w:rsidRPr="004B6F86">
        <w:rPr>
          <w:rFonts w:eastAsia="Calibri" w:cs="Arial"/>
          <w:spacing w:val="2"/>
        </w:rPr>
        <w:t>m</w:t>
      </w:r>
      <w:r w:rsidRPr="004B6F86">
        <w:rPr>
          <w:rFonts w:eastAsia="Calibri" w:cs="Arial"/>
        </w:rPr>
        <w:t>i</w:t>
      </w:r>
      <w:r w:rsidRPr="004B6F86">
        <w:rPr>
          <w:rFonts w:eastAsia="Calibri" w:cs="Arial"/>
          <w:spacing w:val="-4"/>
        </w:rPr>
        <w:t>d</w:t>
      </w:r>
      <w:r w:rsidRPr="004B6F86">
        <w:rPr>
          <w:rFonts w:eastAsia="Calibri" w:cs="Arial"/>
        </w:rPr>
        <w:t>e</w:t>
      </w:r>
      <w:r w:rsidRPr="004B6F86">
        <w:rPr>
          <w:rFonts w:eastAsia="Calibri" w:cs="Arial"/>
          <w:spacing w:val="1"/>
        </w:rPr>
        <w:t xml:space="preserve"> </w:t>
      </w:r>
      <w:r w:rsidRPr="004B6F86">
        <w:rPr>
          <w:rFonts w:eastAsia="Calibri" w:cs="Arial"/>
        </w:rPr>
        <w:t>en</w:t>
      </w:r>
      <w:r w:rsidRPr="004B6F86">
        <w:rPr>
          <w:rFonts w:eastAsia="Calibri" w:cs="Arial"/>
          <w:spacing w:val="-2"/>
        </w:rPr>
        <w:t xml:space="preserve"> </w:t>
      </w:r>
      <w:r w:rsidRPr="004B6F86">
        <w:rPr>
          <w:rFonts w:eastAsia="Calibri" w:cs="Arial"/>
          <w:spacing w:val="5"/>
        </w:rPr>
        <w:t>m</w:t>
      </w:r>
      <w:r w:rsidRPr="004B6F86">
        <w:rPr>
          <w:rFonts w:eastAsia="Calibri" w:cs="Arial"/>
          <w:spacing w:val="-1"/>
          <w:position w:val="10"/>
        </w:rPr>
        <w:t>3</w:t>
      </w:r>
      <w:r w:rsidRPr="004B6F86">
        <w:rPr>
          <w:rFonts w:eastAsia="Calibri" w:cs="Arial"/>
          <w:spacing w:val="1"/>
        </w:rPr>
        <w:t>/</w:t>
      </w:r>
      <w:r w:rsidRPr="004B6F86">
        <w:rPr>
          <w:rFonts w:eastAsia="Calibri" w:cs="Arial"/>
          <w:spacing w:val="-2"/>
        </w:rPr>
        <w:t>s</w:t>
      </w:r>
      <w:r w:rsidRPr="004B6F86">
        <w:rPr>
          <w:rFonts w:eastAsia="Calibri" w:cs="Arial"/>
        </w:rPr>
        <w:t>e</w:t>
      </w:r>
      <w:r w:rsidRPr="004B6F86">
        <w:rPr>
          <w:rFonts w:eastAsia="Calibri" w:cs="Arial"/>
          <w:spacing w:val="1"/>
        </w:rPr>
        <w:t>m</w:t>
      </w:r>
      <w:r w:rsidRPr="004B6F86">
        <w:rPr>
          <w:rFonts w:eastAsia="Calibri" w:cs="Arial"/>
          <w:spacing w:val="-3"/>
        </w:rPr>
        <w:t>a</w:t>
      </w:r>
      <w:r w:rsidRPr="004B6F86">
        <w:rPr>
          <w:rFonts w:eastAsia="Calibri" w:cs="Arial"/>
          <w:spacing w:val="-1"/>
        </w:rPr>
        <w:t>n</w:t>
      </w:r>
      <w:r w:rsidRPr="004B6F86">
        <w:rPr>
          <w:rFonts w:eastAsia="Calibri" w:cs="Arial"/>
        </w:rPr>
        <w:t>a.</w:t>
      </w:r>
    </w:p>
    <w:p w:rsidR="00EF6FEA" w:rsidRPr="004B6F86" w:rsidRDefault="00EF6FEA" w:rsidP="00EF6FEA">
      <w:pPr>
        <w:widowControl w:val="0"/>
        <w:spacing w:after="0" w:line="276" w:lineRule="auto"/>
        <w:rPr>
          <w:rFonts w:eastAsia="Calibri" w:cs="Arial"/>
        </w:rPr>
      </w:pPr>
      <w:r w:rsidRPr="004B6F86">
        <w:rPr>
          <w:rFonts w:eastAsia="Calibri" w:cs="Arial"/>
          <w:b/>
        </w:rPr>
        <w:t>Rc:</w:t>
      </w:r>
      <w:r w:rsidRPr="004B6F86">
        <w:rPr>
          <w:rFonts w:eastAsia="Calibri" w:cs="Arial"/>
          <w:spacing w:val="1"/>
        </w:rPr>
        <w:t xml:space="preserve"> </w:t>
      </w:r>
      <w:r w:rsidRPr="004B6F86">
        <w:rPr>
          <w:rFonts w:eastAsia="Calibri" w:cs="Arial"/>
          <w:spacing w:val="-2"/>
        </w:rPr>
        <w:t>V</w:t>
      </w:r>
      <w:r w:rsidRPr="004B6F86">
        <w:rPr>
          <w:rFonts w:eastAsia="Calibri" w:cs="Arial"/>
          <w:spacing w:val="1"/>
        </w:rPr>
        <w:t>o</w:t>
      </w:r>
      <w:r w:rsidRPr="004B6F86">
        <w:rPr>
          <w:rFonts w:eastAsia="Calibri" w:cs="Arial"/>
        </w:rPr>
        <w:t>l</w:t>
      </w:r>
      <w:r w:rsidRPr="004B6F86">
        <w:rPr>
          <w:rFonts w:eastAsia="Calibri" w:cs="Arial"/>
          <w:spacing w:val="-1"/>
        </w:rPr>
        <w:t>um</w:t>
      </w:r>
      <w:r w:rsidRPr="004B6F86">
        <w:rPr>
          <w:rFonts w:eastAsia="Calibri" w:cs="Arial"/>
        </w:rPr>
        <w:t>en de</w:t>
      </w:r>
      <w:r w:rsidRPr="004B6F86">
        <w:rPr>
          <w:rFonts w:eastAsia="Calibri" w:cs="Arial"/>
          <w:spacing w:val="-2"/>
        </w:rPr>
        <w:t xml:space="preserve"> </w:t>
      </w:r>
      <w:r w:rsidRPr="004B6F86">
        <w:rPr>
          <w:rFonts w:eastAsia="Calibri" w:cs="Arial"/>
        </w:rPr>
        <w:t>Resid</w:t>
      </w:r>
      <w:r w:rsidRPr="004B6F86">
        <w:rPr>
          <w:rFonts w:eastAsia="Calibri" w:cs="Arial"/>
          <w:spacing w:val="-1"/>
        </w:rPr>
        <w:t>uo</w:t>
      </w:r>
      <w:r w:rsidRPr="004B6F86">
        <w:rPr>
          <w:rFonts w:eastAsia="Calibri" w:cs="Arial"/>
        </w:rPr>
        <w:t xml:space="preserve">s </w:t>
      </w:r>
      <w:r w:rsidRPr="004B6F86">
        <w:rPr>
          <w:rFonts w:eastAsia="Calibri" w:cs="Arial"/>
          <w:spacing w:val="-2"/>
        </w:rPr>
        <w:t>c</w:t>
      </w:r>
      <w:r w:rsidRPr="004B6F86">
        <w:rPr>
          <w:rFonts w:eastAsia="Calibri" w:cs="Arial"/>
          <w:spacing w:val="1"/>
        </w:rPr>
        <w:t>om</w:t>
      </w:r>
      <w:r w:rsidRPr="004B6F86">
        <w:rPr>
          <w:rFonts w:eastAsia="Calibri" w:cs="Arial"/>
          <w:spacing w:val="-1"/>
        </w:rPr>
        <w:t>un</w:t>
      </w:r>
      <w:r w:rsidRPr="004B6F86">
        <w:rPr>
          <w:rFonts w:eastAsia="Calibri" w:cs="Arial"/>
          <w:spacing w:val="-2"/>
        </w:rPr>
        <w:t>e</w:t>
      </w:r>
      <w:r w:rsidRPr="004B6F86">
        <w:rPr>
          <w:rFonts w:eastAsia="Calibri" w:cs="Arial"/>
        </w:rPr>
        <w:t>s genera</w:t>
      </w:r>
      <w:r w:rsidRPr="004B6F86">
        <w:rPr>
          <w:rFonts w:eastAsia="Calibri" w:cs="Arial"/>
          <w:spacing w:val="-3"/>
        </w:rPr>
        <w:t>d</w:t>
      </w:r>
      <w:r w:rsidRPr="004B6F86">
        <w:rPr>
          <w:rFonts w:eastAsia="Calibri" w:cs="Arial"/>
          <w:spacing w:val="1"/>
        </w:rPr>
        <w:t>o</w:t>
      </w:r>
      <w:r w:rsidRPr="004B6F86">
        <w:rPr>
          <w:rFonts w:eastAsia="Calibri" w:cs="Arial"/>
        </w:rPr>
        <w:t xml:space="preserve">s. </w:t>
      </w:r>
      <w:r w:rsidRPr="004B6F86">
        <w:rPr>
          <w:rFonts w:eastAsia="Calibri" w:cs="Arial"/>
          <w:spacing w:val="-3"/>
        </w:rPr>
        <w:t>S</w:t>
      </w:r>
      <w:r w:rsidRPr="004B6F86">
        <w:rPr>
          <w:rFonts w:eastAsia="Calibri" w:cs="Arial"/>
        </w:rPr>
        <w:t>e</w:t>
      </w:r>
      <w:r w:rsidRPr="004B6F86">
        <w:rPr>
          <w:rFonts w:eastAsia="Calibri" w:cs="Arial"/>
          <w:spacing w:val="-1"/>
        </w:rPr>
        <w:t xml:space="preserve"> </w:t>
      </w:r>
      <w:r w:rsidRPr="004B6F86">
        <w:rPr>
          <w:rFonts w:eastAsia="Calibri" w:cs="Arial"/>
          <w:spacing w:val="1"/>
        </w:rPr>
        <w:t>m</w:t>
      </w:r>
      <w:r w:rsidRPr="004B6F86">
        <w:rPr>
          <w:rFonts w:eastAsia="Calibri" w:cs="Arial"/>
        </w:rPr>
        <w:t>i</w:t>
      </w:r>
      <w:r w:rsidRPr="004B6F86">
        <w:rPr>
          <w:rFonts w:eastAsia="Calibri" w:cs="Arial"/>
          <w:spacing w:val="-1"/>
        </w:rPr>
        <w:t>d</w:t>
      </w:r>
      <w:r w:rsidRPr="004B6F86">
        <w:rPr>
          <w:rFonts w:eastAsia="Calibri" w:cs="Arial"/>
        </w:rPr>
        <w:t>e</w:t>
      </w:r>
      <w:r w:rsidRPr="004B6F86">
        <w:rPr>
          <w:rFonts w:eastAsia="Calibri" w:cs="Arial"/>
          <w:spacing w:val="1"/>
        </w:rPr>
        <w:t xml:space="preserve"> </w:t>
      </w:r>
      <w:r w:rsidRPr="004B6F86">
        <w:rPr>
          <w:rFonts w:eastAsia="Calibri" w:cs="Arial"/>
        </w:rPr>
        <w:t>en</w:t>
      </w:r>
      <w:r w:rsidRPr="004B6F86">
        <w:rPr>
          <w:rFonts w:eastAsia="Calibri" w:cs="Arial"/>
          <w:spacing w:val="-2"/>
        </w:rPr>
        <w:t xml:space="preserve"> </w:t>
      </w:r>
      <w:r w:rsidRPr="004B6F86">
        <w:rPr>
          <w:rFonts w:eastAsia="Calibri" w:cs="Arial"/>
          <w:spacing w:val="3"/>
        </w:rPr>
        <w:t>m</w:t>
      </w:r>
      <w:r w:rsidRPr="004B6F86">
        <w:rPr>
          <w:rFonts w:eastAsia="Calibri" w:cs="Arial"/>
          <w:spacing w:val="-1"/>
          <w:position w:val="10"/>
        </w:rPr>
        <w:t>3</w:t>
      </w:r>
      <w:r w:rsidRPr="004B6F86">
        <w:rPr>
          <w:rFonts w:eastAsia="Calibri" w:cs="Arial"/>
          <w:spacing w:val="1"/>
        </w:rPr>
        <w:t>/</w:t>
      </w:r>
      <w:r w:rsidRPr="004B6F86">
        <w:rPr>
          <w:rFonts w:eastAsia="Calibri" w:cs="Arial"/>
        </w:rPr>
        <w:t>s</w:t>
      </w:r>
      <w:r w:rsidRPr="004B6F86">
        <w:rPr>
          <w:rFonts w:eastAsia="Calibri" w:cs="Arial"/>
          <w:spacing w:val="-2"/>
        </w:rPr>
        <w:t>e</w:t>
      </w:r>
      <w:r w:rsidRPr="004B6F86">
        <w:rPr>
          <w:rFonts w:eastAsia="Calibri" w:cs="Arial"/>
          <w:spacing w:val="1"/>
        </w:rPr>
        <w:t>m</w:t>
      </w:r>
      <w:r w:rsidRPr="004B6F86">
        <w:rPr>
          <w:rFonts w:eastAsia="Calibri" w:cs="Arial"/>
        </w:rPr>
        <w:t>a</w:t>
      </w:r>
      <w:r w:rsidRPr="004B6F86">
        <w:rPr>
          <w:rFonts w:eastAsia="Calibri" w:cs="Arial"/>
          <w:spacing w:val="-1"/>
        </w:rPr>
        <w:t>n</w:t>
      </w:r>
      <w:r w:rsidRPr="004B6F86">
        <w:rPr>
          <w:rFonts w:eastAsia="Calibri" w:cs="Arial"/>
        </w:rPr>
        <w:t>a.</w:t>
      </w:r>
    </w:p>
    <w:p w:rsidR="00EF6FEA" w:rsidRPr="004B6F86" w:rsidRDefault="00EF6FEA" w:rsidP="00EF6FEA">
      <w:pPr>
        <w:widowControl w:val="0"/>
        <w:spacing w:after="0" w:line="276" w:lineRule="auto"/>
        <w:rPr>
          <w:rFonts w:eastAsia="Calibri" w:cs="Arial"/>
        </w:rPr>
      </w:pPr>
      <w:r w:rsidRPr="004B6F86">
        <w:rPr>
          <w:rFonts w:eastAsia="Calibri" w:cs="Arial"/>
          <w:b/>
        </w:rPr>
        <w:t>Re:</w:t>
      </w:r>
      <w:r w:rsidRPr="004B6F86">
        <w:rPr>
          <w:rFonts w:eastAsia="Calibri" w:cs="Arial"/>
          <w:spacing w:val="1"/>
        </w:rPr>
        <w:t xml:space="preserve"> </w:t>
      </w:r>
      <w:r w:rsidRPr="004B6F86">
        <w:rPr>
          <w:rFonts w:eastAsia="Calibri" w:cs="Arial"/>
          <w:spacing w:val="-2"/>
        </w:rPr>
        <w:t>V</w:t>
      </w:r>
      <w:r w:rsidRPr="004B6F86">
        <w:rPr>
          <w:rFonts w:eastAsia="Calibri" w:cs="Arial"/>
          <w:spacing w:val="1"/>
        </w:rPr>
        <w:t>o</w:t>
      </w:r>
      <w:r w:rsidRPr="004B6F86">
        <w:rPr>
          <w:rFonts w:eastAsia="Calibri" w:cs="Arial"/>
        </w:rPr>
        <w:t>l</w:t>
      </w:r>
      <w:r w:rsidRPr="004B6F86">
        <w:rPr>
          <w:rFonts w:eastAsia="Calibri" w:cs="Arial"/>
          <w:spacing w:val="-4"/>
        </w:rPr>
        <w:t>u</w:t>
      </w:r>
      <w:r w:rsidRPr="004B6F86">
        <w:rPr>
          <w:rFonts w:eastAsia="Calibri" w:cs="Arial"/>
          <w:spacing w:val="1"/>
        </w:rPr>
        <w:t>m</w:t>
      </w:r>
      <w:r w:rsidRPr="004B6F86">
        <w:rPr>
          <w:rFonts w:eastAsia="Calibri" w:cs="Arial"/>
        </w:rPr>
        <w:t>en</w:t>
      </w:r>
      <w:r w:rsidRPr="004B6F86">
        <w:rPr>
          <w:rFonts w:eastAsia="Calibri" w:cs="Arial"/>
          <w:spacing w:val="1"/>
        </w:rPr>
        <w:t xml:space="preserve"> </w:t>
      </w:r>
      <w:r w:rsidRPr="004B6F86">
        <w:rPr>
          <w:rFonts w:eastAsia="Calibri" w:cs="Arial"/>
          <w:spacing w:val="-1"/>
        </w:rPr>
        <w:t>d</w:t>
      </w:r>
      <w:r w:rsidRPr="004B6F86">
        <w:rPr>
          <w:rFonts w:eastAsia="Calibri" w:cs="Arial"/>
        </w:rPr>
        <w:t>e</w:t>
      </w:r>
      <w:r w:rsidRPr="004B6F86">
        <w:rPr>
          <w:rFonts w:eastAsia="Calibri" w:cs="Arial"/>
          <w:spacing w:val="-2"/>
        </w:rPr>
        <w:t xml:space="preserve"> </w:t>
      </w:r>
      <w:r w:rsidRPr="004B6F86">
        <w:rPr>
          <w:rFonts w:eastAsia="Calibri" w:cs="Arial"/>
        </w:rPr>
        <w:t>r</w:t>
      </w:r>
      <w:r w:rsidRPr="004B6F86">
        <w:rPr>
          <w:rFonts w:eastAsia="Calibri" w:cs="Arial"/>
          <w:spacing w:val="1"/>
        </w:rPr>
        <w:t>e</w:t>
      </w:r>
      <w:r w:rsidRPr="004B6F86">
        <w:rPr>
          <w:rFonts w:eastAsia="Calibri" w:cs="Arial"/>
        </w:rPr>
        <w:t>si</w:t>
      </w:r>
      <w:r w:rsidRPr="004B6F86">
        <w:rPr>
          <w:rFonts w:eastAsia="Calibri" w:cs="Arial"/>
          <w:spacing w:val="-1"/>
        </w:rPr>
        <w:t>duo</w:t>
      </w:r>
      <w:r w:rsidRPr="004B6F86">
        <w:rPr>
          <w:rFonts w:eastAsia="Calibri" w:cs="Arial"/>
        </w:rPr>
        <w:t xml:space="preserve">s </w:t>
      </w:r>
      <w:r w:rsidRPr="004B6F86">
        <w:rPr>
          <w:rFonts w:eastAsia="Calibri" w:cs="Arial"/>
          <w:spacing w:val="-1"/>
        </w:rPr>
        <w:t>e</w:t>
      </w:r>
      <w:r w:rsidRPr="004B6F86">
        <w:rPr>
          <w:rFonts w:eastAsia="Calibri" w:cs="Arial"/>
        </w:rPr>
        <w:t>specia</w:t>
      </w:r>
      <w:r w:rsidRPr="004B6F86">
        <w:rPr>
          <w:rFonts w:eastAsia="Calibri" w:cs="Arial"/>
          <w:spacing w:val="-1"/>
        </w:rPr>
        <w:t>l</w:t>
      </w:r>
      <w:r w:rsidRPr="004B6F86">
        <w:rPr>
          <w:rFonts w:eastAsia="Calibri" w:cs="Arial"/>
        </w:rPr>
        <w:t>es</w:t>
      </w:r>
      <w:r w:rsidRPr="004B6F86">
        <w:rPr>
          <w:rFonts w:eastAsia="Calibri" w:cs="Arial"/>
          <w:spacing w:val="1"/>
        </w:rPr>
        <w:t xml:space="preserve"> </w:t>
      </w:r>
      <w:r w:rsidRPr="004B6F86">
        <w:rPr>
          <w:rFonts w:eastAsia="Calibri" w:cs="Arial"/>
          <w:spacing w:val="-3"/>
        </w:rPr>
        <w:t>g</w:t>
      </w:r>
      <w:r w:rsidRPr="004B6F86">
        <w:rPr>
          <w:rFonts w:eastAsia="Calibri" w:cs="Arial"/>
        </w:rPr>
        <w:t>enera</w:t>
      </w:r>
      <w:r w:rsidRPr="004B6F86">
        <w:rPr>
          <w:rFonts w:eastAsia="Calibri" w:cs="Arial"/>
          <w:spacing w:val="-1"/>
        </w:rPr>
        <w:t>do</w:t>
      </w:r>
      <w:r w:rsidRPr="004B6F86">
        <w:rPr>
          <w:rFonts w:eastAsia="Calibri" w:cs="Arial"/>
        </w:rPr>
        <w:t>s. Se</w:t>
      </w:r>
      <w:r w:rsidRPr="004B6F86">
        <w:rPr>
          <w:rFonts w:eastAsia="Calibri" w:cs="Arial"/>
          <w:spacing w:val="-2"/>
        </w:rPr>
        <w:t xml:space="preserve"> </w:t>
      </w:r>
      <w:r w:rsidRPr="004B6F86">
        <w:rPr>
          <w:rFonts w:eastAsia="Calibri" w:cs="Arial"/>
          <w:spacing w:val="1"/>
        </w:rPr>
        <w:t>m</w:t>
      </w:r>
      <w:r w:rsidRPr="004B6F86">
        <w:rPr>
          <w:rFonts w:eastAsia="Calibri" w:cs="Arial"/>
          <w:spacing w:val="-3"/>
        </w:rPr>
        <w:t>i</w:t>
      </w:r>
      <w:r w:rsidRPr="004B6F86">
        <w:rPr>
          <w:rFonts w:eastAsia="Calibri" w:cs="Arial"/>
          <w:spacing w:val="-1"/>
        </w:rPr>
        <w:t>d</w:t>
      </w:r>
      <w:r w:rsidRPr="004B6F86">
        <w:rPr>
          <w:rFonts w:eastAsia="Calibri" w:cs="Arial"/>
        </w:rPr>
        <w:t>e</w:t>
      </w:r>
      <w:r w:rsidRPr="004B6F86">
        <w:rPr>
          <w:rFonts w:eastAsia="Calibri" w:cs="Arial"/>
          <w:spacing w:val="1"/>
        </w:rPr>
        <w:t xml:space="preserve"> </w:t>
      </w:r>
      <w:r w:rsidRPr="004B6F86">
        <w:rPr>
          <w:rFonts w:eastAsia="Calibri" w:cs="Arial"/>
        </w:rPr>
        <w:t>en</w:t>
      </w:r>
      <w:r w:rsidRPr="004B6F86">
        <w:rPr>
          <w:rFonts w:eastAsia="Calibri" w:cs="Arial"/>
          <w:spacing w:val="-2"/>
        </w:rPr>
        <w:t xml:space="preserve"> </w:t>
      </w:r>
      <w:r w:rsidRPr="004B6F86">
        <w:rPr>
          <w:rFonts w:eastAsia="Calibri" w:cs="Arial"/>
          <w:spacing w:val="3"/>
        </w:rPr>
        <w:t>m</w:t>
      </w:r>
      <w:r w:rsidRPr="004B6F86">
        <w:rPr>
          <w:rFonts w:eastAsia="Calibri" w:cs="Arial"/>
          <w:spacing w:val="-1"/>
          <w:position w:val="10"/>
        </w:rPr>
        <w:t>3</w:t>
      </w:r>
      <w:r w:rsidRPr="004B6F86">
        <w:rPr>
          <w:rFonts w:eastAsia="Calibri" w:cs="Arial"/>
          <w:spacing w:val="1"/>
        </w:rPr>
        <w:t>/</w:t>
      </w:r>
      <w:r w:rsidRPr="004B6F86">
        <w:rPr>
          <w:rFonts w:eastAsia="Calibri" w:cs="Arial"/>
        </w:rPr>
        <w:t>s</w:t>
      </w:r>
      <w:r w:rsidRPr="004B6F86">
        <w:rPr>
          <w:rFonts w:eastAsia="Calibri" w:cs="Arial"/>
          <w:spacing w:val="-2"/>
        </w:rPr>
        <w:t>e</w:t>
      </w:r>
      <w:r w:rsidRPr="004B6F86">
        <w:rPr>
          <w:rFonts w:eastAsia="Calibri" w:cs="Arial"/>
          <w:spacing w:val="1"/>
        </w:rPr>
        <w:t>m</w:t>
      </w:r>
      <w:r w:rsidRPr="004B6F86">
        <w:rPr>
          <w:rFonts w:eastAsia="Calibri" w:cs="Arial"/>
        </w:rPr>
        <w:t>a</w:t>
      </w:r>
      <w:r w:rsidRPr="004B6F86">
        <w:rPr>
          <w:rFonts w:eastAsia="Calibri" w:cs="Arial"/>
          <w:spacing w:val="-1"/>
        </w:rPr>
        <w:t>n</w:t>
      </w:r>
      <w:r w:rsidRPr="004B6F86">
        <w:rPr>
          <w:rFonts w:eastAsia="Calibri" w:cs="Arial"/>
        </w:rPr>
        <w:t>a.</w:t>
      </w:r>
    </w:p>
    <w:p w:rsidR="00EF6FEA" w:rsidRPr="004B6F86" w:rsidRDefault="00EF6FEA" w:rsidP="00EF6FEA">
      <w:pPr>
        <w:widowControl w:val="0"/>
        <w:spacing w:after="0" w:line="276" w:lineRule="auto"/>
        <w:rPr>
          <w:rFonts w:eastAsia="Calibri" w:cs="Arial"/>
        </w:rPr>
      </w:pPr>
      <w:r w:rsidRPr="004B6F86">
        <w:rPr>
          <w:rFonts w:eastAsia="Calibri" w:cs="Arial"/>
          <w:b/>
        </w:rPr>
        <w:t>Rr:</w:t>
      </w:r>
      <w:r w:rsidRPr="004B6F86">
        <w:rPr>
          <w:rFonts w:eastAsia="Calibri" w:cs="Arial"/>
          <w:spacing w:val="1"/>
        </w:rPr>
        <w:t xml:space="preserve"> </w:t>
      </w:r>
      <w:r w:rsidRPr="004B6F86">
        <w:rPr>
          <w:rFonts w:eastAsia="Calibri" w:cs="Arial"/>
          <w:spacing w:val="-2"/>
        </w:rPr>
        <w:t>V</w:t>
      </w:r>
      <w:r w:rsidRPr="004B6F86">
        <w:rPr>
          <w:rFonts w:eastAsia="Calibri" w:cs="Arial"/>
          <w:spacing w:val="1"/>
        </w:rPr>
        <w:t>o</w:t>
      </w:r>
      <w:r w:rsidRPr="004B6F86">
        <w:rPr>
          <w:rFonts w:eastAsia="Calibri" w:cs="Arial"/>
        </w:rPr>
        <w:t>l</w:t>
      </w:r>
      <w:r w:rsidRPr="004B6F86">
        <w:rPr>
          <w:rFonts w:eastAsia="Calibri" w:cs="Arial"/>
          <w:spacing w:val="-1"/>
        </w:rPr>
        <w:t>um</w:t>
      </w:r>
      <w:r w:rsidRPr="004B6F86">
        <w:rPr>
          <w:rFonts w:eastAsia="Calibri" w:cs="Arial"/>
        </w:rPr>
        <w:t xml:space="preserve">en de </w:t>
      </w:r>
      <w:r w:rsidRPr="004B6F86">
        <w:rPr>
          <w:rFonts w:eastAsia="Calibri" w:cs="Arial"/>
          <w:spacing w:val="-2"/>
        </w:rPr>
        <w:t>r</w:t>
      </w:r>
      <w:r w:rsidRPr="004B6F86">
        <w:rPr>
          <w:rFonts w:eastAsia="Calibri" w:cs="Arial"/>
        </w:rPr>
        <w:t>esid</w:t>
      </w:r>
      <w:r w:rsidRPr="004B6F86">
        <w:rPr>
          <w:rFonts w:eastAsia="Calibri" w:cs="Arial"/>
          <w:spacing w:val="-1"/>
        </w:rPr>
        <w:t>u</w:t>
      </w:r>
      <w:r w:rsidRPr="004B6F86">
        <w:rPr>
          <w:rFonts w:eastAsia="Calibri" w:cs="Arial"/>
          <w:spacing w:val="1"/>
        </w:rPr>
        <w:t>o</w:t>
      </w:r>
      <w:r w:rsidRPr="004B6F86">
        <w:rPr>
          <w:rFonts w:eastAsia="Calibri" w:cs="Arial"/>
        </w:rPr>
        <w:t>s</w:t>
      </w:r>
      <w:r w:rsidRPr="004B6F86">
        <w:rPr>
          <w:rFonts w:eastAsia="Calibri" w:cs="Arial"/>
          <w:spacing w:val="-2"/>
        </w:rPr>
        <w:t xml:space="preserve"> </w:t>
      </w:r>
      <w:r w:rsidRPr="004B6F86">
        <w:rPr>
          <w:rFonts w:eastAsia="Calibri" w:cs="Arial"/>
        </w:rPr>
        <w:t>r</w:t>
      </w:r>
      <w:r w:rsidRPr="004B6F86">
        <w:rPr>
          <w:rFonts w:eastAsia="Calibri" w:cs="Arial"/>
          <w:spacing w:val="-2"/>
        </w:rPr>
        <w:t>e</w:t>
      </w:r>
      <w:r w:rsidRPr="004B6F86">
        <w:rPr>
          <w:rFonts w:eastAsia="Calibri" w:cs="Arial"/>
        </w:rPr>
        <w:t>cicla</w:t>
      </w:r>
      <w:r w:rsidRPr="004B6F86">
        <w:rPr>
          <w:rFonts w:eastAsia="Calibri" w:cs="Arial"/>
          <w:spacing w:val="-1"/>
        </w:rPr>
        <w:t>b</w:t>
      </w:r>
      <w:r w:rsidRPr="004B6F86">
        <w:rPr>
          <w:rFonts w:eastAsia="Calibri" w:cs="Arial"/>
        </w:rPr>
        <w:t>les ge</w:t>
      </w:r>
      <w:r w:rsidRPr="004B6F86">
        <w:rPr>
          <w:rFonts w:eastAsia="Calibri" w:cs="Arial"/>
          <w:spacing w:val="-3"/>
        </w:rPr>
        <w:t>n</w:t>
      </w:r>
      <w:r w:rsidRPr="004B6F86">
        <w:rPr>
          <w:rFonts w:eastAsia="Calibri" w:cs="Arial"/>
        </w:rPr>
        <w:t>era</w:t>
      </w:r>
      <w:r w:rsidRPr="004B6F86">
        <w:rPr>
          <w:rFonts w:eastAsia="Calibri" w:cs="Arial"/>
          <w:spacing w:val="-1"/>
        </w:rPr>
        <w:t>d</w:t>
      </w:r>
      <w:r w:rsidRPr="004B6F86">
        <w:rPr>
          <w:rFonts w:eastAsia="Calibri" w:cs="Arial"/>
          <w:spacing w:val="1"/>
        </w:rPr>
        <w:t>o</w:t>
      </w:r>
      <w:r w:rsidRPr="004B6F86">
        <w:rPr>
          <w:rFonts w:eastAsia="Calibri" w:cs="Arial"/>
        </w:rPr>
        <w:t xml:space="preserve">s. </w:t>
      </w:r>
      <w:r w:rsidRPr="004B6F86">
        <w:rPr>
          <w:rFonts w:eastAsia="Calibri" w:cs="Arial"/>
          <w:spacing w:val="-3"/>
        </w:rPr>
        <w:t>S</w:t>
      </w:r>
      <w:r w:rsidRPr="004B6F86">
        <w:rPr>
          <w:rFonts w:eastAsia="Calibri" w:cs="Arial"/>
        </w:rPr>
        <w:t>e</w:t>
      </w:r>
      <w:r w:rsidRPr="004B6F86">
        <w:rPr>
          <w:rFonts w:eastAsia="Calibri" w:cs="Arial"/>
          <w:spacing w:val="-1"/>
        </w:rPr>
        <w:t xml:space="preserve"> </w:t>
      </w:r>
      <w:r w:rsidRPr="004B6F86">
        <w:rPr>
          <w:rFonts w:eastAsia="Calibri" w:cs="Arial"/>
          <w:spacing w:val="1"/>
        </w:rPr>
        <w:t>m</w:t>
      </w:r>
      <w:r w:rsidRPr="004B6F86">
        <w:rPr>
          <w:rFonts w:eastAsia="Calibri" w:cs="Arial"/>
        </w:rPr>
        <w:t>i</w:t>
      </w:r>
      <w:r w:rsidRPr="004B6F86">
        <w:rPr>
          <w:rFonts w:eastAsia="Calibri" w:cs="Arial"/>
          <w:spacing w:val="-4"/>
        </w:rPr>
        <w:t>d</w:t>
      </w:r>
      <w:r w:rsidRPr="004B6F86">
        <w:rPr>
          <w:rFonts w:eastAsia="Calibri" w:cs="Arial"/>
        </w:rPr>
        <w:t>e</w:t>
      </w:r>
      <w:r w:rsidRPr="004B6F86">
        <w:rPr>
          <w:rFonts w:eastAsia="Calibri" w:cs="Arial"/>
          <w:spacing w:val="1"/>
        </w:rPr>
        <w:t xml:space="preserve"> </w:t>
      </w:r>
      <w:r w:rsidRPr="004B6F86">
        <w:rPr>
          <w:rFonts w:eastAsia="Calibri" w:cs="Arial"/>
        </w:rPr>
        <w:t>en</w:t>
      </w:r>
      <w:r w:rsidRPr="004B6F86">
        <w:rPr>
          <w:rFonts w:eastAsia="Calibri" w:cs="Arial"/>
          <w:spacing w:val="-2"/>
        </w:rPr>
        <w:t xml:space="preserve"> </w:t>
      </w:r>
      <w:r w:rsidRPr="004B6F86">
        <w:rPr>
          <w:rFonts w:eastAsia="Calibri" w:cs="Arial"/>
          <w:spacing w:val="4"/>
        </w:rPr>
        <w:t>m</w:t>
      </w:r>
      <w:r w:rsidRPr="004B6F86">
        <w:rPr>
          <w:rFonts w:eastAsia="Calibri" w:cs="Arial"/>
          <w:spacing w:val="-1"/>
          <w:position w:val="10"/>
        </w:rPr>
        <w:t>3</w:t>
      </w:r>
      <w:r w:rsidRPr="004B6F86">
        <w:rPr>
          <w:rFonts w:eastAsia="Calibri" w:cs="Arial"/>
          <w:spacing w:val="1"/>
        </w:rPr>
        <w:t>/</w:t>
      </w:r>
      <w:r w:rsidRPr="004B6F86">
        <w:rPr>
          <w:rFonts w:eastAsia="Calibri" w:cs="Arial"/>
        </w:rPr>
        <w:t>s</w:t>
      </w:r>
      <w:r w:rsidRPr="004B6F86">
        <w:rPr>
          <w:rFonts w:eastAsia="Calibri" w:cs="Arial"/>
          <w:spacing w:val="-2"/>
        </w:rPr>
        <w:t>e</w:t>
      </w:r>
      <w:r w:rsidRPr="004B6F86">
        <w:rPr>
          <w:rFonts w:eastAsia="Calibri" w:cs="Arial"/>
          <w:spacing w:val="1"/>
        </w:rPr>
        <w:t>m</w:t>
      </w:r>
      <w:r w:rsidRPr="004B6F86">
        <w:rPr>
          <w:rFonts w:eastAsia="Calibri" w:cs="Arial"/>
        </w:rPr>
        <w:t>a</w:t>
      </w:r>
      <w:r w:rsidRPr="004B6F86">
        <w:rPr>
          <w:rFonts w:eastAsia="Calibri" w:cs="Arial"/>
          <w:spacing w:val="-1"/>
        </w:rPr>
        <w:t>n</w:t>
      </w:r>
      <w:r w:rsidRPr="004B6F86">
        <w:rPr>
          <w:rFonts w:eastAsia="Calibri" w:cs="Arial"/>
        </w:rPr>
        <w:t>a.</w:t>
      </w:r>
    </w:p>
    <w:p w:rsidR="00EF6FEA" w:rsidRPr="004B6F86" w:rsidRDefault="00EF6FEA" w:rsidP="00EF6FEA">
      <w:pPr>
        <w:widowControl w:val="0"/>
        <w:spacing w:after="0" w:line="276" w:lineRule="auto"/>
        <w:rPr>
          <w:rFonts w:eastAsia="Calibri" w:cs="Arial"/>
        </w:rPr>
      </w:pPr>
      <w:r w:rsidRPr="004B6F86">
        <w:rPr>
          <w:rFonts w:eastAsia="Calibri" w:cs="Arial"/>
          <w:b/>
        </w:rPr>
        <w:t>% Rr:</w:t>
      </w:r>
      <w:r w:rsidRPr="004B6F86">
        <w:rPr>
          <w:rFonts w:eastAsia="Calibri" w:cs="Arial"/>
        </w:rPr>
        <w:t xml:space="preserve"> Porcentaje de residuos reciclables.</w:t>
      </w:r>
    </w:p>
    <w:p w:rsidR="00EF6FEA" w:rsidRPr="004B6F86" w:rsidRDefault="00EF6FEA" w:rsidP="00EF6FEA">
      <w:pPr>
        <w:widowControl w:val="0"/>
        <w:spacing w:before="57" w:after="0" w:line="276" w:lineRule="auto"/>
        <w:ind w:right="-20"/>
        <w:rPr>
          <w:rFonts w:eastAsia="Calibri" w:cs="Arial"/>
        </w:rPr>
      </w:pPr>
      <w:r w:rsidRPr="004B6F86">
        <w:rPr>
          <w:rFonts w:eastAsia="Calibri" w:cs="Arial"/>
          <w:b/>
        </w:rPr>
        <w:t>% R</w:t>
      </w:r>
      <w:r w:rsidRPr="004B6F86">
        <w:rPr>
          <w:rFonts w:eastAsia="Calibri" w:cs="Arial"/>
          <w:b/>
          <w:spacing w:val="-1"/>
        </w:rPr>
        <w:t>e</w:t>
      </w:r>
      <w:r w:rsidRPr="004B6F86">
        <w:rPr>
          <w:rFonts w:eastAsia="Calibri" w:cs="Arial"/>
          <w:b/>
        </w:rPr>
        <w:t>:</w:t>
      </w:r>
      <w:r w:rsidRPr="004B6F86">
        <w:rPr>
          <w:rFonts w:eastAsia="Calibri" w:cs="Arial"/>
          <w:spacing w:val="1"/>
        </w:rPr>
        <w:t xml:space="preserve"> </w:t>
      </w:r>
      <w:r w:rsidRPr="004B6F86">
        <w:rPr>
          <w:rFonts w:eastAsia="Calibri" w:cs="Arial"/>
          <w:spacing w:val="-1"/>
        </w:rPr>
        <w:t>P</w:t>
      </w:r>
      <w:r w:rsidRPr="004B6F86">
        <w:rPr>
          <w:rFonts w:eastAsia="Calibri" w:cs="Arial"/>
          <w:spacing w:val="1"/>
        </w:rPr>
        <w:t>o</w:t>
      </w:r>
      <w:r w:rsidRPr="004B6F86">
        <w:rPr>
          <w:rFonts w:eastAsia="Calibri" w:cs="Arial"/>
        </w:rPr>
        <w:t>r</w:t>
      </w:r>
      <w:r w:rsidRPr="004B6F86">
        <w:rPr>
          <w:rFonts w:eastAsia="Calibri" w:cs="Arial"/>
          <w:spacing w:val="-2"/>
        </w:rPr>
        <w:t>c</w:t>
      </w:r>
      <w:r w:rsidRPr="004B6F86">
        <w:rPr>
          <w:rFonts w:eastAsia="Calibri" w:cs="Arial"/>
        </w:rPr>
        <w:t>entaje</w:t>
      </w:r>
      <w:r w:rsidRPr="004B6F86">
        <w:rPr>
          <w:rFonts w:eastAsia="Calibri" w:cs="Arial"/>
          <w:spacing w:val="-2"/>
        </w:rPr>
        <w:t xml:space="preserve"> </w:t>
      </w:r>
      <w:r w:rsidRPr="004B6F86">
        <w:rPr>
          <w:rFonts w:eastAsia="Calibri" w:cs="Arial"/>
        </w:rPr>
        <w:t>de</w:t>
      </w:r>
      <w:r w:rsidRPr="004B6F86">
        <w:rPr>
          <w:rFonts w:eastAsia="Calibri" w:cs="Arial"/>
          <w:spacing w:val="1"/>
        </w:rPr>
        <w:t xml:space="preserve"> </w:t>
      </w:r>
      <w:r w:rsidRPr="004B6F86">
        <w:rPr>
          <w:rFonts w:eastAsia="Calibri" w:cs="Arial"/>
          <w:spacing w:val="-3"/>
        </w:rPr>
        <w:t>r</w:t>
      </w:r>
      <w:r w:rsidRPr="004B6F86">
        <w:rPr>
          <w:rFonts w:eastAsia="Calibri" w:cs="Arial"/>
        </w:rPr>
        <w:t>esid</w:t>
      </w:r>
      <w:r w:rsidRPr="004B6F86">
        <w:rPr>
          <w:rFonts w:eastAsia="Calibri" w:cs="Arial"/>
          <w:spacing w:val="-1"/>
        </w:rPr>
        <w:t>uo</w:t>
      </w:r>
      <w:r w:rsidRPr="004B6F86">
        <w:rPr>
          <w:rFonts w:eastAsia="Calibri" w:cs="Arial"/>
        </w:rPr>
        <w:t xml:space="preserve">s </w:t>
      </w:r>
      <w:r w:rsidRPr="004B6F86">
        <w:rPr>
          <w:rFonts w:eastAsia="Calibri" w:cs="Arial"/>
          <w:spacing w:val="1"/>
        </w:rPr>
        <w:t>e</w:t>
      </w:r>
      <w:r w:rsidRPr="004B6F86">
        <w:rPr>
          <w:rFonts w:eastAsia="Calibri" w:cs="Arial"/>
        </w:rPr>
        <w:t>specia</w:t>
      </w:r>
      <w:r w:rsidRPr="004B6F86">
        <w:rPr>
          <w:rFonts w:eastAsia="Calibri" w:cs="Arial"/>
          <w:spacing w:val="-3"/>
        </w:rPr>
        <w:t>l</w:t>
      </w:r>
      <w:r w:rsidRPr="004B6F86">
        <w:rPr>
          <w:rFonts w:eastAsia="Calibri" w:cs="Arial"/>
        </w:rPr>
        <w:t>es.</w:t>
      </w:r>
    </w:p>
    <w:p w:rsidR="00EF6FEA" w:rsidRDefault="00EF6FEA" w:rsidP="00EF6FEA">
      <w:pPr>
        <w:widowControl w:val="0"/>
        <w:spacing w:after="0" w:line="276" w:lineRule="auto"/>
        <w:ind w:right="-20"/>
        <w:rPr>
          <w:rFonts w:eastAsia="Calibri" w:cs="Arial"/>
        </w:rPr>
      </w:pPr>
      <w:r w:rsidRPr="004B6F86">
        <w:rPr>
          <w:rFonts w:eastAsia="Calibri" w:cs="Arial"/>
          <w:b/>
        </w:rPr>
        <w:t>% R</w:t>
      </w:r>
      <w:r w:rsidRPr="004B6F86">
        <w:rPr>
          <w:rFonts w:eastAsia="Calibri" w:cs="Arial"/>
          <w:b/>
          <w:spacing w:val="1"/>
        </w:rPr>
        <w:t>c</w:t>
      </w:r>
      <w:r w:rsidRPr="004B6F86">
        <w:rPr>
          <w:rFonts w:eastAsia="Calibri" w:cs="Arial"/>
          <w:b/>
        </w:rPr>
        <w:t>:</w:t>
      </w:r>
      <w:r w:rsidRPr="004B6F86">
        <w:rPr>
          <w:rFonts w:eastAsia="Calibri" w:cs="Arial"/>
          <w:spacing w:val="-1"/>
        </w:rPr>
        <w:t xml:space="preserve"> P</w:t>
      </w:r>
      <w:r w:rsidRPr="004B6F86">
        <w:rPr>
          <w:rFonts w:eastAsia="Calibri" w:cs="Arial"/>
          <w:spacing w:val="1"/>
        </w:rPr>
        <w:t>o</w:t>
      </w:r>
      <w:r w:rsidRPr="004B6F86">
        <w:rPr>
          <w:rFonts w:eastAsia="Calibri" w:cs="Arial"/>
        </w:rPr>
        <w:t>r</w:t>
      </w:r>
      <w:r w:rsidRPr="004B6F86">
        <w:rPr>
          <w:rFonts w:eastAsia="Calibri" w:cs="Arial"/>
          <w:spacing w:val="-2"/>
        </w:rPr>
        <w:t>c</w:t>
      </w:r>
      <w:r w:rsidRPr="004B6F86">
        <w:rPr>
          <w:rFonts w:eastAsia="Calibri" w:cs="Arial"/>
        </w:rPr>
        <w:t>entaje</w:t>
      </w:r>
      <w:r w:rsidRPr="004B6F86">
        <w:rPr>
          <w:rFonts w:eastAsia="Calibri" w:cs="Arial"/>
          <w:spacing w:val="-2"/>
        </w:rPr>
        <w:t xml:space="preserve"> </w:t>
      </w:r>
      <w:r w:rsidRPr="004B6F86">
        <w:rPr>
          <w:rFonts w:eastAsia="Calibri" w:cs="Arial"/>
        </w:rPr>
        <w:t>de</w:t>
      </w:r>
      <w:r w:rsidRPr="004B6F86">
        <w:rPr>
          <w:rFonts w:eastAsia="Calibri" w:cs="Arial"/>
          <w:spacing w:val="1"/>
        </w:rPr>
        <w:t xml:space="preserve"> </w:t>
      </w:r>
      <w:r w:rsidRPr="004B6F86">
        <w:rPr>
          <w:rFonts w:eastAsia="Calibri" w:cs="Arial"/>
        </w:rPr>
        <w:t>r</w:t>
      </w:r>
      <w:r w:rsidRPr="004B6F86">
        <w:rPr>
          <w:rFonts w:eastAsia="Calibri" w:cs="Arial"/>
          <w:spacing w:val="-2"/>
        </w:rPr>
        <w:t>e</w:t>
      </w:r>
      <w:r w:rsidRPr="004B6F86">
        <w:rPr>
          <w:rFonts w:eastAsia="Calibri" w:cs="Arial"/>
        </w:rPr>
        <w:t>si</w:t>
      </w:r>
      <w:r w:rsidRPr="004B6F86">
        <w:rPr>
          <w:rFonts w:eastAsia="Calibri" w:cs="Arial"/>
          <w:spacing w:val="-1"/>
        </w:rPr>
        <w:t>duo</w:t>
      </w:r>
      <w:r w:rsidRPr="004B6F86">
        <w:rPr>
          <w:rFonts w:eastAsia="Calibri" w:cs="Arial"/>
        </w:rPr>
        <w:t>s c</w:t>
      </w:r>
      <w:r w:rsidRPr="004B6F86">
        <w:rPr>
          <w:rFonts w:eastAsia="Calibri" w:cs="Arial"/>
          <w:spacing w:val="-1"/>
        </w:rPr>
        <w:t>o</w:t>
      </w:r>
      <w:r w:rsidRPr="004B6F86">
        <w:rPr>
          <w:rFonts w:eastAsia="Calibri" w:cs="Arial"/>
          <w:spacing w:val="1"/>
        </w:rPr>
        <w:t>m</w:t>
      </w:r>
      <w:r w:rsidRPr="004B6F86">
        <w:rPr>
          <w:rFonts w:eastAsia="Calibri" w:cs="Arial"/>
          <w:spacing w:val="-1"/>
        </w:rPr>
        <w:t>un</w:t>
      </w:r>
      <w:r w:rsidRPr="004B6F86">
        <w:rPr>
          <w:rFonts w:eastAsia="Calibri" w:cs="Arial"/>
        </w:rPr>
        <w:t>es.</w:t>
      </w:r>
    </w:p>
    <w:p w:rsidR="001E5993" w:rsidRPr="004B6F86" w:rsidRDefault="001E5993" w:rsidP="00EF6FEA">
      <w:pPr>
        <w:widowControl w:val="0"/>
        <w:spacing w:after="0" w:line="276" w:lineRule="auto"/>
        <w:ind w:right="-20"/>
        <w:rPr>
          <w:rFonts w:ascii="Times New Roman" w:eastAsia="Calibri" w:hAnsi="Times New Roman" w:cs="Times New Roman"/>
          <w:szCs w:val="24"/>
        </w:rPr>
      </w:pPr>
    </w:p>
    <w:p w:rsidR="00EF6FEA" w:rsidRPr="004B6F86" w:rsidRDefault="00EF6FEA" w:rsidP="00EF6FEA">
      <w:pPr>
        <w:spacing w:before="80" w:after="80" w:line="276" w:lineRule="auto"/>
        <w:ind w:left="284"/>
        <w:rPr>
          <w:rFonts w:eastAsia="Calibri" w:cs="Arial"/>
          <w:u w:val="single"/>
        </w:rPr>
      </w:pPr>
      <w:r w:rsidRPr="004B6F86">
        <w:rPr>
          <w:rFonts w:eastAsia="Calibri" w:cs="Arial"/>
        </w:rPr>
        <w:t xml:space="preserve">Cumplimiento brigadas = </w:t>
      </w:r>
      <w:r w:rsidRPr="004B6F86">
        <w:rPr>
          <w:rFonts w:eastAsia="Calibri" w:cs="Arial"/>
          <w:u w:val="single"/>
        </w:rPr>
        <w:t>N° Brigadistas de orden, aseo y limpieza (mes)</w:t>
      </w:r>
    </w:p>
    <w:p w:rsidR="00EF6FEA" w:rsidRPr="004B6F86" w:rsidRDefault="00EF6FEA" w:rsidP="00EF6FEA">
      <w:pPr>
        <w:spacing w:before="80" w:after="80" w:line="276" w:lineRule="auto"/>
        <w:ind w:left="284"/>
        <w:rPr>
          <w:rFonts w:eastAsia="Calibri" w:cs="Arial"/>
        </w:rPr>
      </w:pPr>
      <w:r w:rsidRPr="004B6F86">
        <w:rPr>
          <w:rFonts w:eastAsia="Calibri" w:cs="Arial"/>
        </w:rPr>
        <w:t xml:space="preserve">                                         N° de Brigadistas definidos en el PMA</w:t>
      </w:r>
    </w:p>
    <w:p w:rsidR="00EF6FEA" w:rsidRDefault="00EF6FEA" w:rsidP="00EF6FEA"/>
    <w:p w:rsidR="00EF6FEA" w:rsidRDefault="00D10212" w:rsidP="007551C2">
      <w:pPr>
        <w:pStyle w:val="Ttulo1"/>
        <w:numPr>
          <w:ilvl w:val="2"/>
          <w:numId w:val="62"/>
        </w:numPr>
      </w:pPr>
      <w:bookmarkStart w:id="121" w:name="_Toc2608209"/>
      <w:r>
        <w:t>Programa D</w:t>
      </w:r>
      <w:r w:rsidR="00EF6FEA">
        <w:t>7 manejo de aguas superficiales y subterráneas.</w:t>
      </w:r>
      <w:bookmarkEnd w:id="121"/>
    </w:p>
    <w:p w:rsidR="00EF6FEA" w:rsidRDefault="00EF6FEA" w:rsidP="00EF6FEA">
      <w:r>
        <w:t>En la zona de influencia directa del proyecto se identificaron 43 sumideros. En el frente 1 (Calle 42 entre carrera 99 y carrera 102) zona de intervención se encuentran 30 sumideros los cuales se les realizó mantenimiento e instalación de malla construtex constantemente.</w:t>
      </w:r>
    </w:p>
    <w:p w:rsidR="00EF6FEA" w:rsidRDefault="00EF6FEA" w:rsidP="00EF6FEA">
      <w:r>
        <w:t>El mantenimiento de los sumideros fue realizado por las integrantes de la Brigada OLA.</w:t>
      </w:r>
    </w:p>
    <w:p w:rsidR="00EF6FEA" w:rsidRPr="00470D0C" w:rsidRDefault="00EF6FEA" w:rsidP="00EF6FEA">
      <w:pPr>
        <w:rPr>
          <w:rFonts w:cs="Arial"/>
        </w:rPr>
      </w:pPr>
      <w:r>
        <w:rPr>
          <w:rFonts w:cs="Arial"/>
        </w:rPr>
        <w:t>En la gráfica 21 se presenta la ubicación de los sumideros existentes en la zona de influencia directa.</w:t>
      </w:r>
    </w:p>
    <w:p w:rsidR="00EF6FEA" w:rsidRPr="002674A8" w:rsidRDefault="002674A8" w:rsidP="002674A8">
      <w:pPr>
        <w:pStyle w:val="Descripcin"/>
        <w:rPr>
          <w:b w:val="0"/>
          <w:color w:val="auto"/>
          <w:sz w:val="24"/>
        </w:rPr>
      </w:pPr>
      <w:bookmarkStart w:id="122" w:name="_Toc534800"/>
      <w:r w:rsidRPr="002674A8">
        <w:rPr>
          <w:b w:val="0"/>
          <w:color w:val="auto"/>
          <w:sz w:val="24"/>
        </w:rPr>
        <w:t xml:space="preserve">Gráfica </w:t>
      </w:r>
      <w:r w:rsidRPr="002674A8">
        <w:rPr>
          <w:b w:val="0"/>
          <w:color w:val="auto"/>
          <w:sz w:val="24"/>
        </w:rPr>
        <w:fldChar w:fldCharType="begin"/>
      </w:r>
      <w:r w:rsidRPr="002674A8">
        <w:rPr>
          <w:b w:val="0"/>
          <w:color w:val="auto"/>
          <w:sz w:val="24"/>
        </w:rPr>
        <w:instrText xml:space="preserve"> SEQ Gráfica \* ARABIC </w:instrText>
      </w:r>
      <w:r w:rsidRPr="002674A8">
        <w:rPr>
          <w:b w:val="0"/>
          <w:color w:val="auto"/>
          <w:sz w:val="24"/>
        </w:rPr>
        <w:fldChar w:fldCharType="separate"/>
      </w:r>
      <w:r w:rsidR="00343591">
        <w:rPr>
          <w:b w:val="0"/>
          <w:noProof/>
          <w:color w:val="auto"/>
          <w:sz w:val="24"/>
        </w:rPr>
        <w:t>19</w:t>
      </w:r>
      <w:r w:rsidRPr="002674A8">
        <w:rPr>
          <w:b w:val="0"/>
          <w:color w:val="auto"/>
          <w:sz w:val="24"/>
        </w:rPr>
        <w:fldChar w:fldCharType="end"/>
      </w:r>
      <w:r w:rsidR="00EF6FEA" w:rsidRPr="002674A8">
        <w:rPr>
          <w:b w:val="0"/>
          <w:color w:val="auto"/>
          <w:sz w:val="24"/>
        </w:rPr>
        <w:t>. Planos de sumideros existentes de la ZID.</w:t>
      </w:r>
      <w:bookmarkEnd w:id="122"/>
    </w:p>
    <w:p w:rsidR="00EF6FEA" w:rsidRDefault="00EF6FEA" w:rsidP="00EF6FEA">
      <w:r w:rsidRPr="00470D0C">
        <w:rPr>
          <w:rFonts w:eastAsia="Times New Roman" w:cs="Arial"/>
          <w:noProof/>
          <w:highlight w:val="yellow"/>
          <w:lang w:val="en-US"/>
        </w:rPr>
        <w:lastRenderedPageBreak/>
        <w:drawing>
          <wp:inline distT="0" distB="0" distL="0" distR="0" wp14:anchorId="464F2C51" wp14:editId="666406FA">
            <wp:extent cx="2613544" cy="3295650"/>
            <wp:effectExtent l="0" t="0" r="0" b="0"/>
            <wp:docPr id="14605" name="Imagen 1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22105" cy="3306445"/>
                    </a:xfrm>
                    <a:prstGeom prst="rect">
                      <a:avLst/>
                    </a:prstGeom>
                    <a:noFill/>
                  </pic:spPr>
                </pic:pic>
              </a:graphicData>
            </a:graphic>
          </wp:inline>
        </w:drawing>
      </w:r>
    </w:p>
    <w:p w:rsidR="00D10212" w:rsidRDefault="00D10212" w:rsidP="00EF6FEA">
      <w:pPr>
        <w:spacing w:after="0" w:line="276" w:lineRule="auto"/>
        <w:contextualSpacing/>
        <w:rPr>
          <w:rFonts w:eastAsia="Times New Roman" w:cs="Arial"/>
          <w:b/>
        </w:rPr>
      </w:pPr>
    </w:p>
    <w:p w:rsidR="00EF6FEA" w:rsidRPr="002356D9" w:rsidRDefault="00EF6FEA" w:rsidP="00EF6FEA">
      <w:pPr>
        <w:spacing w:after="0" w:line="276" w:lineRule="auto"/>
        <w:contextualSpacing/>
        <w:rPr>
          <w:rFonts w:eastAsia="Times New Roman" w:cs="Arial"/>
          <w:b/>
        </w:rPr>
      </w:pPr>
      <w:r w:rsidRPr="002356D9">
        <w:rPr>
          <w:rFonts w:eastAsia="Times New Roman" w:cs="Arial"/>
          <w:b/>
        </w:rPr>
        <w:t>Indicador de seguimiento</w:t>
      </w:r>
    </w:p>
    <w:p w:rsidR="00EF6FEA" w:rsidRPr="002356D9" w:rsidRDefault="00EF6FEA" w:rsidP="00EF6FEA">
      <w:pPr>
        <w:spacing w:after="0" w:line="276" w:lineRule="auto"/>
        <w:contextualSpacing/>
        <w:rPr>
          <w:rFonts w:eastAsia="Times New Roman" w:cs="Arial"/>
        </w:rPr>
      </w:pPr>
    </w:p>
    <w:p w:rsidR="00EF6FEA" w:rsidRPr="002356D9" w:rsidRDefault="00EF6FEA" w:rsidP="00EF6FEA">
      <w:pPr>
        <w:spacing w:after="0" w:line="276" w:lineRule="auto"/>
        <w:rPr>
          <w:rFonts w:eastAsia="Times New Roman" w:cs="Arial"/>
          <w:u w:val="single"/>
          <w:lang w:val="es-ES" w:eastAsia="es-ES"/>
        </w:rPr>
      </w:pPr>
      <w:r w:rsidRPr="002356D9">
        <w:rPr>
          <w:rFonts w:eastAsia="Times New Roman" w:cs="Arial"/>
          <w:lang w:val="es-ES" w:eastAsia="es-ES"/>
        </w:rPr>
        <w:t xml:space="preserve"> </w:t>
      </w:r>
      <w:r w:rsidRPr="002356D9">
        <w:rPr>
          <w:rFonts w:eastAsia="Times New Roman" w:cs="Arial"/>
          <w:b/>
          <w:lang w:val="es-ES" w:eastAsia="es-ES"/>
        </w:rPr>
        <w:t>% Mantenimiento sumideros</w:t>
      </w:r>
      <w:r w:rsidRPr="002356D9">
        <w:rPr>
          <w:rFonts w:eastAsia="Times New Roman" w:cs="Arial"/>
          <w:lang w:val="es-ES" w:eastAsia="es-ES"/>
        </w:rPr>
        <w:t xml:space="preserve"> = </w:t>
      </w:r>
      <w:r w:rsidRPr="002356D9">
        <w:rPr>
          <w:rFonts w:eastAsia="Times New Roman" w:cs="Arial"/>
          <w:u w:val="single"/>
          <w:lang w:val="es-ES" w:eastAsia="es-ES"/>
        </w:rPr>
        <w:t xml:space="preserve">No. Sumideros protegidos y limpios </w:t>
      </w:r>
      <w:r w:rsidRPr="002356D9">
        <w:rPr>
          <w:rFonts w:eastAsia="Times New Roman" w:cs="Arial"/>
          <w:lang w:val="es-ES" w:eastAsia="es-ES"/>
        </w:rPr>
        <w:t xml:space="preserve">* 100 </w:t>
      </w:r>
    </w:p>
    <w:p w:rsidR="00EF6FEA" w:rsidRPr="002356D9" w:rsidRDefault="00EF6FEA" w:rsidP="00EF6FEA">
      <w:pPr>
        <w:spacing w:after="0" w:line="276" w:lineRule="auto"/>
        <w:jc w:val="center"/>
        <w:rPr>
          <w:rFonts w:eastAsia="Times New Roman" w:cs="Arial"/>
          <w:lang w:val="es-ES" w:eastAsia="es-ES"/>
        </w:rPr>
      </w:pPr>
      <w:r w:rsidRPr="002356D9">
        <w:rPr>
          <w:rFonts w:eastAsia="Times New Roman" w:cs="Arial"/>
          <w:lang w:val="es-ES" w:eastAsia="es-ES"/>
        </w:rPr>
        <w:t xml:space="preserve">                          No. Sumideros</w:t>
      </w:r>
    </w:p>
    <w:p w:rsidR="00EF6FEA" w:rsidRDefault="009C7B30" w:rsidP="007551C2">
      <w:pPr>
        <w:pStyle w:val="Ttulo1"/>
        <w:numPr>
          <w:ilvl w:val="2"/>
          <w:numId w:val="62"/>
        </w:numPr>
      </w:pPr>
      <w:bookmarkStart w:id="123" w:name="_Toc2608210"/>
      <w:r>
        <w:t>Programa D</w:t>
      </w:r>
      <w:r w:rsidR="00EF6FEA">
        <w:t>8 manejo de excavación y rellenos.</w:t>
      </w:r>
      <w:bookmarkEnd w:id="123"/>
    </w:p>
    <w:p w:rsidR="00EF6FEA" w:rsidRDefault="00EF6FEA" w:rsidP="00EF6FEA">
      <w:r>
        <w:t>En este programa se realizó la recuperación y aprovechamiento del material que fue extraído de las excavaciones, especialmente el de la calle 42 y la carrera 99 por los trabajos que se efectuaron de la instalación de tuberías:</w:t>
      </w:r>
    </w:p>
    <w:p w:rsidR="00EF6FEA" w:rsidRDefault="001B38D2" w:rsidP="006A3FA1">
      <w:pPr>
        <w:pStyle w:val="Descripcin"/>
        <w:spacing w:after="100"/>
      </w:pPr>
      <w:bookmarkStart w:id="124" w:name="_Toc2608324"/>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31</w:t>
      </w:r>
      <w:r w:rsidRPr="00CC77D9">
        <w:rPr>
          <w:color w:val="auto"/>
          <w:sz w:val="24"/>
        </w:rPr>
        <w:fldChar w:fldCharType="end"/>
      </w:r>
      <w:r w:rsidR="00EF6FEA" w:rsidRPr="00CC77D9">
        <w:rPr>
          <w:b w:val="0"/>
          <w:color w:val="auto"/>
          <w:sz w:val="24"/>
        </w:rPr>
        <w:t>.</w:t>
      </w:r>
      <w:r w:rsidR="00EF6FEA" w:rsidRPr="00CC77D9">
        <w:rPr>
          <w:color w:val="auto"/>
          <w:sz w:val="24"/>
        </w:rPr>
        <w:t xml:space="preserve"> Consolidado de material reutilizable RCD – 2018</w:t>
      </w:r>
      <w:r w:rsidR="00EF6FEA">
        <w:t>.</w:t>
      </w:r>
      <w:bookmarkEnd w:id="124"/>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0"/>
        <w:gridCol w:w="1791"/>
        <w:gridCol w:w="2008"/>
      </w:tblGrid>
      <w:tr w:rsidR="00EF6FEA" w:rsidRPr="00821371" w:rsidTr="00255AEF">
        <w:trPr>
          <w:trHeight w:val="793"/>
          <w:jc w:val="center"/>
        </w:trPr>
        <w:tc>
          <w:tcPr>
            <w:tcW w:w="7709" w:type="dxa"/>
            <w:gridSpan w:val="3"/>
            <w:shd w:val="clear" w:color="auto" w:fill="92D050"/>
            <w:vAlign w:val="center"/>
            <w:hideMark/>
          </w:tcPr>
          <w:p w:rsidR="00EF6FEA" w:rsidRPr="00EE5336" w:rsidRDefault="00EF6FEA" w:rsidP="00073638">
            <w:pPr>
              <w:spacing w:after="0" w:line="240" w:lineRule="auto"/>
              <w:jc w:val="center"/>
              <w:rPr>
                <w:rFonts w:eastAsia="Times New Roman" w:cs="Arial"/>
                <w:b/>
                <w:bCs/>
                <w:sz w:val="20"/>
                <w:szCs w:val="20"/>
                <w:lang w:eastAsia="es-CO"/>
              </w:rPr>
            </w:pPr>
            <w:r w:rsidRPr="00EE5336">
              <w:rPr>
                <w:rFonts w:eastAsia="Times New Roman" w:cs="Arial"/>
                <w:b/>
                <w:bCs/>
                <w:sz w:val="20"/>
                <w:szCs w:val="20"/>
                <w:lang w:eastAsia="es-CO"/>
              </w:rPr>
              <w:t>CONSOLIDADO DE MATERIAL REUTILIZABLE RCD - TERMINAL SUR - 2018</w:t>
            </w:r>
          </w:p>
        </w:tc>
      </w:tr>
      <w:tr w:rsidR="00EF6FEA" w:rsidRPr="00821371" w:rsidTr="00255AEF">
        <w:trPr>
          <w:trHeight w:val="414"/>
          <w:jc w:val="center"/>
        </w:trPr>
        <w:tc>
          <w:tcPr>
            <w:tcW w:w="3910" w:type="dxa"/>
            <w:shd w:val="clear" w:color="auto" w:fill="92D050"/>
            <w:vAlign w:val="center"/>
            <w:hideMark/>
          </w:tcPr>
          <w:p w:rsidR="00EF6FEA" w:rsidRPr="00821371" w:rsidRDefault="00EF6FEA" w:rsidP="00073638">
            <w:pPr>
              <w:spacing w:after="0" w:line="240" w:lineRule="auto"/>
              <w:jc w:val="center"/>
              <w:rPr>
                <w:rFonts w:eastAsia="Times New Roman" w:cs="Arial"/>
                <w:b/>
                <w:bCs/>
                <w:color w:val="000000"/>
                <w:sz w:val="20"/>
                <w:szCs w:val="20"/>
                <w:lang w:eastAsia="es-CO"/>
              </w:rPr>
            </w:pPr>
            <w:r w:rsidRPr="00821371">
              <w:rPr>
                <w:rFonts w:eastAsia="Times New Roman" w:cs="Arial"/>
                <w:b/>
                <w:bCs/>
                <w:color w:val="000000"/>
                <w:sz w:val="20"/>
                <w:szCs w:val="20"/>
                <w:lang w:eastAsia="es-CO"/>
              </w:rPr>
              <w:t xml:space="preserve">MES </w:t>
            </w:r>
          </w:p>
        </w:tc>
        <w:tc>
          <w:tcPr>
            <w:tcW w:w="1791" w:type="dxa"/>
            <w:shd w:val="clear" w:color="auto" w:fill="92D050"/>
            <w:vAlign w:val="center"/>
            <w:hideMark/>
          </w:tcPr>
          <w:p w:rsidR="00EF6FEA" w:rsidRPr="00EE5336" w:rsidRDefault="00EF6FEA" w:rsidP="00073638">
            <w:pPr>
              <w:spacing w:after="0" w:line="240" w:lineRule="auto"/>
              <w:jc w:val="center"/>
              <w:rPr>
                <w:rFonts w:eastAsia="Times New Roman" w:cs="Arial"/>
                <w:b/>
                <w:bCs/>
                <w:sz w:val="20"/>
                <w:szCs w:val="20"/>
                <w:lang w:eastAsia="es-CO"/>
              </w:rPr>
            </w:pPr>
            <w:r w:rsidRPr="00EE5336">
              <w:rPr>
                <w:rFonts w:eastAsia="Times New Roman" w:cs="Arial"/>
                <w:b/>
                <w:bCs/>
                <w:sz w:val="20"/>
                <w:szCs w:val="20"/>
                <w:lang w:eastAsia="es-CO"/>
              </w:rPr>
              <w:t>CANTIDAD M3</w:t>
            </w:r>
          </w:p>
        </w:tc>
        <w:tc>
          <w:tcPr>
            <w:tcW w:w="2008" w:type="dxa"/>
            <w:shd w:val="clear" w:color="auto" w:fill="92D050"/>
            <w:vAlign w:val="center"/>
            <w:hideMark/>
          </w:tcPr>
          <w:p w:rsidR="00EF6FEA" w:rsidRPr="00EE5336" w:rsidRDefault="00EF6FEA" w:rsidP="00073638">
            <w:pPr>
              <w:spacing w:after="0" w:line="240" w:lineRule="auto"/>
              <w:jc w:val="center"/>
              <w:rPr>
                <w:rFonts w:eastAsia="Times New Roman" w:cs="Arial"/>
                <w:b/>
                <w:bCs/>
                <w:sz w:val="20"/>
                <w:szCs w:val="20"/>
                <w:lang w:eastAsia="es-CO"/>
              </w:rPr>
            </w:pPr>
            <w:r w:rsidRPr="00EE5336">
              <w:rPr>
                <w:rFonts w:eastAsia="Times New Roman" w:cs="Arial"/>
                <w:b/>
                <w:bCs/>
                <w:sz w:val="20"/>
                <w:szCs w:val="20"/>
                <w:lang w:eastAsia="es-CO"/>
              </w:rPr>
              <w:t>TIPO MATERIAL</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ene-18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715</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Sub-base</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feb-18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12</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Sub-base</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mar-18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abr-18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425</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Tierra</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may-18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491</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Sub-base</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lastRenderedPageBreak/>
              <w:t>jun-18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283,6</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xml:space="preserve">Mixto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jul-18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217,5</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xml:space="preserve">Mixto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ago-18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sep-18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oct-18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39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nov-18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414"/>
          <w:jc w:val="center"/>
        </w:trPr>
        <w:tc>
          <w:tcPr>
            <w:tcW w:w="3910"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dic-18</w:t>
            </w:r>
          </w:p>
        </w:tc>
        <w:tc>
          <w:tcPr>
            <w:tcW w:w="1791"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0</w:t>
            </w:r>
          </w:p>
        </w:tc>
        <w:tc>
          <w:tcPr>
            <w:tcW w:w="2008" w:type="dxa"/>
            <w:shd w:val="clear" w:color="auto" w:fill="auto"/>
            <w:noWrap/>
            <w:vAlign w:val="center"/>
            <w:hideMark/>
          </w:tcPr>
          <w:p w:rsidR="00EF6FEA" w:rsidRPr="00821371" w:rsidRDefault="00EF6FEA" w:rsidP="00073638">
            <w:pPr>
              <w:spacing w:after="0" w:line="240" w:lineRule="auto"/>
              <w:jc w:val="center"/>
              <w:rPr>
                <w:rFonts w:eastAsia="Times New Roman" w:cs="Arial"/>
                <w:color w:val="000000"/>
                <w:sz w:val="20"/>
                <w:szCs w:val="20"/>
                <w:lang w:eastAsia="es-CO"/>
              </w:rPr>
            </w:pPr>
            <w:r w:rsidRPr="00821371">
              <w:rPr>
                <w:rFonts w:eastAsia="Times New Roman" w:cs="Arial"/>
                <w:color w:val="000000"/>
                <w:sz w:val="20"/>
                <w:szCs w:val="20"/>
                <w:lang w:eastAsia="es-CO"/>
              </w:rPr>
              <w:t> </w:t>
            </w:r>
          </w:p>
        </w:tc>
      </w:tr>
      <w:tr w:rsidR="00EF6FEA" w:rsidRPr="00821371" w:rsidTr="00255AEF">
        <w:trPr>
          <w:trHeight w:val="414"/>
          <w:jc w:val="center"/>
        </w:trPr>
        <w:tc>
          <w:tcPr>
            <w:tcW w:w="3910" w:type="dxa"/>
            <w:shd w:val="clear" w:color="auto" w:fill="92D050"/>
            <w:noWrap/>
            <w:vAlign w:val="center"/>
            <w:hideMark/>
          </w:tcPr>
          <w:p w:rsidR="00EF6FEA" w:rsidRPr="00821371" w:rsidRDefault="00EF6FEA" w:rsidP="00073638">
            <w:pPr>
              <w:spacing w:after="0" w:line="240" w:lineRule="auto"/>
              <w:jc w:val="center"/>
              <w:rPr>
                <w:rFonts w:eastAsia="Times New Roman" w:cs="Arial"/>
                <w:b/>
                <w:bCs/>
                <w:color w:val="000000"/>
                <w:sz w:val="20"/>
                <w:szCs w:val="20"/>
                <w:lang w:eastAsia="es-CO"/>
              </w:rPr>
            </w:pPr>
            <w:r w:rsidRPr="00821371">
              <w:rPr>
                <w:rFonts w:eastAsia="Times New Roman" w:cs="Arial"/>
                <w:b/>
                <w:bCs/>
                <w:color w:val="000000"/>
                <w:sz w:val="20"/>
                <w:szCs w:val="20"/>
                <w:lang w:eastAsia="es-CO"/>
              </w:rPr>
              <w:t>TOTAL</w:t>
            </w:r>
          </w:p>
        </w:tc>
        <w:tc>
          <w:tcPr>
            <w:tcW w:w="1791" w:type="dxa"/>
            <w:shd w:val="clear" w:color="auto" w:fill="92D050"/>
            <w:noWrap/>
            <w:vAlign w:val="center"/>
            <w:hideMark/>
          </w:tcPr>
          <w:p w:rsidR="00EF6FEA" w:rsidRPr="00821371" w:rsidRDefault="00EF6FEA" w:rsidP="00073638">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2144,1</w:t>
            </w:r>
          </w:p>
        </w:tc>
        <w:tc>
          <w:tcPr>
            <w:tcW w:w="2008" w:type="dxa"/>
            <w:shd w:val="clear" w:color="auto" w:fill="92D050"/>
            <w:noWrap/>
            <w:vAlign w:val="center"/>
            <w:hideMark/>
          </w:tcPr>
          <w:p w:rsidR="00EF6FEA" w:rsidRPr="00821371" w:rsidRDefault="00EF6FEA" w:rsidP="00073638">
            <w:pPr>
              <w:spacing w:after="0" w:line="240" w:lineRule="auto"/>
              <w:rPr>
                <w:rFonts w:eastAsia="Times New Roman" w:cs="Arial"/>
                <w:b/>
                <w:bCs/>
                <w:color w:val="000000"/>
                <w:sz w:val="20"/>
                <w:szCs w:val="20"/>
                <w:lang w:eastAsia="es-CO"/>
              </w:rPr>
            </w:pPr>
            <w:r w:rsidRPr="00821371">
              <w:rPr>
                <w:rFonts w:eastAsia="Times New Roman" w:cs="Arial"/>
                <w:b/>
                <w:bCs/>
                <w:color w:val="000000"/>
                <w:sz w:val="20"/>
                <w:szCs w:val="20"/>
                <w:lang w:eastAsia="es-CO"/>
              </w:rPr>
              <w:t> </w:t>
            </w:r>
          </w:p>
        </w:tc>
      </w:tr>
    </w:tbl>
    <w:p w:rsidR="00EF6FEA" w:rsidRPr="002674A8" w:rsidRDefault="002674A8" w:rsidP="006A3FA1">
      <w:pPr>
        <w:pStyle w:val="Descripcin"/>
        <w:spacing w:after="100"/>
        <w:rPr>
          <w:color w:val="auto"/>
          <w:sz w:val="24"/>
        </w:rPr>
      </w:pPr>
      <w:bookmarkStart w:id="125" w:name="_Toc534801"/>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20</w:t>
      </w:r>
      <w:r w:rsidRPr="002674A8">
        <w:rPr>
          <w:color w:val="auto"/>
          <w:sz w:val="24"/>
        </w:rPr>
        <w:fldChar w:fldCharType="end"/>
      </w:r>
      <w:r w:rsidR="00EF6FEA" w:rsidRPr="002674A8">
        <w:rPr>
          <w:b w:val="0"/>
          <w:color w:val="auto"/>
          <w:sz w:val="24"/>
        </w:rPr>
        <w:t>.</w:t>
      </w:r>
      <w:r w:rsidR="00EF6FEA" w:rsidRPr="002674A8">
        <w:rPr>
          <w:color w:val="auto"/>
          <w:sz w:val="24"/>
        </w:rPr>
        <w:t xml:space="preserve"> Consolidado de material reutilizable RCD - Terminal Sur – 2018.</w:t>
      </w:r>
      <w:bookmarkEnd w:id="125"/>
    </w:p>
    <w:p w:rsidR="00EF6FEA" w:rsidRDefault="00561446" w:rsidP="00EF6FEA">
      <w:r w:rsidRPr="00874AC7">
        <w:rPr>
          <w:rFonts w:ascii="Calibri" w:eastAsia="Calibri" w:hAnsi="Calibri" w:cs="Times New Roman"/>
          <w:noProof/>
          <w:lang w:val="en-US"/>
        </w:rPr>
        <w:drawing>
          <wp:anchor distT="0" distB="0" distL="114300" distR="114300" simplePos="0" relativeHeight="251672576" behindDoc="0" locked="0" layoutInCell="1" allowOverlap="1" wp14:anchorId="266C7FB6" wp14:editId="2B6C2942">
            <wp:simplePos x="0" y="0"/>
            <wp:positionH relativeFrom="margin">
              <wp:posOffset>1605914</wp:posOffset>
            </wp:positionH>
            <wp:positionV relativeFrom="paragraph">
              <wp:posOffset>50165</wp:posOffset>
            </wp:positionV>
            <wp:extent cx="2771775" cy="2011309"/>
            <wp:effectExtent l="38100" t="38100" r="28575" b="463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80524" cy="2017658"/>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EF6FEA" w:rsidRDefault="00EF6FEA" w:rsidP="00EF6FEA"/>
    <w:p w:rsidR="00EF6FEA" w:rsidRDefault="00EF6FEA" w:rsidP="00EF6FEA"/>
    <w:p w:rsidR="00EF6FEA" w:rsidRDefault="00EF6FEA" w:rsidP="00EF6FEA"/>
    <w:p w:rsidR="006A3FA1" w:rsidRDefault="006A3FA1" w:rsidP="00EF6FEA"/>
    <w:p w:rsidR="00EF6FEA" w:rsidRDefault="00EF6FEA" w:rsidP="00EF6FEA"/>
    <w:p w:rsidR="00EF6FEA" w:rsidRDefault="00EF6FEA" w:rsidP="00EF6FEA"/>
    <w:p w:rsidR="00EF6FEA" w:rsidRDefault="00EF6FEA" w:rsidP="00EF6FEA"/>
    <w:p w:rsidR="00EF6FEA" w:rsidRPr="002356D9" w:rsidRDefault="00EF6FEA" w:rsidP="00EF6FEA">
      <w:pPr>
        <w:tabs>
          <w:tab w:val="left" w:pos="1460"/>
          <w:tab w:val="left" w:pos="2280"/>
        </w:tabs>
        <w:spacing w:line="276" w:lineRule="auto"/>
        <w:ind w:right="-20"/>
        <w:rPr>
          <w:rFonts w:eastAsia="Calibri" w:cs="Arial"/>
          <w:lang w:val="es-ES"/>
        </w:rPr>
      </w:pPr>
      <w:r w:rsidRPr="002356D9">
        <w:rPr>
          <w:rFonts w:eastAsia="Times New Roman" w:cs="Arial"/>
          <w:b/>
          <w:lang w:val="es-ES" w:eastAsia="es-ES"/>
        </w:rPr>
        <w:t>% Volumen suelo recuperado</w:t>
      </w:r>
      <w:r w:rsidRPr="002356D9">
        <w:rPr>
          <w:rFonts w:eastAsia="Times New Roman" w:cs="Arial"/>
          <w:lang w:val="es-ES" w:eastAsia="es-ES"/>
        </w:rPr>
        <w:t xml:space="preserve"> = </w:t>
      </w:r>
      <w:r w:rsidRPr="002356D9">
        <w:rPr>
          <w:rFonts w:eastAsia="Times New Roman" w:cs="Arial"/>
          <w:u w:val="single"/>
          <w:lang w:val="es-ES" w:eastAsia="es-ES"/>
        </w:rPr>
        <w:t xml:space="preserve">Volumen suelo reciclado </w:t>
      </w:r>
      <w:r w:rsidRPr="002356D9">
        <w:rPr>
          <w:rFonts w:eastAsia="Times New Roman" w:cs="Arial"/>
          <w:lang w:val="es-ES" w:eastAsia="es-ES"/>
        </w:rPr>
        <w:t xml:space="preserve">* 100 </w:t>
      </w:r>
    </w:p>
    <w:p w:rsidR="006A3FA1" w:rsidRDefault="00EF6FEA" w:rsidP="00EF6FEA">
      <w:pPr>
        <w:spacing w:after="0" w:line="276" w:lineRule="auto"/>
        <w:rPr>
          <w:rFonts w:eastAsia="Times New Roman" w:cs="Arial"/>
          <w:lang w:val="es-ES" w:eastAsia="es-ES"/>
        </w:rPr>
      </w:pPr>
      <w:r w:rsidRPr="002356D9">
        <w:rPr>
          <w:rFonts w:eastAsia="Times New Roman" w:cs="Arial"/>
          <w:lang w:val="es-ES" w:eastAsia="es-ES"/>
        </w:rPr>
        <w:t xml:space="preserve">                                                       volumen excavado total </w:t>
      </w:r>
    </w:p>
    <w:p w:rsidR="006A3FA1" w:rsidRDefault="006A3FA1" w:rsidP="00EF6FEA">
      <w:pPr>
        <w:spacing w:after="0" w:line="276" w:lineRule="auto"/>
        <w:rPr>
          <w:rFonts w:eastAsia="Times New Roman" w:cs="Arial"/>
          <w:lang w:val="es-ES" w:eastAsia="es-ES"/>
        </w:rPr>
      </w:pPr>
    </w:p>
    <w:p w:rsidR="006A3FA1" w:rsidRPr="002356D9" w:rsidRDefault="006A3FA1" w:rsidP="00EF6FEA">
      <w:pPr>
        <w:spacing w:after="0" w:line="276" w:lineRule="auto"/>
        <w:rPr>
          <w:rFonts w:eastAsia="Times New Roman" w:cs="Arial"/>
          <w:lang w:val="es-ES" w:eastAsia="es-ES"/>
        </w:rPr>
      </w:pPr>
    </w:p>
    <w:p w:rsidR="00EF6FEA" w:rsidRDefault="00EF6FEA" w:rsidP="007551C2">
      <w:pPr>
        <w:pStyle w:val="Ttulo1"/>
        <w:numPr>
          <w:ilvl w:val="2"/>
          <w:numId w:val="62"/>
        </w:numPr>
      </w:pPr>
      <w:bookmarkStart w:id="126" w:name="_Toc2608211"/>
      <w:r>
        <w:t>P</w:t>
      </w:r>
      <w:r w:rsidRPr="00EF6FEA">
        <w:t>rograma D9 control de emisiones atmosféricas y manejo de la contaminación sonora.</w:t>
      </w:r>
      <w:bookmarkEnd w:id="126"/>
    </w:p>
    <w:p w:rsidR="00EF6FEA" w:rsidRPr="00EF6FEA" w:rsidRDefault="00EF6FEA" w:rsidP="00EF6FEA">
      <w:pPr>
        <w:rPr>
          <w:b/>
        </w:rPr>
      </w:pPr>
      <w:r w:rsidRPr="00EF6FEA">
        <w:rPr>
          <w:b/>
        </w:rPr>
        <w:t>Calidad de Aire.</w:t>
      </w:r>
    </w:p>
    <w:p w:rsidR="00EF6FEA" w:rsidRDefault="00EF6FEA" w:rsidP="00EF6FEA">
      <w:r>
        <w:t xml:space="preserve">A continuación, se presenta una breve descripción de los resultados de la evaluación del monitoreo de Calidad del Aire el cual se dio inicio el día 16 de junio hasta el 04 de Julio de 2017, se llevó a cabo sobre un (1) punto de interés para levantar la Línea Base Ambiental en lo referente a la evaluación de la Calidad del Aire por las actividades asociadas al proyecto de la construcción de la Terminal Sur del Sistema de Transporte Masivo MIO. </w:t>
      </w:r>
    </w:p>
    <w:p w:rsidR="00EF6FEA" w:rsidRDefault="00EF6FEA" w:rsidP="00EF6FEA">
      <w:r>
        <w:lastRenderedPageBreak/>
        <w:t>Se menciona que en el presente informe se anexa el informe final de la evaluación de la Calidad del Aire y Ruido.</w:t>
      </w:r>
    </w:p>
    <w:p w:rsidR="00EF6FEA" w:rsidRPr="00CC77D9" w:rsidRDefault="001B38D2" w:rsidP="001B38D2">
      <w:pPr>
        <w:pStyle w:val="Descripcin"/>
        <w:rPr>
          <w:color w:val="auto"/>
          <w:sz w:val="24"/>
        </w:rPr>
      </w:pPr>
      <w:bookmarkStart w:id="127" w:name="_Toc2608325"/>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32</w:t>
      </w:r>
      <w:r w:rsidRPr="00CC77D9">
        <w:rPr>
          <w:color w:val="auto"/>
          <w:sz w:val="24"/>
        </w:rPr>
        <w:fldChar w:fldCharType="end"/>
      </w:r>
      <w:r w:rsidR="00EF6FEA" w:rsidRPr="00CC77D9">
        <w:rPr>
          <w:b w:val="0"/>
          <w:color w:val="auto"/>
          <w:sz w:val="24"/>
        </w:rPr>
        <w:t xml:space="preserve">. </w:t>
      </w:r>
      <w:r w:rsidR="00EF6FEA" w:rsidRPr="00CC77D9">
        <w:rPr>
          <w:color w:val="auto"/>
          <w:sz w:val="24"/>
        </w:rPr>
        <w:t>Puntos de monitoreo línea base.</w:t>
      </w:r>
      <w:bookmarkEnd w:id="127"/>
    </w:p>
    <w:tbl>
      <w:tblPr>
        <w:tblStyle w:val="Tablaconcuadrcula"/>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097"/>
        <w:gridCol w:w="3898"/>
      </w:tblGrid>
      <w:tr w:rsidR="00E5572A" w:rsidRPr="00C21A03" w:rsidTr="00E5572A">
        <w:trPr>
          <w:trHeight w:val="693"/>
        </w:trPr>
        <w:tc>
          <w:tcPr>
            <w:tcW w:w="2962" w:type="dxa"/>
            <w:shd w:val="clear" w:color="auto" w:fill="92D050"/>
          </w:tcPr>
          <w:p w:rsidR="00E5572A" w:rsidRPr="00E5572A" w:rsidRDefault="00E5572A" w:rsidP="00073638">
            <w:pPr>
              <w:spacing w:line="276" w:lineRule="auto"/>
              <w:contextualSpacing/>
              <w:jc w:val="center"/>
              <w:rPr>
                <w:rFonts w:cs="Arial"/>
                <w:lang w:eastAsia="es-ES"/>
              </w:rPr>
            </w:pPr>
          </w:p>
          <w:p w:rsidR="00E5572A" w:rsidRPr="00E5572A" w:rsidRDefault="00E5572A" w:rsidP="00073638">
            <w:pPr>
              <w:spacing w:line="276" w:lineRule="auto"/>
              <w:contextualSpacing/>
              <w:jc w:val="center"/>
              <w:rPr>
                <w:rFonts w:cs="Arial"/>
                <w:lang w:eastAsia="es-ES"/>
              </w:rPr>
            </w:pPr>
            <w:r w:rsidRPr="00E5572A">
              <w:rPr>
                <w:rFonts w:cs="Arial"/>
                <w:lang w:eastAsia="es-ES"/>
              </w:rPr>
              <w:t>PUNTO DE MONITOREO</w:t>
            </w:r>
          </w:p>
        </w:tc>
        <w:tc>
          <w:tcPr>
            <w:tcW w:w="1985" w:type="dxa"/>
            <w:shd w:val="clear" w:color="auto" w:fill="92D050"/>
          </w:tcPr>
          <w:p w:rsidR="00E5572A" w:rsidRPr="00E5572A" w:rsidRDefault="00E5572A" w:rsidP="00073638">
            <w:pPr>
              <w:spacing w:line="276" w:lineRule="auto"/>
              <w:contextualSpacing/>
              <w:jc w:val="center"/>
              <w:rPr>
                <w:rFonts w:cs="Arial"/>
                <w:lang w:eastAsia="es-ES"/>
              </w:rPr>
            </w:pPr>
          </w:p>
          <w:p w:rsidR="00E5572A" w:rsidRPr="00E5572A" w:rsidRDefault="00E5572A" w:rsidP="00073638">
            <w:pPr>
              <w:spacing w:line="276" w:lineRule="auto"/>
              <w:contextualSpacing/>
              <w:jc w:val="center"/>
              <w:rPr>
                <w:rFonts w:cs="Arial"/>
                <w:lang w:eastAsia="es-ES"/>
              </w:rPr>
            </w:pPr>
            <w:r w:rsidRPr="00E5572A">
              <w:rPr>
                <w:rFonts w:cs="Arial"/>
                <w:lang w:eastAsia="es-ES"/>
              </w:rPr>
              <w:t>COORDENADAS</w:t>
            </w:r>
          </w:p>
        </w:tc>
        <w:tc>
          <w:tcPr>
            <w:tcW w:w="3969" w:type="dxa"/>
            <w:shd w:val="clear" w:color="auto" w:fill="92D050"/>
          </w:tcPr>
          <w:p w:rsidR="00E5572A" w:rsidRPr="00E5572A" w:rsidRDefault="00E5572A" w:rsidP="00073638">
            <w:pPr>
              <w:spacing w:line="276" w:lineRule="auto"/>
              <w:contextualSpacing/>
              <w:jc w:val="center"/>
              <w:rPr>
                <w:rFonts w:cs="Arial"/>
                <w:lang w:eastAsia="es-ES"/>
              </w:rPr>
            </w:pPr>
          </w:p>
          <w:p w:rsidR="00E5572A" w:rsidRPr="00E5572A" w:rsidRDefault="00E5572A" w:rsidP="00073638">
            <w:pPr>
              <w:spacing w:line="276" w:lineRule="auto"/>
              <w:contextualSpacing/>
              <w:jc w:val="center"/>
              <w:rPr>
                <w:rFonts w:cs="Arial"/>
                <w:lang w:eastAsia="es-ES"/>
              </w:rPr>
            </w:pPr>
            <w:r w:rsidRPr="00E5572A">
              <w:rPr>
                <w:rFonts w:cs="Arial"/>
                <w:lang w:eastAsia="es-ES"/>
              </w:rPr>
              <w:t>DESCRPCIÓN</w:t>
            </w:r>
          </w:p>
        </w:tc>
      </w:tr>
      <w:tr w:rsidR="00E5572A" w:rsidRPr="00C21A03" w:rsidTr="00E5572A">
        <w:trPr>
          <w:trHeight w:val="1567"/>
        </w:trPr>
        <w:tc>
          <w:tcPr>
            <w:tcW w:w="2962" w:type="dxa"/>
          </w:tcPr>
          <w:p w:rsidR="00E5572A" w:rsidRDefault="00E5572A" w:rsidP="00073638">
            <w:pPr>
              <w:spacing w:line="276" w:lineRule="auto"/>
              <w:contextualSpacing/>
              <w:jc w:val="center"/>
              <w:rPr>
                <w:rFonts w:cs="Arial"/>
                <w:lang w:eastAsia="es-ES"/>
              </w:rPr>
            </w:pPr>
          </w:p>
          <w:p w:rsidR="00E5572A" w:rsidRPr="00C21A03" w:rsidRDefault="00E5572A" w:rsidP="00073638">
            <w:pPr>
              <w:spacing w:line="276" w:lineRule="auto"/>
              <w:contextualSpacing/>
              <w:jc w:val="center"/>
              <w:rPr>
                <w:rFonts w:cs="Arial"/>
                <w:lang w:eastAsia="es-ES"/>
              </w:rPr>
            </w:pPr>
            <w:r w:rsidRPr="00C21A03">
              <w:rPr>
                <w:rFonts w:cs="Arial"/>
                <w:lang w:eastAsia="es-ES"/>
              </w:rPr>
              <w:t>Conjunto residencial</w:t>
            </w:r>
          </w:p>
          <w:p w:rsidR="00E5572A" w:rsidRPr="00C21A03" w:rsidRDefault="00E5572A" w:rsidP="00073638">
            <w:pPr>
              <w:spacing w:line="276" w:lineRule="auto"/>
              <w:contextualSpacing/>
              <w:jc w:val="center"/>
              <w:rPr>
                <w:rFonts w:cs="Arial"/>
                <w:lang w:eastAsia="es-ES"/>
              </w:rPr>
            </w:pPr>
            <w:r w:rsidRPr="00C21A03">
              <w:rPr>
                <w:rFonts w:cs="Arial"/>
                <w:lang w:eastAsia="es-ES"/>
              </w:rPr>
              <w:t>Porto Alegre:</w:t>
            </w:r>
          </w:p>
          <w:p w:rsidR="00E5572A" w:rsidRPr="00C21A03" w:rsidRDefault="00E5572A" w:rsidP="00073638">
            <w:pPr>
              <w:spacing w:line="276" w:lineRule="auto"/>
              <w:contextualSpacing/>
              <w:jc w:val="center"/>
              <w:rPr>
                <w:rFonts w:cs="Arial"/>
                <w:lang w:eastAsia="es-ES"/>
              </w:rPr>
            </w:pPr>
            <w:r w:rsidRPr="00C21A03">
              <w:rPr>
                <w:rFonts w:cs="Arial"/>
                <w:lang w:eastAsia="es-ES"/>
              </w:rPr>
              <w:t>Calle 43 # 109-78.</w:t>
            </w:r>
          </w:p>
          <w:p w:rsidR="00E5572A" w:rsidRPr="00C21A03" w:rsidRDefault="00E5572A" w:rsidP="00073638">
            <w:pPr>
              <w:spacing w:line="276" w:lineRule="auto"/>
              <w:contextualSpacing/>
              <w:jc w:val="center"/>
              <w:rPr>
                <w:rFonts w:cs="Arial"/>
                <w:lang w:eastAsia="es-ES"/>
              </w:rPr>
            </w:pPr>
            <w:r w:rsidRPr="00C21A03">
              <w:rPr>
                <w:rFonts w:cs="Arial"/>
                <w:lang w:eastAsia="es-ES"/>
              </w:rPr>
              <w:t>Bochalema</w:t>
            </w:r>
          </w:p>
        </w:tc>
        <w:tc>
          <w:tcPr>
            <w:tcW w:w="1985" w:type="dxa"/>
          </w:tcPr>
          <w:p w:rsidR="00E5572A" w:rsidRDefault="00E5572A" w:rsidP="00073638">
            <w:pPr>
              <w:spacing w:line="276" w:lineRule="auto"/>
              <w:contextualSpacing/>
              <w:jc w:val="center"/>
              <w:rPr>
                <w:rFonts w:cs="Arial"/>
                <w:lang w:eastAsia="es-ES"/>
              </w:rPr>
            </w:pPr>
          </w:p>
          <w:p w:rsidR="00E5572A" w:rsidRPr="00C21A03" w:rsidRDefault="00E5572A" w:rsidP="00073638">
            <w:pPr>
              <w:spacing w:line="276" w:lineRule="auto"/>
              <w:contextualSpacing/>
              <w:jc w:val="center"/>
              <w:rPr>
                <w:rFonts w:cs="Arial"/>
                <w:sz w:val="22"/>
                <w:lang w:eastAsia="es-ES"/>
              </w:rPr>
            </w:pPr>
            <w:r w:rsidRPr="00C21A03">
              <w:rPr>
                <w:rFonts w:cs="Arial"/>
                <w:sz w:val="22"/>
                <w:lang w:eastAsia="es-ES"/>
              </w:rPr>
              <w:t>3°21´30.27”N</w:t>
            </w:r>
          </w:p>
          <w:p w:rsidR="00E5572A" w:rsidRPr="00C21A03" w:rsidRDefault="00E5572A" w:rsidP="00073638">
            <w:pPr>
              <w:spacing w:line="276" w:lineRule="auto"/>
              <w:contextualSpacing/>
              <w:jc w:val="center"/>
              <w:rPr>
                <w:rFonts w:cs="Arial"/>
                <w:lang w:eastAsia="es-ES"/>
              </w:rPr>
            </w:pPr>
            <w:r w:rsidRPr="00C21A03">
              <w:rPr>
                <w:rFonts w:cs="Arial"/>
                <w:sz w:val="22"/>
                <w:lang w:eastAsia="es-ES"/>
              </w:rPr>
              <w:t>76°31´12.61”O</w:t>
            </w:r>
          </w:p>
        </w:tc>
        <w:tc>
          <w:tcPr>
            <w:tcW w:w="3969" w:type="dxa"/>
          </w:tcPr>
          <w:p w:rsidR="00E5572A" w:rsidRPr="00C21A03" w:rsidRDefault="00E5572A" w:rsidP="00073638">
            <w:pPr>
              <w:spacing w:line="276" w:lineRule="auto"/>
              <w:contextualSpacing/>
              <w:rPr>
                <w:rFonts w:cs="Arial"/>
                <w:lang w:eastAsia="es-ES"/>
              </w:rPr>
            </w:pPr>
            <w:r w:rsidRPr="00C21A03">
              <w:rPr>
                <w:rFonts w:cs="Arial"/>
                <w:lang w:eastAsia="es-ES"/>
              </w:rPr>
              <w:t>La localización de la estación se realizó de acuerdo a los lineamientos descritos en la Resolución 2154 de 2010- Protocolo para el monitoreo y seguimiento de Calidad de Aire. Métodos de referencia por el IDEAM.</w:t>
            </w:r>
          </w:p>
        </w:tc>
      </w:tr>
    </w:tbl>
    <w:p w:rsidR="00E5572A" w:rsidRDefault="00E5572A" w:rsidP="00E5572A">
      <w:r>
        <w:t>Se tomaron 18 muestras por cada contaminante PM10, SO2, NO2, CO en el punto de monitoreo. Se colectaron las muestras en jornadas continuas de 24 horas + durante los 18 días seguidos.</w:t>
      </w:r>
    </w:p>
    <w:p w:rsidR="00E5572A" w:rsidRPr="00E5572A" w:rsidRDefault="00E5572A" w:rsidP="00E5572A">
      <w:pPr>
        <w:rPr>
          <w:b/>
        </w:rPr>
      </w:pPr>
      <w:r w:rsidRPr="00E5572A">
        <w:rPr>
          <w:b/>
        </w:rPr>
        <w:t>Resultados y comparación de las evaluaciones de calidad del aire Vs la norma permisible.</w:t>
      </w:r>
    </w:p>
    <w:p w:rsidR="00E5572A" w:rsidRDefault="00E5572A" w:rsidP="00E5572A">
      <w:r>
        <w:t>Para la determinación de la Calidad del Aire en el área de influencia del proyecto de la Terminal Sur, se instaló una (1) estación de monitoreo, en la cual se colectó muestras de partículas respirables como PM10, Dióxido de Nitrógeno - NO2 y Dióxido de Azufre - SO2 con frecuencia diaria, monitoreando las 24 horas del día.</w:t>
      </w:r>
    </w:p>
    <w:p w:rsidR="00E5572A" w:rsidRPr="00E5572A" w:rsidRDefault="00E5572A" w:rsidP="00E5572A">
      <w:pPr>
        <w:rPr>
          <w:b/>
        </w:rPr>
      </w:pPr>
      <w:r w:rsidRPr="00E5572A">
        <w:rPr>
          <w:b/>
        </w:rPr>
        <w:t xml:space="preserve">Partículas respirables COMO PM10 </w:t>
      </w:r>
    </w:p>
    <w:p w:rsidR="00E5572A" w:rsidRDefault="00E5572A" w:rsidP="00E5572A">
      <w:r>
        <w:t xml:space="preserve">La media aritmética de PM-10, resultado del monitoreo realizado entre el 16 de junio al 04 de Julio de 2017, en la Estación No.1 – Multifamiliar Porto Alegre fue de 34.0 μg/m3, con valor máximo de 67.6 μg/m3 reportado el día 26 de junio de 2017 y un mínimo de 18.6 μg/m3 reportado el día 20 de </w:t>
      </w:r>
      <w:r w:rsidR="003544DD">
        <w:t>junio</w:t>
      </w:r>
      <w:r>
        <w:t xml:space="preserve"> de 2017. Esta estación evidencia estar por debajo de la norma ambiental vigente diaria (100 ug/m3–CR).</w:t>
      </w:r>
    </w:p>
    <w:p w:rsidR="00E5572A" w:rsidRPr="00E5572A" w:rsidRDefault="00E5572A" w:rsidP="00E5572A">
      <w:pPr>
        <w:rPr>
          <w:b/>
        </w:rPr>
      </w:pPr>
      <w:r w:rsidRPr="00E5572A">
        <w:rPr>
          <w:b/>
        </w:rPr>
        <w:t xml:space="preserve">Dióxido de azufre- SO2 </w:t>
      </w:r>
    </w:p>
    <w:p w:rsidR="00E5572A" w:rsidRDefault="00E5572A" w:rsidP="00E5572A">
      <w:r>
        <w:t xml:space="preserve">La media aritmética de SO2, resultado del monitoreo realizado entre el 16 de junio al 04 de Julio de 2017, en la Estación No.1 – Multifamiliar Porto Alegre fue de 16.6 μg/m3 con valor máximo de 30.9 μg/m3 reportado el día 27 de </w:t>
      </w:r>
      <w:r w:rsidR="00073638">
        <w:t>junio</w:t>
      </w:r>
      <w:r>
        <w:t xml:space="preserve"> de 2017 y un mínimo de 3.8 μg/m3 reportado el día 3 de Julio de 2017. Esta estación evidencia estar por debajo de la norma ambiental vigente diaria (250 ug/m3–CR).</w:t>
      </w:r>
    </w:p>
    <w:p w:rsidR="00E5572A" w:rsidRPr="00E5572A" w:rsidRDefault="00E5572A" w:rsidP="00E5572A">
      <w:pPr>
        <w:rPr>
          <w:b/>
        </w:rPr>
      </w:pPr>
      <w:r w:rsidRPr="00E5572A">
        <w:rPr>
          <w:b/>
        </w:rPr>
        <w:lastRenderedPageBreak/>
        <w:t xml:space="preserve">Dióxido de nitrógeno- NO2 </w:t>
      </w:r>
    </w:p>
    <w:p w:rsidR="00E5572A" w:rsidRDefault="00E5572A" w:rsidP="00E5572A">
      <w:r>
        <w:t>La media aritmética de NO2, resultado del monitoreo realizado entre el 16 de junio al 04 de Julio de 2017, en la Estación No.1 – Multifamiliar Porto Alegre fue de 1.10 μg/m3 con valor máximo de 2.2 μg/m3 reportado el día 27 de junio de 2017 y un mínimo de 0.2 μg/m3 reportado el día 26 de Julio de 2017. Esta estación evidencia estar por debajo de la norma ambiental vigente diaria (150 ug/m3–CR)</w:t>
      </w:r>
    </w:p>
    <w:p w:rsidR="00E5572A" w:rsidRPr="00E5572A" w:rsidRDefault="00E5572A" w:rsidP="00E5572A">
      <w:pPr>
        <w:rPr>
          <w:b/>
        </w:rPr>
      </w:pPr>
      <w:r w:rsidRPr="00E5572A">
        <w:rPr>
          <w:b/>
        </w:rPr>
        <w:t>Ruido.</w:t>
      </w:r>
    </w:p>
    <w:p w:rsidR="00E5572A" w:rsidRDefault="00E5572A" w:rsidP="00E5572A">
      <w:r>
        <w:t>Las mediciones de ruido fueron realizadas en el horario de las 7:00 a.m. y 7:00 pm sobre los 3 puntos de seguimiento establecidos en jornada diurna y nocturna, dando cumplimiento a las mediciones bime</w:t>
      </w:r>
      <w:r w:rsidR="00DF6FC3">
        <w:t>stral</w:t>
      </w:r>
      <w:r>
        <w:t>.</w:t>
      </w:r>
    </w:p>
    <w:p w:rsidR="00E5572A" w:rsidRDefault="00E5572A" w:rsidP="00E5572A">
      <w:r>
        <w:t>En la siguiente gráfica se muestra los puntos de los monitoreos de ruido donde fueron realizados:</w:t>
      </w:r>
    </w:p>
    <w:p w:rsidR="00E5572A" w:rsidRDefault="00E5572A" w:rsidP="00F35F8B">
      <w:pPr>
        <w:pStyle w:val="Prrafodelista"/>
        <w:numPr>
          <w:ilvl w:val="0"/>
          <w:numId w:val="10"/>
        </w:numPr>
      </w:pPr>
      <w:r>
        <w:t>Entre carrera 102 con calle 42</w:t>
      </w:r>
    </w:p>
    <w:p w:rsidR="00E5572A" w:rsidRDefault="00E5572A" w:rsidP="00F35F8B">
      <w:pPr>
        <w:pStyle w:val="Prrafodelista"/>
        <w:numPr>
          <w:ilvl w:val="0"/>
          <w:numId w:val="10"/>
        </w:numPr>
      </w:pPr>
      <w:r>
        <w:t>Frente Jarillón carrera 103</w:t>
      </w:r>
    </w:p>
    <w:p w:rsidR="00E5572A" w:rsidRDefault="00E5572A" w:rsidP="00F35F8B">
      <w:pPr>
        <w:pStyle w:val="Prrafodelista"/>
        <w:numPr>
          <w:ilvl w:val="0"/>
          <w:numId w:val="10"/>
        </w:numPr>
      </w:pPr>
      <w:r>
        <w:t>Entre carrera 99 con calle 42</w:t>
      </w:r>
    </w:p>
    <w:p w:rsidR="00E5572A" w:rsidRPr="002674A8" w:rsidRDefault="002674A8" w:rsidP="006A3FA1">
      <w:pPr>
        <w:pStyle w:val="Descripcin"/>
        <w:spacing w:after="100"/>
        <w:rPr>
          <w:color w:val="auto"/>
          <w:sz w:val="24"/>
        </w:rPr>
      </w:pPr>
      <w:bookmarkStart w:id="128" w:name="_Toc534802"/>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21</w:t>
      </w:r>
      <w:r w:rsidRPr="002674A8">
        <w:rPr>
          <w:color w:val="auto"/>
          <w:sz w:val="24"/>
        </w:rPr>
        <w:fldChar w:fldCharType="end"/>
      </w:r>
      <w:r w:rsidR="00E5572A" w:rsidRPr="002674A8">
        <w:rPr>
          <w:b w:val="0"/>
          <w:color w:val="auto"/>
          <w:sz w:val="24"/>
        </w:rPr>
        <w:t>.</w:t>
      </w:r>
      <w:r w:rsidR="00E5572A" w:rsidRPr="002674A8">
        <w:rPr>
          <w:color w:val="auto"/>
          <w:sz w:val="24"/>
        </w:rPr>
        <w:t xml:space="preserve"> Ubicación puntos monitoreos de ruido.</w:t>
      </w:r>
      <w:bookmarkEnd w:id="128"/>
    </w:p>
    <w:p w:rsidR="00E5572A" w:rsidRDefault="00E5572A" w:rsidP="00E5572A">
      <w:r w:rsidRPr="00874AC7">
        <w:rPr>
          <w:rFonts w:ascii="Calibri" w:eastAsia="Calibri" w:hAnsi="Calibri" w:cs="Times New Roman"/>
          <w:noProof/>
          <w:color w:val="000000"/>
          <w:lang w:val="en-US"/>
        </w:rPr>
        <w:drawing>
          <wp:inline distT="0" distB="0" distL="0" distR="0" wp14:anchorId="6F778F08" wp14:editId="58B71FBD">
            <wp:extent cx="4174929" cy="2257425"/>
            <wp:effectExtent l="19050" t="19050" r="16510" b="9525"/>
            <wp:docPr id="14606" name="Imagen 14606" descr="cid:image003.png@01D3F27C.06FF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png@01D3F27C.06FFA4C0"/>
                    <pic:cNvPicPr>
                      <a:picLocks noChangeAspect="1" noChangeArrowheads="1"/>
                    </pic:cNvPicPr>
                  </pic:nvPicPr>
                  <pic:blipFill rotWithShape="1">
                    <a:blip r:embed="rId46" r:link="rId48" cstate="email">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186892" cy="2263894"/>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E5572A" w:rsidRPr="002674A8" w:rsidRDefault="001B38D2" w:rsidP="001B38D2">
      <w:pPr>
        <w:pStyle w:val="Descripcin"/>
        <w:rPr>
          <w:b w:val="0"/>
          <w:color w:val="auto"/>
          <w:sz w:val="24"/>
        </w:rPr>
      </w:pPr>
      <w:bookmarkStart w:id="129" w:name="_Toc2608326"/>
      <w:r w:rsidRPr="002674A8">
        <w:rPr>
          <w:b w:val="0"/>
          <w:color w:val="auto"/>
          <w:sz w:val="24"/>
        </w:rPr>
        <w:t xml:space="preserve">Tabla </w:t>
      </w:r>
      <w:r w:rsidRPr="002674A8">
        <w:rPr>
          <w:b w:val="0"/>
          <w:color w:val="auto"/>
          <w:sz w:val="24"/>
        </w:rPr>
        <w:fldChar w:fldCharType="begin"/>
      </w:r>
      <w:r w:rsidRPr="002674A8">
        <w:rPr>
          <w:b w:val="0"/>
          <w:color w:val="auto"/>
          <w:sz w:val="24"/>
        </w:rPr>
        <w:instrText xml:space="preserve"> SEQ Tabla \* ARABIC </w:instrText>
      </w:r>
      <w:r w:rsidRPr="002674A8">
        <w:rPr>
          <w:b w:val="0"/>
          <w:color w:val="auto"/>
          <w:sz w:val="24"/>
        </w:rPr>
        <w:fldChar w:fldCharType="separate"/>
      </w:r>
      <w:r w:rsidR="00343591">
        <w:rPr>
          <w:b w:val="0"/>
          <w:noProof/>
          <w:color w:val="auto"/>
          <w:sz w:val="24"/>
        </w:rPr>
        <w:t>33</w:t>
      </w:r>
      <w:r w:rsidRPr="002674A8">
        <w:rPr>
          <w:b w:val="0"/>
          <w:color w:val="auto"/>
          <w:sz w:val="24"/>
        </w:rPr>
        <w:fldChar w:fldCharType="end"/>
      </w:r>
      <w:r w:rsidR="00E5572A" w:rsidRPr="002674A8">
        <w:rPr>
          <w:b w:val="0"/>
          <w:color w:val="auto"/>
          <w:sz w:val="24"/>
        </w:rPr>
        <w:t>. Fecha ejecución monitoreos de ruido.</w:t>
      </w:r>
      <w:bookmarkEnd w:id="129"/>
    </w:p>
    <w:tbl>
      <w:tblPr>
        <w:tblW w:w="6663"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4253"/>
      </w:tblGrid>
      <w:tr w:rsidR="00E5572A" w:rsidRPr="00C21A03" w:rsidTr="00E5572A">
        <w:trPr>
          <w:trHeight w:val="315"/>
        </w:trPr>
        <w:tc>
          <w:tcPr>
            <w:tcW w:w="6663" w:type="dxa"/>
            <w:gridSpan w:val="2"/>
            <w:shd w:val="clear" w:color="auto" w:fill="92D050"/>
            <w:noWrap/>
            <w:vAlign w:val="center"/>
            <w:hideMark/>
          </w:tcPr>
          <w:p w:rsidR="00E5572A" w:rsidRPr="00C21A03" w:rsidRDefault="00E5572A" w:rsidP="00073638">
            <w:pPr>
              <w:spacing w:after="0" w:line="240" w:lineRule="auto"/>
              <w:jc w:val="center"/>
              <w:rPr>
                <w:rFonts w:eastAsia="Times New Roman" w:cs="Arial"/>
                <w:b/>
                <w:bCs/>
                <w:color w:val="000000"/>
                <w:sz w:val="20"/>
                <w:szCs w:val="20"/>
                <w:lang w:eastAsia="es-CO"/>
              </w:rPr>
            </w:pPr>
            <w:r w:rsidRPr="00C21A03">
              <w:rPr>
                <w:rFonts w:eastAsia="Times New Roman" w:cs="Arial"/>
                <w:b/>
                <w:bCs/>
                <w:color w:val="000000"/>
                <w:sz w:val="20"/>
                <w:szCs w:val="20"/>
                <w:lang w:eastAsia="es-CO"/>
              </w:rPr>
              <w:t xml:space="preserve">MONITOREOS DE RUIDO </w:t>
            </w:r>
          </w:p>
        </w:tc>
      </w:tr>
      <w:tr w:rsidR="00E5572A" w:rsidRPr="00C21A03" w:rsidTr="00E5572A">
        <w:trPr>
          <w:trHeight w:val="315"/>
        </w:trPr>
        <w:tc>
          <w:tcPr>
            <w:tcW w:w="2410" w:type="dxa"/>
            <w:shd w:val="clear" w:color="auto" w:fill="C5E0B3" w:themeFill="accent6" w:themeFillTint="66"/>
            <w:noWrap/>
            <w:vAlign w:val="center"/>
            <w:hideMark/>
          </w:tcPr>
          <w:p w:rsidR="00E5572A" w:rsidRPr="00C21A03" w:rsidRDefault="00E5572A" w:rsidP="00073638">
            <w:pPr>
              <w:spacing w:after="0" w:line="240" w:lineRule="auto"/>
              <w:jc w:val="center"/>
              <w:rPr>
                <w:rFonts w:eastAsia="Times New Roman" w:cs="Arial"/>
                <w:b/>
                <w:bCs/>
                <w:color w:val="000000"/>
                <w:sz w:val="20"/>
                <w:szCs w:val="20"/>
                <w:lang w:eastAsia="es-CO"/>
              </w:rPr>
            </w:pPr>
            <w:r w:rsidRPr="00C21A03">
              <w:rPr>
                <w:rFonts w:eastAsia="Times New Roman" w:cs="Arial"/>
                <w:b/>
                <w:bCs/>
                <w:color w:val="000000"/>
                <w:sz w:val="20"/>
                <w:szCs w:val="20"/>
                <w:lang w:eastAsia="es-CO"/>
              </w:rPr>
              <w:t xml:space="preserve">Nº MONITOREO </w:t>
            </w:r>
          </w:p>
        </w:tc>
        <w:tc>
          <w:tcPr>
            <w:tcW w:w="4253" w:type="dxa"/>
            <w:shd w:val="clear" w:color="auto" w:fill="C5E0B3" w:themeFill="accent6" w:themeFillTint="66"/>
            <w:noWrap/>
            <w:vAlign w:val="center"/>
            <w:hideMark/>
          </w:tcPr>
          <w:p w:rsidR="00E5572A" w:rsidRPr="00C21A03" w:rsidRDefault="00E5572A" w:rsidP="00073638">
            <w:pPr>
              <w:spacing w:after="0" w:line="240" w:lineRule="auto"/>
              <w:jc w:val="center"/>
              <w:rPr>
                <w:rFonts w:eastAsia="Times New Roman" w:cs="Arial"/>
                <w:b/>
                <w:bCs/>
                <w:color w:val="000000"/>
                <w:sz w:val="20"/>
                <w:szCs w:val="20"/>
                <w:lang w:eastAsia="es-CO"/>
              </w:rPr>
            </w:pPr>
            <w:r w:rsidRPr="00C21A03">
              <w:rPr>
                <w:rFonts w:eastAsia="Times New Roman" w:cs="Arial"/>
                <w:b/>
                <w:bCs/>
                <w:color w:val="000000"/>
                <w:sz w:val="20"/>
                <w:szCs w:val="20"/>
                <w:lang w:eastAsia="es-CO"/>
              </w:rPr>
              <w:t xml:space="preserve">FECHA DE EJECUCIÓN </w:t>
            </w:r>
          </w:p>
        </w:tc>
      </w:tr>
      <w:tr w:rsidR="00E5572A" w:rsidRPr="00C21A03" w:rsidTr="00E5572A">
        <w:trPr>
          <w:trHeight w:val="300"/>
        </w:trPr>
        <w:tc>
          <w:tcPr>
            <w:tcW w:w="2410" w:type="dxa"/>
            <w:shd w:val="clear" w:color="auto" w:fill="auto"/>
            <w:noWrap/>
            <w:vAlign w:val="center"/>
            <w:hideMark/>
          </w:tcPr>
          <w:p w:rsidR="00E5572A" w:rsidRPr="00C21A03" w:rsidRDefault="00E5572A" w:rsidP="00073638">
            <w:pPr>
              <w:spacing w:after="0" w:line="240" w:lineRule="auto"/>
              <w:jc w:val="center"/>
              <w:rPr>
                <w:rFonts w:eastAsia="Times New Roman" w:cs="Arial"/>
                <w:color w:val="000000"/>
                <w:lang w:eastAsia="es-CO"/>
              </w:rPr>
            </w:pPr>
            <w:r w:rsidRPr="00C21A03">
              <w:rPr>
                <w:rFonts w:eastAsia="Times New Roman" w:cs="Arial"/>
                <w:color w:val="000000"/>
                <w:lang w:eastAsia="es-CO"/>
              </w:rPr>
              <w:t>1</w:t>
            </w:r>
          </w:p>
        </w:tc>
        <w:tc>
          <w:tcPr>
            <w:tcW w:w="4253" w:type="dxa"/>
            <w:shd w:val="clear" w:color="auto" w:fill="auto"/>
            <w:vAlign w:val="center"/>
            <w:hideMark/>
          </w:tcPr>
          <w:p w:rsidR="00E5572A" w:rsidRPr="00C21A03" w:rsidRDefault="00E5572A" w:rsidP="00073638">
            <w:pPr>
              <w:spacing w:after="0" w:line="240" w:lineRule="auto"/>
              <w:rPr>
                <w:rFonts w:eastAsia="Times New Roman" w:cs="Arial"/>
                <w:color w:val="000000"/>
                <w:sz w:val="20"/>
                <w:szCs w:val="20"/>
                <w:lang w:eastAsia="es-CO"/>
              </w:rPr>
            </w:pPr>
            <w:r w:rsidRPr="00C21A03">
              <w:rPr>
                <w:rFonts w:eastAsia="Times New Roman" w:cs="Arial"/>
                <w:color w:val="000000"/>
                <w:sz w:val="20"/>
                <w:szCs w:val="20"/>
                <w:lang w:eastAsia="es-CO"/>
              </w:rPr>
              <w:t>15,16,17 Junio 2017 - Línea base</w:t>
            </w:r>
          </w:p>
        </w:tc>
      </w:tr>
      <w:tr w:rsidR="00E5572A" w:rsidRPr="00C21A03" w:rsidTr="00E5572A">
        <w:trPr>
          <w:trHeight w:val="300"/>
        </w:trPr>
        <w:tc>
          <w:tcPr>
            <w:tcW w:w="2410" w:type="dxa"/>
            <w:shd w:val="clear" w:color="auto" w:fill="auto"/>
            <w:noWrap/>
            <w:vAlign w:val="center"/>
            <w:hideMark/>
          </w:tcPr>
          <w:p w:rsidR="00E5572A" w:rsidRPr="00C21A03" w:rsidRDefault="00E5572A" w:rsidP="00073638">
            <w:pPr>
              <w:spacing w:after="0" w:line="240" w:lineRule="auto"/>
              <w:jc w:val="center"/>
              <w:rPr>
                <w:rFonts w:eastAsia="Times New Roman" w:cs="Arial"/>
                <w:color w:val="000000"/>
                <w:lang w:eastAsia="es-CO"/>
              </w:rPr>
            </w:pPr>
            <w:r w:rsidRPr="00C21A03">
              <w:rPr>
                <w:rFonts w:eastAsia="Times New Roman" w:cs="Arial"/>
                <w:color w:val="000000"/>
                <w:lang w:eastAsia="es-CO"/>
              </w:rPr>
              <w:t>2</w:t>
            </w:r>
          </w:p>
        </w:tc>
        <w:tc>
          <w:tcPr>
            <w:tcW w:w="4253" w:type="dxa"/>
            <w:shd w:val="clear" w:color="auto" w:fill="auto"/>
            <w:vAlign w:val="center"/>
            <w:hideMark/>
          </w:tcPr>
          <w:p w:rsidR="00E5572A" w:rsidRPr="00C21A03" w:rsidRDefault="00E5572A" w:rsidP="00073638">
            <w:pPr>
              <w:spacing w:after="0" w:line="240" w:lineRule="auto"/>
              <w:rPr>
                <w:rFonts w:eastAsia="Times New Roman" w:cs="Arial"/>
                <w:color w:val="000000"/>
                <w:sz w:val="20"/>
                <w:szCs w:val="20"/>
                <w:lang w:eastAsia="es-CO"/>
              </w:rPr>
            </w:pPr>
            <w:r w:rsidRPr="00C21A03">
              <w:rPr>
                <w:rFonts w:eastAsia="Times New Roman" w:cs="Arial"/>
                <w:color w:val="000000"/>
                <w:sz w:val="20"/>
                <w:szCs w:val="20"/>
                <w:lang w:eastAsia="es-CO"/>
              </w:rPr>
              <w:t>25,26,27 Enero 2018</w:t>
            </w:r>
          </w:p>
        </w:tc>
      </w:tr>
      <w:tr w:rsidR="00E5572A" w:rsidRPr="00C21A03" w:rsidTr="00E5572A">
        <w:trPr>
          <w:trHeight w:val="315"/>
        </w:trPr>
        <w:tc>
          <w:tcPr>
            <w:tcW w:w="2410" w:type="dxa"/>
            <w:shd w:val="clear" w:color="auto" w:fill="auto"/>
            <w:noWrap/>
            <w:vAlign w:val="center"/>
            <w:hideMark/>
          </w:tcPr>
          <w:p w:rsidR="00E5572A" w:rsidRPr="00C21A03" w:rsidRDefault="00E5572A" w:rsidP="00073638">
            <w:pPr>
              <w:spacing w:after="0" w:line="240" w:lineRule="auto"/>
              <w:jc w:val="center"/>
              <w:rPr>
                <w:rFonts w:eastAsia="Times New Roman" w:cs="Arial"/>
                <w:color w:val="000000"/>
                <w:lang w:eastAsia="es-CO"/>
              </w:rPr>
            </w:pPr>
            <w:r w:rsidRPr="00C21A03">
              <w:rPr>
                <w:rFonts w:eastAsia="Times New Roman" w:cs="Arial"/>
                <w:color w:val="000000"/>
                <w:lang w:eastAsia="es-CO"/>
              </w:rPr>
              <w:t>3</w:t>
            </w:r>
          </w:p>
        </w:tc>
        <w:tc>
          <w:tcPr>
            <w:tcW w:w="4253" w:type="dxa"/>
            <w:shd w:val="clear" w:color="auto" w:fill="auto"/>
            <w:vAlign w:val="center"/>
            <w:hideMark/>
          </w:tcPr>
          <w:p w:rsidR="00E5572A" w:rsidRPr="00C21A03" w:rsidRDefault="00E5572A" w:rsidP="00073638">
            <w:pPr>
              <w:spacing w:after="0" w:line="240" w:lineRule="auto"/>
              <w:rPr>
                <w:rFonts w:eastAsia="Times New Roman" w:cs="Arial"/>
                <w:color w:val="000000"/>
                <w:sz w:val="20"/>
                <w:szCs w:val="20"/>
                <w:lang w:eastAsia="es-CO"/>
              </w:rPr>
            </w:pPr>
            <w:r w:rsidRPr="00C21A03">
              <w:rPr>
                <w:rFonts w:eastAsia="Times New Roman" w:cs="Arial"/>
                <w:color w:val="000000"/>
                <w:sz w:val="20"/>
                <w:szCs w:val="20"/>
                <w:lang w:eastAsia="es-CO"/>
              </w:rPr>
              <w:t>24,25,26 Mayo 2018</w:t>
            </w:r>
          </w:p>
        </w:tc>
      </w:tr>
    </w:tbl>
    <w:p w:rsidR="00E5572A" w:rsidRDefault="00E5572A" w:rsidP="00E5572A"/>
    <w:p w:rsidR="00E5572A" w:rsidRPr="00E5572A" w:rsidRDefault="00E5572A" w:rsidP="00E5572A">
      <w:pPr>
        <w:rPr>
          <w:b/>
        </w:rPr>
      </w:pPr>
      <w:r w:rsidRPr="00E5572A">
        <w:rPr>
          <w:b/>
        </w:rPr>
        <w:lastRenderedPageBreak/>
        <w:t>Línea base</w:t>
      </w:r>
    </w:p>
    <w:p w:rsidR="00E5572A" w:rsidRDefault="00E5572A" w:rsidP="00E5572A">
      <w:r>
        <w:t>Durante el monitoreo ocurrieron actividades que influenciaron significativamente en los registros obtenidos, dichos sucesos están asociados a las actividades cotidianas del sector.</w:t>
      </w:r>
    </w:p>
    <w:p w:rsidR="00E5572A" w:rsidRDefault="00E5572A" w:rsidP="00E5572A">
      <w:r>
        <w:t>En este sentido, las actividades de desplazamiento de vehículos son el factor más relevante durante los periodos evaluados y la movilidad fue la fuente de ruido más sobresaliente en los puntos monitoreados. También se presentaron otras circunstancias como la generada por la fauna y aves nocturnas registradas durante las mediciones del punto 3 en jornada nocturna.</w:t>
      </w:r>
    </w:p>
    <w:p w:rsidR="00967B76" w:rsidRDefault="001B38D2" w:rsidP="001B38D2">
      <w:pPr>
        <w:pStyle w:val="Descripcin"/>
      </w:pPr>
      <w:bookmarkStart w:id="130" w:name="_Toc2608327"/>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34</w:t>
      </w:r>
      <w:r w:rsidRPr="00CC77D9">
        <w:rPr>
          <w:b w:val="0"/>
          <w:color w:val="auto"/>
          <w:sz w:val="24"/>
        </w:rPr>
        <w:fldChar w:fldCharType="end"/>
      </w:r>
      <w:r w:rsidR="00967B76" w:rsidRPr="00CC77D9">
        <w:rPr>
          <w:b w:val="0"/>
          <w:color w:val="auto"/>
          <w:sz w:val="24"/>
        </w:rPr>
        <w:t>. Resumen resultados monitoreos Línea base junio 2017</w:t>
      </w:r>
      <w:r w:rsidR="00967B76">
        <w:t>.</w:t>
      </w:r>
      <w:bookmarkEnd w:id="130"/>
    </w:p>
    <w:p w:rsidR="00073638" w:rsidRDefault="00073638" w:rsidP="00073638">
      <w:r>
        <w:rPr>
          <w:noProof/>
          <w:lang w:val="en-US"/>
        </w:rPr>
        <w:drawing>
          <wp:inline distT="0" distB="0" distL="0" distR="0" wp14:anchorId="04497CFE" wp14:editId="124CBBE5">
            <wp:extent cx="4371975" cy="2171700"/>
            <wp:effectExtent l="19050" t="19050" r="28575" b="19050"/>
            <wp:docPr id="37" name="Imagen 37"/>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49" cstate="email">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rcRect t="452" b="1"/>
                    <a:stretch/>
                  </pic:blipFill>
                  <pic:spPr bwMode="auto">
                    <a:xfrm>
                      <a:off x="0" y="0"/>
                      <a:ext cx="4371975" cy="21717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73638" w:rsidRPr="00073638" w:rsidRDefault="00073638" w:rsidP="00073638">
      <w:pPr>
        <w:rPr>
          <w:b/>
        </w:rPr>
      </w:pPr>
      <w:r w:rsidRPr="00073638">
        <w:rPr>
          <w:b/>
        </w:rPr>
        <w:t xml:space="preserve">Monitoreo Ruido enero 2018: </w:t>
      </w:r>
    </w:p>
    <w:p w:rsidR="00073638" w:rsidRDefault="00073638" w:rsidP="00073638">
      <w:r>
        <w:t>Durante el monitoreo ocurrieron actividades que influenciaron significativamente en los registros obtenidos, dichos sucesos están asociados a las actividades constructivas y de movilidad.</w:t>
      </w:r>
    </w:p>
    <w:p w:rsidR="00073638" w:rsidRDefault="00073638" w:rsidP="00073638">
      <w:r>
        <w:t xml:space="preserve">Los factores de movilidad son el factor más relevante durante los periodos evaluados sobre el punto 5 y fue la fuente de ruido más sobresaliente en los puntos de monitoreados. También se presentaron otras circunstancias como la asociada a fauna, insectos y aves nocturnas condiciones que aún se mantiene durante las mediciones del punto 3 en jornada nocturna, punto en el cual no se registran actividades constructivas. </w:t>
      </w:r>
    </w:p>
    <w:p w:rsidR="00E5572A" w:rsidRDefault="00073638" w:rsidP="00073638">
      <w:r>
        <w:t>En el punto 1 presenta reducción en cuanto a la movilidad, esto se debe a las actividades de encerramiento de obras, y aunque se presenta una disminución significativa de flujo vehicular se presentaron algunas actividades constructivas y de adecuación que generaron un aumento de presión sonora ligado al proyecto durante las jornadas diurnas evaluadas.</w:t>
      </w:r>
    </w:p>
    <w:p w:rsidR="00073638" w:rsidRPr="00CC77D9" w:rsidRDefault="001B38D2" w:rsidP="001B38D2">
      <w:pPr>
        <w:pStyle w:val="Descripcin"/>
        <w:rPr>
          <w:b w:val="0"/>
          <w:color w:val="auto"/>
          <w:sz w:val="24"/>
          <w:lang w:eastAsia="es-ES"/>
        </w:rPr>
      </w:pPr>
      <w:bookmarkStart w:id="131" w:name="_Toc534876722"/>
      <w:bookmarkStart w:id="132" w:name="_Toc534709168"/>
      <w:bookmarkStart w:id="133" w:name="_Toc2608328"/>
      <w:r w:rsidRPr="00CC77D9">
        <w:rPr>
          <w:b w:val="0"/>
          <w:color w:val="auto"/>
          <w:sz w:val="24"/>
        </w:rPr>
        <w:lastRenderedPageBreak/>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35</w:t>
      </w:r>
      <w:r w:rsidRPr="00CC77D9">
        <w:rPr>
          <w:b w:val="0"/>
          <w:color w:val="auto"/>
          <w:sz w:val="24"/>
        </w:rPr>
        <w:fldChar w:fldCharType="end"/>
      </w:r>
      <w:r w:rsidR="00073638" w:rsidRPr="00CC77D9">
        <w:rPr>
          <w:b w:val="0"/>
          <w:color w:val="auto"/>
          <w:sz w:val="24"/>
        </w:rPr>
        <w:t xml:space="preserve">. </w:t>
      </w:r>
      <w:r w:rsidR="00073638" w:rsidRPr="00CC77D9">
        <w:rPr>
          <w:b w:val="0"/>
          <w:color w:val="auto"/>
          <w:sz w:val="24"/>
          <w:lang w:eastAsia="es-ES"/>
        </w:rPr>
        <w:t>Resumen resultados monitoreos enero 2018</w:t>
      </w:r>
      <w:bookmarkEnd w:id="131"/>
      <w:bookmarkEnd w:id="132"/>
      <w:r w:rsidR="00073638" w:rsidRPr="00CC77D9">
        <w:rPr>
          <w:b w:val="0"/>
          <w:color w:val="auto"/>
          <w:sz w:val="24"/>
          <w:lang w:eastAsia="es-ES"/>
        </w:rPr>
        <w:t>.</w:t>
      </w:r>
      <w:bookmarkEnd w:id="133"/>
    </w:p>
    <w:tbl>
      <w:tblPr>
        <w:tblW w:w="7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1706"/>
        <w:gridCol w:w="1762"/>
        <w:gridCol w:w="1764"/>
        <w:gridCol w:w="1508"/>
      </w:tblGrid>
      <w:tr w:rsidR="00073638" w:rsidTr="002674A8">
        <w:trPr>
          <w:trHeight w:val="458"/>
          <w:jc w:val="center"/>
        </w:trPr>
        <w:tc>
          <w:tcPr>
            <w:tcW w:w="1066" w:type="dxa"/>
            <w:vMerge w:val="restart"/>
            <w:shd w:val="clear" w:color="auto" w:fill="92D050"/>
            <w:noWrap/>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Pto</w:t>
            </w:r>
          </w:p>
        </w:tc>
        <w:tc>
          <w:tcPr>
            <w:tcW w:w="1706"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Diurna</w:t>
            </w:r>
            <w:r>
              <w:rPr>
                <w:rFonts w:eastAsia="Times New Roman" w:cs="Arial"/>
                <w:b/>
                <w:bCs/>
                <w:color w:val="000000"/>
                <w:sz w:val="20"/>
                <w:lang w:eastAsia="es-CO"/>
              </w:rPr>
              <w:br/>
              <w:t>Jueves 25 enero</w:t>
            </w:r>
          </w:p>
        </w:tc>
        <w:tc>
          <w:tcPr>
            <w:tcW w:w="1762"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Diurna</w:t>
            </w:r>
            <w:r>
              <w:rPr>
                <w:rFonts w:eastAsia="Times New Roman" w:cs="Arial"/>
                <w:b/>
                <w:bCs/>
                <w:color w:val="000000"/>
                <w:sz w:val="20"/>
                <w:lang w:eastAsia="es-CO"/>
              </w:rPr>
              <w:br/>
              <w:t>Viernes 26 enero</w:t>
            </w:r>
          </w:p>
        </w:tc>
        <w:tc>
          <w:tcPr>
            <w:tcW w:w="1764"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Diurna</w:t>
            </w:r>
            <w:r>
              <w:rPr>
                <w:rFonts w:eastAsia="Times New Roman" w:cs="Arial"/>
                <w:b/>
                <w:bCs/>
                <w:color w:val="000000"/>
                <w:sz w:val="20"/>
                <w:lang w:eastAsia="es-CO"/>
              </w:rPr>
              <w:br/>
              <w:t>Sábado 27 enero</w:t>
            </w:r>
          </w:p>
        </w:tc>
        <w:tc>
          <w:tcPr>
            <w:tcW w:w="1486"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Diurna</w:t>
            </w:r>
            <w:r>
              <w:rPr>
                <w:rFonts w:eastAsia="Times New Roman" w:cs="Arial"/>
                <w:b/>
                <w:bCs/>
                <w:color w:val="000000"/>
                <w:sz w:val="20"/>
                <w:lang w:eastAsia="es-CO"/>
              </w:rPr>
              <w:br/>
              <w:t>Res.0627/2006</w:t>
            </w:r>
          </w:p>
        </w:tc>
      </w:tr>
      <w:tr w:rsidR="00073638" w:rsidTr="002674A8">
        <w:trPr>
          <w:trHeight w:val="508"/>
          <w:jc w:val="center"/>
        </w:trPr>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r>
      <w:tr w:rsidR="00073638" w:rsidTr="002674A8">
        <w:trPr>
          <w:trHeight w:val="244"/>
          <w:jc w:val="center"/>
        </w:trPr>
        <w:tc>
          <w:tcPr>
            <w:tcW w:w="106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1</w:t>
            </w:r>
          </w:p>
        </w:tc>
        <w:tc>
          <w:tcPr>
            <w:tcW w:w="170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65,1</w:t>
            </w:r>
          </w:p>
        </w:tc>
        <w:tc>
          <w:tcPr>
            <w:tcW w:w="1762"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70,4</w:t>
            </w:r>
          </w:p>
        </w:tc>
        <w:tc>
          <w:tcPr>
            <w:tcW w:w="1764"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61,8</w:t>
            </w:r>
          </w:p>
        </w:tc>
        <w:tc>
          <w:tcPr>
            <w:tcW w:w="148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65</w:t>
            </w:r>
          </w:p>
        </w:tc>
      </w:tr>
      <w:tr w:rsidR="00073638" w:rsidTr="002674A8">
        <w:trPr>
          <w:trHeight w:val="244"/>
          <w:jc w:val="center"/>
        </w:trPr>
        <w:tc>
          <w:tcPr>
            <w:tcW w:w="106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3</w:t>
            </w:r>
          </w:p>
        </w:tc>
        <w:tc>
          <w:tcPr>
            <w:tcW w:w="170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55,4</w:t>
            </w:r>
          </w:p>
        </w:tc>
        <w:tc>
          <w:tcPr>
            <w:tcW w:w="1762"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55,0</w:t>
            </w:r>
          </w:p>
        </w:tc>
        <w:tc>
          <w:tcPr>
            <w:tcW w:w="1764"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50,4</w:t>
            </w:r>
          </w:p>
        </w:tc>
        <w:tc>
          <w:tcPr>
            <w:tcW w:w="148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65</w:t>
            </w:r>
          </w:p>
        </w:tc>
      </w:tr>
      <w:tr w:rsidR="00073638" w:rsidTr="002674A8">
        <w:trPr>
          <w:trHeight w:val="244"/>
          <w:jc w:val="center"/>
        </w:trPr>
        <w:tc>
          <w:tcPr>
            <w:tcW w:w="106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w:t>
            </w:r>
          </w:p>
        </w:tc>
        <w:tc>
          <w:tcPr>
            <w:tcW w:w="170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73,7</w:t>
            </w:r>
          </w:p>
        </w:tc>
        <w:tc>
          <w:tcPr>
            <w:tcW w:w="1762"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68,4</w:t>
            </w:r>
          </w:p>
        </w:tc>
        <w:tc>
          <w:tcPr>
            <w:tcW w:w="1764"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69,9</w:t>
            </w:r>
          </w:p>
        </w:tc>
        <w:tc>
          <w:tcPr>
            <w:tcW w:w="148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65</w:t>
            </w:r>
          </w:p>
        </w:tc>
      </w:tr>
      <w:tr w:rsidR="00073638" w:rsidTr="002674A8">
        <w:trPr>
          <w:trHeight w:val="458"/>
          <w:jc w:val="center"/>
        </w:trPr>
        <w:tc>
          <w:tcPr>
            <w:tcW w:w="1066" w:type="dxa"/>
            <w:vMerge w:val="restart"/>
            <w:shd w:val="clear" w:color="auto" w:fill="92D050"/>
            <w:noWrap/>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Pto</w:t>
            </w:r>
          </w:p>
        </w:tc>
        <w:tc>
          <w:tcPr>
            <w:tcW w:w="1706"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Nocturna</w:t>
            </w:r>
            <w:r>
              <w:rPr>
                <w:rFonts w:eastAsia="Times New Roman" w:cs="Arial"/>
                <w:b/>
                <w:bCs/>
                <w:color w:val="000000"/>
                <w:sz w:val="20"/>
                <w:lang w:eastAsia="es-CO"/>
              </w:rPr>
              <w:br/>
              <w:t>Jueves 25 enero</w:t>
            </w:r>
          </w:p>
        </w:tc>
        <w:tc>
          <w:tcPr>
            <w:tcW w:w="1762"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Nocturna</w:t>
            </w:r>
            <w:r>
              <w:rPr>
                <w:rFonts w:eastAsia="Times New Roman" w:cs="Arial"/>
                <w:b/>
                <w:bCs/>
                <w:color w:val="000000"/>
                <w:sz w:val="20"/>
                <w:lang w:eastAsia="es-CO"/>
              </w:rPr>
              <w:br/>
              <w:t>Viernes 26 enero</w:t>
            </w:r>
          </w:p>
        </w:tc>
        <w:tc>
          <w:tcPr>
            <w:tcW w:w="1764"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Nocturna</w:t>
            </w:r>
            <w:r>
              <w:rPr>
                <w:rFonts w:eastAsia="Times New Roman" w:cs="Arial"/>
                <w:b/>
                <w:bCs/>
                <w:color w:val="000000"/>
                <w:sz w:val="20"/>
                <w:lang w:eastAsia="es-CO"/>
              </w:rPr>
              <w:br/>
              <w:t>Sábado 27 enero</w:t>
            </w:r>
          </w:p>
        </w:tc>
        <w:tc>
          <w:tcPr>
            <w:tcW w:w="1486" w:type="dxa"/>
            <w:vMerge w:val="restart"/>
            <w:shd w:val="clear" w:color="auto" w:fill="92D050"/>
            <w:vAlign w:val="center"/>
            <w:hideMark/>
          </w:tcPr>
          <w:p w:rsidR="00073638" w:rsidRDefault="00073638">
            <w:pPr>
              <w:spacing w:after="0" w:line="240" w:lineRule="auto"/>
              <w:jc w:val="center"/>
              <w:rPr>
                <w:rFonts w:eastAsia="Times New Roman" w:cs="Arial"/>
                <w:b/>
                <w:bCs/>
                <w:color w:val="000000"/>
                <w:sz w:val="20"/>
                <w:lang w:eastAsia="es-CO"/>
              </w:rPr>
            </w:pPr>
            <w:r>
              <w:rPr>
                <w:rFonts w:eastAsia="Times New Roman" w:cs="Arial"/>
                <w:b/>
                <w:bCs/>
                <w:color w:val="000000"/>
                <w:sz w:val="20"/>
                <w:lang w:eastAsia="es-CO"/>
              </w:rPr>
              <w:t>Nocturna</w:t>
            </w:r>
            <w:r>
              <w:rPr>
                <w:rFonts w:eastAsia="Times New Roman" w:cs="Arial"/>
                <w:b/>
                <w:bCs/>
                <w:color w:val="000000"/>
                <w:sz w:val="20"/>
                <w:lang w:eastAsia="es-CO"/>
              </w:rPr>
              <w:br/>
              <w:t>Res.0627/2006</w:t>
            </w:r>
          </w:p>
        </w:tc>
      </w:tr>
      <w:tr w:rsidR="00073638" w:rsidTr="002674A8">
        <w:trPr>
          <w:trHeight w:val="508"/>
          <w:jc w:val="center"/>
        </w:trPr>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c>
          <w:tcPr>
            <w:tcW w:w="0" w:type="auto"/>
            <w:vMerge/>
            <w:vAlign w:val="center"/>
            <w:hideMark/>
          </w:tcPr>
          <w:p w:rsidR="00073638" w:rsidRDefault="00073638">
            <w:pPr>
              <w:spacing w:after="0"/>
              <w:rPr>
                <w:rFonts w:eastAsia="Times New Roman" w:cs="Arial"/>
                <w:b/>
                <w:bCs/>
                <w:color w:val="000000"/>
                <w:sz w:val="20"/>
                <w:lang w:eastAsia="es-CO"/>
              </w:rPr>
            </w:pPr>
          </w:p>
        </w:tc>
      </w:tr>
      <w:tr w:rsidR="00073638" w:rsidTr="002674A8">
        <w:trPr>
          <w:trHeight w:val="244"/>
          <w:jc w:val="center"/>
        </w:trPr>
        <w:tc>
          <w:tcPr>
            <w:tcW w:w="106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1</w:t>
            </w:r>
          </w:p>
        </w:tc>
        <w:tc>
          <w:tcPr>
            <w:tcW w:w="170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56,3</w:t>
            </w:r>
          </w:p>
        </w:tc>
        <w:tc>
          <w:tcPr>
            <w:tcW w:w="1762"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60,7</w:t>
            </w:r>
          </w:p>
        </w:tc>
        <w:tc>
          <w:tcPr>
            <w:tcW w:w="1764"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54,7</w:t>
            </w:r>
          </w:p>
        </w:tc>
        <w:tc>
          <w:tcPr>
            <w:tcW w:w="148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55</w:t>
            </w:r>
          </w:p>
        </w:tc>
      </w:tr>
      <w:tr w:rsidR="00073638" w:rsidTr="002674A8">
        <w:trPr>
          <w:trHeight w:val="244"/>
          <w:jc w:val="center"/>
        </w:trPr>
        <w:tc>
          <w:tcPr>
            <w:tcW w:w="106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3</w:t>
            </w:r>
          </w:p>
        </w:tc>
        <w:tc>
          <w:tcPr>
            <w:tcW w:w="170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593,2</w:t>
            </w:r>
          </w:p>
        </w:tc>
        <w:tc>
          <w:tcPr>
            <w:tcW w:w="1762"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58,9</w:t>
            </w:r>
          </w:p>
        </w:tc>
        <w:tc>
          <w:tcPr>
            <w:tcW w:w="1764"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60,3</w:t>
            </w:r>
          </w:p>
        </w:tc>
        <w:tc>
          <w:tcPr>
            <w:tcW w:w="1486" w:type="dx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55</w:t>
            </w:r>
          </w:p>
        </w:tc>
      </w:tr>
      <w:tr w:rsidR="00073638" w:rsidTr="002674A8">
        <w:trPr>
          <w:trHeight w:val="256"/>
          <w:jc w:val="center"/>
        </w:trPr>
        <w:tc>
          <w:tcPr>
            <w:tcW w:w="106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w:t>
            </w:r>
          </w:p>
        </w:tc>
        <w:tc>
          <w:tcPr>
            <w:tcW w:w="170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66,5</w:t>
            </w:r>
          </w:p>
        </w:tc>
        <w:tc>
          <w:tcPr>
            <w:tcW w:w="1762"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67,0</w:t>
            </w:r>
          </w:p>
        </w:tc>
        <w:tc>
          <w:tcPr>
            <w:tcW w:w="1764"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69,9</w:t>
            </w:r>
          </w:p>
        </w:tc>
        <w:tc>
          <w:tcPr>
            <w:tcW w:w="1486" w:type="dxa"/>
            <w:shd w:val="clear" w:color="auto" w:fill="E2EFDA"/>
            <w:noWrap/>
            <w:vAlign w:val="center"/>
            <w:hideMark/>
          </w:tcPr>
          <w:p w:rsidR="00073638" w:rsidRDefault="00073638">
            <w:pPr>
              <w:spacing w:after="0" w:line="240" w:lineRule="auto"/>
              <w:jc w:val="center"/>
              <w:rPr>
                <w:rFonts w:eastAsia="Times New Roman" w:cs="Arial"/>
                <w:color w:val="000000"/>
                <w:sz w:val="20"/>
                <w:lang w:eastAsia="es-CO"/>
              </w:rPr>
            </w:pPr>
            <w:r>
              <w:rPr>
                <w:rFonts w:eastAsia="Times New Roman" w:cs="Arial"/>
                <w:color w:val="000000"/>
                <w:sz w:val="20"/>
                <w:lang w:eastAsia="es-CO"/>
              </w:rPr>
              <w:t>55</w:t>
            </w:r>
          </w:p>
        </w:tc>
      </w:tr>
    </w:tbl>
    <w:p w:rsidR="00073638" w:rsidRDefault="00073638" w:rsidP="00073638">
      <w:pPr>
        <w:spacing w:after="0" w:line="276" w:lineRule="auto"/>
        <w:contextualSpacing/>
        <w:rPr>
          <w:rFonts w:eastAsia="Times New Roman" w:cs="Arial"/>
          <w:sz w:val="22"/>
          <w:lang w:eastAsia="es-ES"/>
        </w:rPr>
      </w:pPr>
    </w:p>
    <w:p w:rsidR="00073638" w:rsidRDefault="00073638" w:rsidP="00073638">
      <w:pPr>
        <w:spacing w:after="0" w:line="276" w:lineRule="auto"/>
        <w:ind w:left="720"/>
        <w:contextualSpacing/>
        <w:rPr>
          <w:rFonts w:eastAsia="Times New Roman" w:cs="Arial"/>
          <w:lang w:eastAsia="es-ES"/>
        </w:rPr>
      </w:pPr>
    </w:p>
    <w:p w:rsidR="00073638" w:rsidRPr="00073638" w:rsidRDefault="00073638" w:rsidP="00073638">
      <w:pPr>
        <w:rPr>
          <w:b/>
          <w:lang w:eastAsia="es-ES"/>
        </w:rPr>
      </w:pPr>
      <w:r w:rsidRPr="00073638">
        <w:rPr>
          <w:b/>
          <w:lang w:eastAsia="es-ES"/>
        </w:rPr>
        <w:t xml:space="preserve">Monitoreo Ruido mayo 2018: </w:t>
      </w:r>
    </w:p>
    <w:p w:rsidR="00073638" w:rsidRDefault="00073638" w:rsidP="00073638">
      <w:pPr>
        <w:rPr>
          <w:lang w:eastAsia="es-ES"/>
        </w:rPr>
      </w:pPr>
      <w:r>
        <w:rPr>
          <w:lang w:eastAsia="es-ES"/>
        </w:rPr>
        <w:t>Durante el monitoreo ocurrieron actividades que influenciaron significativamente en los registros obtenidos, dichos sucesos están asociados a las actividades constructivas y de movilidad.</w:t>
      </w:r>
    </w:p>
    <w:p w:rsidR="00073638" w:rsidRDefault="00073638" w:rsidP="00073638">
      <w:pPr>
        <w:rPr>
          <w:lang w:eastAsia="es-ES"/>
        </w:rPr>
      </w:pPr>
      <w:r>
        <w:rPr>
          <w:lang w:eastAsia="es-ES"/>
        </w:rPr>
        <w:t>Los factores de movilidad son el factor más relevante durante los periodos evaluados sobre el punto 5</w:t>
      </w:r>
      <w:r w:rsidR="00A3771F">
        <w:rPr>
          <w:lang w:eastAsia="es-ES"/>
        </w:rPr>
        <w:t xml:space="preserve"> debido al gran flujo vehicular.</w:t>
      </w:r>
      <w:r>
        <w:rPr>
          <w:lang w:eastAsia="es-ES"/>
        </w:rPr>
        <w:t xml:space="preserve">También se presentaron otras circunstancias como las asociadas a celebraciones en sectores aledaños, </w:t>
      </w:r>
      <w:r w:rsidR="00A3771F">
        <w:rPr>
          <w:lang w:eastAsia="es-ES"/>
        </w:rPr>
        <w:t xml:space="preserve">al interior de las viviendas, </w:t>
      </w:r>
      <w:r>
        <w:rPr>
          <w:lang w:eastAsia="es-ES"/>
        </w:rPr>
        <w:t>que en esta oportunidad fueron mayores que las generadas por la fauna, insectos o aves nocturnas que predominantemente están en esta área de estudio, el punto 3 en jornada nocturna no se regis</w:t>
      </w:r>
      <w:r w:rsidR="00A3771F">
        <w:rPr>
          <w:lang w:eastAsia="es-ES"/>
        </w:rPr>
        <w:t>tran actividades constructivas.</w:t>
      </w:r>
    </w:p>
    <w:p w:rsidR="00073638" w:rsidRDefault="00073638" w:rsidP="00073638">
      <w:pPr>
        <w:rPr>
          <w:lang w:eastAsia="es-ES"/>
        </w:rPr>
      </w:pPr>
      <w:r>
        <w:rPr>
          <w:lang w:eastAsia="es-ES"/>
        </w:rPr>
        <w:t>En el punto 1 presenta un incremento en cuanto a la movilidad, y algunas actividades de obras, se presenta una activación de la movilidad que generaron un aumento de presión sonora ligado al proyecto durante las jornadas diurnas evaluadas.</w:t>
      </w:r>
    </w:p>
    <w:p w:rsidR="00073638" w:rsidRPr="00CC77D9" w:rsidRDefault="001B38D2" w:rsidP="00A3771F">
      <w:pPr>
        <w:pStyle w:val="Descripcin"/>
        <w:spacing w:after="100"/>
        <w:rPr>
          <w:rFonts w:eastAsia="Times New Roman" w:cs="Arial"/>
          <w:color w:val="auto"/>
          <w:sz w:val="24"/>
          <w:lang w:eastAsia="es-ES"/>
        </w:rPr>
      </w:pPr>
      <w:bookmarkStart w:id="134" w:name="_Toc534876723"/>
      <w:bookmarkStart w:id="135" w:name="_Toc534709169"/>
      <w:bookmarkStart w:id="136" w:name="_Toc2608329"/>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36</w:t>
      </w:r>
      <w:r w:rsidRPr="00CC77D9">
        <w:rPr>
          <w:color w:val="auto"/>
          <w:sz w:val="24"/>
        </w:rPr>
        <w:fldChar w:fldCharType="end"/>
      </w:r>
      <w:r w:rsidR="00073638" w:rsidRPr="00CC77D9">
        <w:rPr>
          <w:b w:val="0"/>
          <w:color w:val="auto"/>
          <w:sz w:val="24"/>
        </w:rPr>
        <w:t>.</w:t>
      </w:r>
      <w:r w:rsidR="00073638" w:rsidRPr="00CC77D9">
        <w:rPr>
          <w:color w:val="auto"/>
          <w:sz w:val="24"/>
        </w:rPr>
        <w:t xml:space="preserve"> </w:t>
      </w:r>
      <w:r w:rsidR="00073638" w:rsidRPr="00CC77D9">
        <w:rPr>
          <w:rFonts w:eastAsia="Times New Roman" w:cs="Arial"/>
          <w:color w:val="auto"/>
          <w:sz w:val="24"/>
          <w:lang w:eastAsia="es-ES"/>
        </w:rPr>
        <w:t>Resumen resultados mayo 2018</w:t>
      </w:r>
      <w:bookmarkEnd w:id="134"/>
      <w:bookmarkEnd w:id="135"/>
      <w:r w:rsidR="003544DD" w:rsidRPr="00CC77D9">
        <w:rPr>
          <w:rFonts w:eastAsia="Times New Roman" w:cs="Arial"/>
          <w:color w:val="auto"/>
          <w:sz w:val="24"/>
          <w:lang w:eastAsia="es-ES"/>
        </w:rPr>
        <w:t>.</w:t>
      </w:r>
      <w:bookmarkEnd w:id="136"/>
    </w:p>
    <w:p w:rsidR="00073638" w:rsidRDefault="00073638" w:rsidP="00073638">
      <w:pPr>
        <w:spacing w:after="0" w:line="276" w:lineRule="auto"/>
        <w:ind w:left="720"/>
        <w:contextualSpacing/>
        <w:jc w:val="center"/>
        <w:rPr>
          <w:rFonts w:eastAsia="Times New Roman" w:cs="Arial"/>
          <w:sz w:val="22"/>
          <w:lang w:eastAsia="es-ES"/>
        </w:rPr>
      </w:pPr>
      <w:r>
        <w:rPr>
          <w:rFonts w:eastAsia="Times New Roman" w:cs="Arial"/>
          <w:noProof/>
          <w:lang w:val="en-US"/>
        </w:rPr>
        <w:lastRenderedPageBreak/>
        <w:drawing>
          <wp:inline distT="0" distB="0" distL="0" distR="0" wp14:anchorId="24D10CB2" wp14:editId="02E0CD9A">
            <wp:extent cx="3943350" cy="28003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93"/>
                    <pic:cNvPicPr>
                      <a:picLocks noChangeAspect="1" noChangeArrowheads="1"/>
                    </pic:cNvPicPr>
                  </pic:nvPicPr>
                  <pic:blipFill>
                    <a:blip r:embed="rId51" cstate="email">
                      <a:extLst>
                        <a:ext uri="{28A0092B-C50C-407E-A947-70E740481C1C}">
                          <a14:useLocalDpi xmlns:a14="http://schemas.microsoft.com/office/drawing/2010/main"/>
                        </a:ext>
                      </a:extLst>
                    </a:blip>
                    <a:srcRect l="1138" r="1357" b="1041"/>
                    <a:stretch>
                      <a:fillRect/>
                    </a:stretch>
                  </pic:blipFill>
                  <pic:spPr bwMode="auto">
                    <a:xfrm>
                      <a:off x="0" y="0"/>
                      <a:ext cx="3943350" cy="2800350"/>
                    </a:xfrm>
                    <a:prstGeom prst="rect">
                      <a:avLst/>
                    </a:prstGeom>
                    <a:noFill/>
                    <a:ln w="19050" cmpd="sng">
                      <a:solidFill>
                        <a:srgbClr val="000000"/>
                      </a:solidFill>
                      <a:miter lim="800000"/>
                      <a:headEnd/>
                      <a:tailEnd/>
                    </a:ln>
                    <a:effectLst/>
                  </pic:spPr>
                </pic:pic>
              </a:graphicData>
            </a:graphic>
          </wp:inline>
        </w:drawing>
      </w:r>
    </w:p>
    <w:p w:rsidR="00073638" w:rsidRDefault="00073638" w:rsidP="00073638">
      <w:pPr>
        <w:spacing w:after="0" w:line="276" w:lineRule="auto"/>
        <w:ind w:left="720"/>
        <w:contextualSpacing/>
        <w:rPr>
          <w:rFonts w:eastAsia="Times New Roman" w:cs="Arial"/>
          <w:lang w:eastAsia="es-ES"/>
        </w:rPr>
      </w:pPr>
    </w:p>
    <w:p w:rsidR="00073638" w:rsidRDefault="00073638" w:rsidP="00073638">
      <w:pPr>
        <w:spacing w:after="0" w:line="276" w:lineRule="auto"/>
        <w:ind w:left="-142"/>
        <w:contextualSpacing/>
        <w:rPr>
          <w:rFonts w:eastAsia="Times New Roman" w:cs="Arial"/>
          <w:lang w:eastAsia="es-ES"/>
        </w:rPr>
      </w:pPr>
      <w:r>
        <w:rPr>
          <w:rFonts w:eastAsia="Times New Roman" w:cs="Arial"/>
          <w:lang w:eastAsia="es-ES"/>
        </w:rPr>
        <w:t>El contratista realizó el trámite con el Dagma la prórroga del permiso de horario extendido</w:t>
      </w:r>
    </w:p>
    <w:p w:rsidR="00073638" w:rsidRDefault="00073638" w:rsidP="00073638">
      <w:pPr>
        <w:spacing w:line="276" w:lineRule="auto"/>
        <w:rPr>
          <w:rFonts w:cs="Arial"/>
          <w:b/>
        </w:rPr>
      </w:pPr>
    </w:p>
    <w:p w:rsidR="00073638" w:rsidRDefault="00073638" w:rsidP="00073638">
      <w:pPr>
        <w:tabs>
          <w:tab w:val="left" w:pos="1460"/>
          <w:tab w:val="left" w:pos="2280"/>
        </w:tabs>
        <w:spacing w:after="0" w:line="276" w:lineRule="auto"/>
        <w:ind w:right="-20"/>
        <w:rPr>
          <w:rFonts w:eastAsia="Calibri" w:cs="Arial"/>
          <w:b/>
        </w:rPr>
      </w:pPr>
      <w:r>
        <w:rPr>
          <w:rFonts w:eastAsia="Calibri" w:cs="Arial"/>
          <w:b/>
        </w:rPr>
        <w:t>Indicadores de seguimiento.</w:t>
      </w:r>
    </w:p>
    <w:p w:rsidR="00073638" w:rsidRDefault="00073638" w:rsidP="00073638">
      <w:pPr>
        <w:tabs>
          <w:tab w:val="left" w:pos="1460"/>
          <w:tab w:val="left" w:pos="2280"/>
        </w:tabs>
        <w:spacing w:after="0" w:line="276" w:lineRule="auto"/>
        <w:ind w:right="-20"/>
        <w:rPr>
          <w:rFonts w:eastAsia="Calibri" w:cs="Arial"/>
          <w:b/>
        </w:rPr>
      </w:pPr>
    </w:p>
    <w:p w:rsidR="00073638" w:rsidRDefault="00073638" w:rsidP="00073638">
      <w:pPr>
        <w:spacing w:after="0" w:line="276" w:lineRule="auto"/>
        <w:rPr>
          <w:rFonts w:eastAsia="Times New Roman" w:cs="Arial"/>
          <w:u w:val="single"/>
          <w:lang w:val="es-ES" w:eastAsia="es-ES"/>
        </w:rPr>
      </w:pPr>
      <w:r>
        <w:rPr>
          <w:rFonts w:eastAsia="Times New Roman" w:cs="Arial"/>
          <w:b/>
          <w:lang w:val="es-ES" w:eastAsia="es-ES"/>
        </w:rPr>
        <w:t>% Aplicación</w:t>
      </w:r>
      <w:r>
        <w:rPr>
          <w:rFonts w:eastAsia="Times New Roman" w:cs="Arial"/>
          <w:lang w:val="es-ES" w:eastAsia="es-ES"/>
        </w:rPr>
        <w:t xml:space="preserve"> = </w:t>
      </w:r>
      <w:r>
        <w:rPr>
          <w:rFonts w:eastAsia="Times New Roman" w:cs="Arial"/>
          <w:u w:val="single"/>
          <w:lang w:val="es-ES" w:eastAsia="es-ES"/>
        </w:rPr>
        <w:t xml:space="preserve">Días en los que se hizo riego (días/mes) </w:t>
      </w:r>
      <w:r>
        <w:rPr>
          <w:rFonts w:eastAsia="Times New Roman" w:cs="Arial"/>
          <w:lang w:val="es-ES" w:eastAsia="es-ES"/>
        </w:rPr>
        <w:t xml:space="preserve">* 100 </w:t>
      </w:r>
    </w:p>
    <w:p w:rsidR="00073638" w:rsidRDefault="00073638" w:rsidP="00073638">
      <w:pPr>
        <w:spacing w:after="0" w:line="276" w:lineRule="auto"/>
        <w:rPr>
          <w:rFonts w:eastAsia="Times New Roman" w:cs="Arial"/>
          <w:lang w:val="es-ES" w:eastAsia="es-ES"/>
        </w:rPr>
      </w:pPr>
      <w:r>
        <w:rPr>
          <w:rFonts w:eastAsia="Times New Roman" w:cs="Arial"/>
          <w:lang w:val="es-ES" w:eastAsia="es-ES"/>
        </w:rPr>
        <w:t xml:space="preserve">                           Días sin lluvia en el mes (día/mes) </w:t>
      </w:r>
    </w:p>
    <w:p w:rsidR="00073638" w:rsidRDefault="00073638" w:rsidP="00073638">
      <w:pPr>
        <w:spacing w:before="80" w:after="80" w:line="276" w:lineRule="auto"/>
        <w:rPr>
          <w:rFonts w:eastAsia="Calibri" w:cs="Arial"/>
        </w:rPr>
      </w:pPr>
    </w:p>
    <w:p w:rsidR="00073638" w:rsidRDefault="00073638" w:rsidP="00073638">
      <w:pPr>
        <w:spacing w:after="0" w:line="276" w:lineRule="auto"/>
        <w:rPr>
          <w:rFonts w:eastAsia="Times New Roman" w:cs="Arial"/>
          <w:u w:val="single"/>
          <w:lang w:val="es-ES" w:eastAsia="es-ES"/>
        </w:rPr>
      </w:pPr>
      <w:r>
        <w:rPr>
          <w:rFonts w:eastAsia="Times New Roman" w:cs="Arial"/>
          <w:b/>
          <w:lang w:val="es-ES" w:eastAsia="es-ES"/>
        </w:rPr>
        <w:t>% Quejas ruido</w:t>
      </w:r>
      <w:r>
        <w:rPr>
          <w:rFonts w:eastAsia="Times New Roman" w:cs="Arial"/>
          <w:lang w:val="es-ES" w:eastAsia="es-ES"/>
        </w:rPr>
        <w:t xml:space="preserve"> = Número de quejas por ruido en el mes </w:t>
      </w:r>
    </w:p>
    <w:p w:rsidR="00073638" w:rsidRDefault="00073638" w:rsidP="00073638">
      <w:pPr>
        <w:spacing w:after="0" w:line="276" w:lineRule="auto"/>
        <w:rPr>
          <w:rFonts w:eastAsia="Times New Roman" w:cs="Arial"/>
          <w:lang w:val="es-ES" w:eastAsia="es-ES"/>
        </w:rPr>
      </w:pPr>
      <w:r>
        <w:rPr>
          <w:rFonts w:eastAsia="Times New Roman" w:cs="Arial"/>
          <w:lang w:val="es-ES" w:eastAsia="es-ES"/>
        </w:rPr>
        <w:t xml:space="preserve">                          </w:t>
      </w:r>
    </w:p>
    <w:p w:rsidR="00073638" w:rsidRDefault="00073638" w:rsidP="00073638">
      <w:pPr>
        <w:spacing w:after="0" w:line="276" w:lineRule="auto"/>
        <w:rPr>
          <w:rFonts w:eastAsia="Times New Roman" w:cs="Arial"/>
          <w:u w:val="single"/>
          <w:lang w:val="es-ES" w:eastAsia="es-ES"/>
        </w:rPr>
      </w:pPr>
      <w:r>
        <w:rPr>
          <w:rFonts w:eastAsia="Times New Roman" w:cs="Arial"/>
          <w:b/>
          <w:lang w:val="es-ES" w:eastAsia="es-ES"/>
        </w:rPr>
        <w:t>% Monitoreo</w:t>
      </w:r>
      <w:r>
        <w:rPr>
          <w:rFonts w:eastAsia="Times New Roman" w:cs="Arial"/>
          <w:lang w:val="es-ES" w:eastAsia="es-ES"/>
        </w:rPr>
        <w:t xml:space="preserve"> = </w:t>
      </w:r>
      <w:r>
        <w:rPr>
          <w:rFonts w:eastAsia="Times New Roman" w:cs="Arial"/>
          <w:u w:val="single"/>
          <w:lang w:val="es-ES" w:eastAsia="es-ES"/>
        </w:rPr>
        <w:t xml:space="preserve">Monitoreos de ruido realizados </w:t>
      </w:r>
      <w:r>
        <w:rPr>
          <w:rFonts w:eastAsia="Times New Roman" w:cs="Arial"/>
          <w:lang w:val="es-ES" w:eastAsia="es-ES"/>
        </w:rPr>
        <w:t xml:space="preserve">* 100 </w:t>
      </w:r>
    </w:p>
    <w:p w:rsidR="00073638" w:rsidRDefault="00073638" w:rsidP="00073638">
      <w:pPr>
        <w:spacing w:after="0" w:line="276" w:lineRule="auto"/>
        <w:rPr>
          <w:rFonts w:eastAsia="Times New Roman" w:cs="Arial"/>
          <w:lang w:val="es-ES" w:eastAsia="es-ES"/>
        </w:rPr>
      </w:pPr>
      <w:r>
        <w:rPr>
          <w:rFonts w:eastAsia="Times New Roman" w:cs="Arial"/>
          <w:lang w:val="es-ES" w:eastAsia="es-ES"/>
        </w:rPr>
        <w:t xml:space="preserve">                          Monitoreo de ruido programado </w:t>
      </w:r>
    </w:p>
    <w:p w:rsidR="00073638" w:rsidRDefault="00073638" w:rsidP="00073638">
      <w:pPr>
        <w:spacing w:after="0" w:line="276" w:lineRule="auto"/>
        <w:rPr>
          <w:rFonts w:eastAsia="Times New Roman" w:cs="Arial"/>
          <w:lang w:val="es-ES" w:eastAsia="es-ES"/>
        </w:rPr>
      </w:pPr>
    </w:p>
    <w:p w:rsidR="00073638" w:rsidRPr="003544DD" w:rsidRDefault="003544DD" w:rsidP="007551C2">
      <w:pPr>
        <w:pStyle w:val="Ttulo1"/>
        <w:numPr>
          <w:ilvl w:val="2"/>
          <w:numId w:val="62"/>
        </w:numPr>
      </w:pPr>
      <w:bookmarkStart w:id="137" w:name="_Toc534876832"/>
      <w:bookmarkStart w:id="138" w:name="_Toc534708936"/>
      <w:bookmarkStart w:id="139" w:name="_Toc2608212"/>
      <w:r w:rsidRPr="003544DD">
        <w:t>Programa D10 manejo de redes de servicios públicos.</w:t>
      </w:r>
      <w:bookmarkEnd w:id="137"/>
      <w:bookmarkEnd w:id="138"/>
      <w:bookmarkEnd w:id="139"/>
    </w:p>
    <w:p w:rsidR="003544DD" w:rsidRPr="003544DD" w:rsidRDefault="003544DD" w:rsidP="003544DD"/>
    <w:p w:rsidR="00073638" w:rsidRDefault="00073638" w:rsidP="00073638">
      <w:pPr>
        <w:spacing w:after="0" w:line="276" w:lineRule="auto"/>
        <w:contextualSpacing/>
        <w:rPr>
          <w:rFonts w:eastAsia="Times New Roman" w:cs="Arial"/>
          <w:sz w:val="22"/>
          <w:lang w:eastAsia="es-ES"/>
        </w:rPr>
      </w:pPr>
      <w:r>
        <w:rPr>
          <w:rFonts w:eastAsia="Times New Roman" w:cs="Arial"/>
          <w:lang w:eastAsia="es-ES"/>
        </w:rPr>
        <w:t>En este mes se contó con disponibilidad de internet y energía en el campamento satelital, los contenedores ubicados sobre la 102.</w:t>
      </w:r>
    </w:p>
    <w:p w:rsidR="00073638" w:rsidRDefault="00073638" w:rsidP="00073638">
      <w:pPr>
        <w:spacing w:after="0" w:line="276" w:lineRule="auto"/>
        <w:contextualSpacing/>
        <w:rPr>
          <w:rFonts w:eastAsia="Times New Roman" w:cs="Arial"/>
          <w:lang w:eastAsia="es-ES"/>
        </w:rPr>
      </w:pPr>
    </w:p>
    <w:p w:rsidR="00073638" w:rsidRDefault="00073638" w:rsidP="00073638">
      <w:pPr>
        <w:spacing w:after="0" w:line="276" w:lineRule="auto"/>
        <w:contextualSpacing/>
        <w:rPr>
          <w:rFonts w:eastAsia="Times New Roman" w:cs="Arial"/>
          <w:lang w:eastAsia="es-ES"/>
        </w:rPr>
      </w:pPr>
      <w:r>
        <w:rPr>
          <w:rFonts w:eastAsia="Times New Roman" w:cs="Arial"/>
          <w:lang w:eastAsia="es-ES"/>
        </w:rPr>
        <w:t>El Contratista cuenta con una oficina cerca al área de obra ubicada en la carrera 101 N° 45-58, donde se tienen los servicios de energía, agua e internet.</w:t>
      </w:r>
    </w:p>
    <w:p w:rsidR="00073638" w:rsidRDefault="00073638" w:rsidP="00073638">
      <w:pPr>
        <w:spacing w:after="0" w:line="240" w:lineRule="auto"/>
        <w:rPr>
          <w:rFonts w:eastAsia="Calibri" w:cs="Arial"/>
          <w:b/>
          <w:bCs/>
          <w:position w:val="1"/>
        </w:rPr>
      </w:pPr>
    </w:p>
    <w:p w:rsidR="00073638" w:rsidRDefault="00073638" w:rsidP="00073638">
      <w:pPr>
        <w:spacing w:after="0" w:line="276" w:lineRule="auto"/>
        <w:rPr>
          <w:rFonts w:eastAsia="Times New Roman" w:cs="Arial"/>
          <w:lang w:val="es-ES" w:eastAsia="es-ES"/>
        </w:rPr>
      </w:pPr>
      <w:r>
        <w:rPr>
          <w:rFonts w:eastAsia="Times New Roman" w:cs="Arial"/>
          <w:b/>
          <w:lang w:val="es-ES" w:eastAsia="es-ES"/>
        </w:rPr>
        <w:t>Afectación de servicios públicos</w:t>
      </w:r>
      <w:r>
        <w:rPr>
          <w:rFonts w:eastAsia="Times New Roman" w:cs="Arial"/>
          <w:lang w:val="es-ES" w:eastAsia="es-ES"/>
        </w:rPr>
        <w:t xml:space="preserve"> = Daños a redes de servicios públicos (mes)</w:t>
      </w:r>
    </w:p>
    <w:p w:rsidR="00073638" w:rsidRDefault="00073638" w:rsidP="00073638">
      <w:pPr>
        <w:spacing w:line="276" w:lineRule="auto"/>
        <w:rPr>
          <w:rFonts w:cs="Arial"/>
          <w:b/>
        </w:rPr>
      </w:pPr>
    </w:p>
    <w:p w:rsidR="00073638" w:rsidRDefault="003544DD" w:rsidP="007551C2">
      <w:pPr>
        <w:pStyle w:val="Ttulo1"/>
        <w:numPr>
          <w:ilvl w:val="2"/>
          <w:numId w:val="62"/>
        </w:numPr>
      </w:pPr>
      <w:bookmarkStart w:id="140" w:name="_Toc534876833"/>
      <w:bookmarkStart w:id="141" w:name="_Toc534708937"/>
      <w:bookmarkStart w:id="142" w:name="_Toc2608213"/>
      <w:r>
        <w:t>Programa D11 manejo del patrimonio arqueológico e histórico.</w:t>
      </w:r>
      <w:bookmarkEnd w:id="140"/>
      <w:bookmarkEnd w:id="141"/>
      <w:bookmarkEnd w:id="142"/>
    </w:p>
    <w:p w:rsidR="003544DD" w:rsidRPr="003544DD" w:rsidRDefault="003544DD" w:rsidP="003544DD"/>
    <w:p w:rsidR="00073638" w:rsidRDefault="00A3771F" w:rsidP="00A3771F">
      <w:pPr>
        <w:widowControl w:val="0"/>
        <w:autoSpaceDE w:val="0"/>
        <w:autoSpaceDN w:val="0"/>
        <w:spacing w:after="0" w:line="276" w:lineRule="auto"/>
        <w:rPr>
          <w:rFonts w:eastAsia="Times New Roman" w:cs="Arial"/>
        </w:rPr>
      </w:pPr>
      <w:r>
        <w:rPr>
          <w:rFonts w:eastAsia="Times New Roman" w:cs="Arial"/>
        </w:rPr>
        <w:t>En 2018 se realizó monitoreo controlado, es decir, acompañamiento a las actividades de excavación por parte de un Arqueólogo en el frente 1, de acuerdo a la autorización arqueológica 6938 emitida por el ICANH.</w:t>
      </w:r>
    </w:p>
    <w:p w:rsidR="00A3771F" w:rsidRDefault="00A3771F" w:rsidP="00A3771F">
      <w:pPr>
        <w:widowControl w:val="0"/>
        <w:autoSpaceDE w:val="0"/>
        <w:autoSpaceDN w:val="0"/>
        <w:spacing w:after="0" w:line="276" w:lineRule="auto"/>
        <w:rPr>
          <w:rFonts w:eastAsia="Times New Roman" w:cs="Arial"/>
        </w:rPr>
      </w:pPr>
    </w:p>
    <w:p w:rsidR="00073638" w:rsidRDefault="00073638" w:rsidP="003544DD">
      <w:pPr>
        <w:widowControl w:val="0"/>
        <w:autoSpaceDE w:val="0"/>
        <w:autoSpaceDN w:val="0"/>
        <w:spacing w:after="0" w:line="276" w:lineRule="auto"/>
        <w:rPr>
          <w:rFonts w:eastAsia="Times New Roman" w:cs="Arial"/>
          <w:sz w:val="22"/>
          <w:lang w:val="es-ES_tradnl" w:eastAsia="es-ES"/>
        </w:rPr>
      </w:pPr>
      <w:r>
        <w:rPr>
          <w:rFonts w:eastAsia="Times New Roman" w:cs="Arial"/>
          <w:lang w:eastAsia="es-ES"/>
        </w:rPr>
        <w:t>El plan de manejo arqueológico para la obra terminal sur</w:t>
      </w:r>
      <w:r w:rsidR="000A1E04">
        <w:rPr>
          <w:rFonts w:eastAsia="Times New Roman" w:cs="Arial"/>
          <w:lang w:eastAsia="es-ES"/>
        </w:rPr>
        <w:t xml:space="preserve"> (Frentes 2 y 3) fue aprobado por el ICANH en el mes de abril. </w:t>
      </w:r>
      <w:r w:rsidR="000A1E04">
        <w:rPr>
          <w:rFonts w:eastAsia="Times New Roman" w:cs="Arial"/>
          <w:lang w:val="es-ES_tradnl" w:eastAsia="es-ES"/>
        </w:rPr>
        <w:t>En el mes de mayo de 2018 el ICANH aprueba el plan de implementación arqueológica del frente 2 y 3 mediante la autorización de intervención arqueológica 7323. Sin embargo, estas actividades no fueron ejecutadas debido a la suspensión de actividades.</w:t>
      </w:r>
    </w:p>
    <w:p w:rsidR="00073638" w:rsidRDefault="00073638" w:rsidP="00073638">
      <w:pPr>
        <w:spacing w:after="0" w:line="276" w:lineRule="auto"/>
        <w:rPr>
          <w:rFonts w:eastAsia="Times New Roman" w:cs="Arial"/>
          <w:sz w:val="16"/>
          <w:lang w:val="es-ES" w:eastAsia="es-ES"/>
        </w:rPr>
      </w:pPr>
    </w:p>
    <w:p w:rsidR="00073638" w:rsidRDefault="00073638" w:rsidP="003544DD">
      <w:pPr>
        <w:widowControl w:val="0"/>
        <w:autoSpaceDE w:val="0"/>
        <w:autoSpaceDN w:val="0"/>
        <w:spacing w:after="0" w:line="276" w:lineRule="auto"/>
        <w:rPr>
          <w:rFonts w:eastAsia="Times New Roman" w:cs="Arial"/>
          <w:sz w:val="22"/>
          <w:lang w:eastAsia="es-ES"/>
        </w:rPr>
      </w:pPr>
      <w:r>
        <w:rPr>
          <w:rFonts w:eastAsia="Times New Roman" w:cs="Arial"/>
          <w:lang w:eastAsia="es-ES"/>
        </w:rPr>
        <w:t>Durante las actividades realizadas como parte de la implementación del plan de manejo aprobado por el instituto colombiana de historia ICANH, en su fase de monitoreo no se ha evidenciado aun la existencia de material cultural, esto se debe a la alteración de carácter antrópico que se ha realizado en las zonas intervenidas en los años anteriores al inicio de las obras complementarias para la construcción del terminal del sistema de trasporte masivo de la ciudad de Cali.</w:t>
      </w:r>
    </w:p>
    <w:p w:rsidR="00073638" w:rsidRDefault="00073638" w:rsidP="00073638">
      <w:pPr>
        <w:widowControl w:val="0"/>
        <w:autoSpaceDE w:val="0"/>
        <w:autoSpaceDN w:val="0"/>
        <w:spacing w:after="0" w:line="276" w:lineRule="auto"/>
        <w:ind w:left="720"/>
        <w:rPr>
          <w:rFonts w:eastAsia="Times New Roman" w:cs="Arial"/>
          <w:lang w:eastAsia="es-ES"/>
        </w:rPr>
      </w:pPr>
    </w:p>
    <w:p w:rsidR="00073638" w:rsidRDefault="00073638" w:rsidP="00073638">
      <w:pPr>
        <w:spacing w:line="276" w:lineRule="auto"/>
        <w:rPr>
          <w:rFonts w:cs="Arial"/>
          <w:b/>
        </w:rPr>
      </w:pPr>
      <w:r>
        <w:rPr>
          <w:rFonts w:cs="Arial"/>
          <w:b/>
        </w:rPr>
        <w:t>Indicador de seguimiento</w:t>
      </w:r>
    </w:p>
    <w:p w:rsidR="00073638" w:rsidRDefault="00073638" w:rsidP="00073638">
      <w:pPr>
        <w:widowControl w:val="0"/>
        <w:spacing w:after="0" w:line="276" w:lineRule="auto"/>
        <w:ind w:right="-20"/>
        <w:rPr>
          <w:rFonts w:eastAsia="Calibri" w:cs="Arial"/>
        </w:rPr>
      </w:pPr>
      <w:r>
        <w:rPr>
          <w:rFonts w:eastAsia="Calibri" w:cs="Arial"/>
          <w:spacing w:val="-1"/>
          <w:u w:val="single"/>
        </w:rPr>
        <w:t>N</w:t>
      </w:r>
      <w:r>
        <w:rPr>
          <w:rFonts w:eastAsia="Calibri" w:cs="Arial"/>
          <w:spacing w:val="1"/>
          <w:u w:val="single"/>
        </w:rPr>
        <w:t>úmero</w:t>
      </w:r>
      <w:r>
        <w:rPr>
          <w:rFonts w:eastAsia="Calibri" w:cs="Arial"/>
          <w:spacing w:val="-1"/>
          <w:u w:val="single"/>
        </w:rPr>
        <w:t xml:space="preserve"> </w:t>
      </w:r>
      <w:r>
        <w:rPr>
          <w:rFonts w:eastAsia="Calibri" w:cs="Arial"/>
          <w:spacing w:val="1"/>
          <w:u w:val="single"/>
        </w:rPr>
        <w:t>P</w:t>
      </w:r>
      <w:r>
        <w:rPr>
          <w:rFonts w:eastAsia="Calibri" w:cs="Arial"/>
          <w:u w:val="single"/>
        </w:rPr>
        <w:t>atrim</w:t>
      </w:r>
      <w:r>
        <w:rPr>
          <w:rFonts w:eastAsia="Calibri" w:cs="Arial"/>
          <w:spacing w:val="1"/>
          <w:u w:val="single"/>
        </w:rPr>
        <w:t>o</w:t>
      </w:r>
      <w:r>
        <w:rPr>
          <w:rFonts w:eastAsia="Calibri" w:cs="Arial"/>
          <w:spacing w:val="-1"/>
          <w:u w:val="single"/>
        </w:rPr>
        <w:t>n</w:t>
      </w:r>
      <w:r>
        <w:rPr>
          <w:rFonts w:eastAsia="Calibri" w:cs="Arial"/>
          <w:u w:val="single"/>
        </w:rPr>
        <w:t>io</w:t>
      </w:r>
      <w:r>
        <w:rPr>
          <w:rFonts w:eastAsia="Calibri" w:cs="Arial"/>
          <w:spacing w:val="-2"/>
          <w:u w:val="single"/>
        </w:rPr>
        <w:t xml:space="preserve"> </w:t>
      </w:r>
      <w:r>
        <w:rPr>
          <w:rFonts w:eastAsia="Calibri" w:cs="Arial"/>
          <w:spacing w:val="1"/>
          <w:u w:val="single"/>
        </w:rPr>
        <w:t>c</w:t>
      </w:r>
      <w:r>
        <w:rPr>
          <w:rFonts w:eastAsia="Calibri" w:cs="Arial"/>
          <w:spacing w:val="-1"/>
          <w:u w:val="single"/>
        </w:rPr>
        <w:t>u</w:t>
      </w:r>
      <w:r>
        <w:rPr>
          <w:rFonts w:eastAsia="Calibri" w:cs="Arial"/>
          <w:u w:val="single"/>
        </w:rPr>
        <w:t>lt</w:t>
      </w:r>
      <w:r>
        <w:rPr>
          <w:rFonts w:eastAsia="Calibri" w:cs="Arial"/>
          <w:spacing w:val="-1"/>
          <w:u w:val="single"/>
        </w:rPr>
        <w:t>u</w:t>
      </w:r>
      <w:r>
        <w:rPr>
          <w:rFonts w:eastAsia="Calibri" w:cs="Arial"/>
          <w:u w:val="single"/>
        </w:rPr>
        <w:t>ral</w:t>
      </w:r>
      <w:r>
        <w:rPr>
          <w:rFonts w:eastAsia="Calibri" w:cs="Arial"/>
          <w:spacing w:val="-2"/>
          <w:u w:val="single"/>
        </w:rPr>
        <w:t xml:space="preserve"> </w:t>
      </w:r>
      <w:r>
        <w:rPr>
          <w:rFonts w:eastAsia="Calibri" w:cs="Arial"/>
          <w:spacing w:val="-1"/>
          <w:u w:val="single"/>
        </w:rPr>
        <w:t>p</w:t>
      </w:r>
      <w:r>
        <w:rPr>
          <w:rFonts w:eastAsia="Calibri" w:cs="Arial"/>
          <w:u w:val="single"/>
        </w:rPr>
        <w:t>r</w:t>
      </w:r>
      <w:r>
        <w:rPr>
          <w:rFonts w:eastAsia="Calibri" w:cs="Arial"/>
          <w:spacing w:val="1"/>
          <w:u w:val="single"/>
        </w:rPr>
        <w:t>o</w:t>
      </w:r>
      <w:r>
        <w:rPr>
          <w:rFonts w:eastAsia="Calibri" w:cs="Arial"/>
          <w:u w:val="single"/>
        </w:rPr>
        <w:t>t</w:t>
      </w:r>
      <w:r>
        <w:rPr>
          <w:rFonts w:eastAsia="Calibri" w:cs="Arial"/>
          <w:spacing w:val="1"/>
          <w:u w:val="single"/>
        </w:rPr>
        <w:t>e</w:t>
      </w:r>
      <w:r>
        <w:rPr>
          <w:rFonts w:eastAsia="Calibri" w:cs="Arial"/>
          <w:spacing w:val="-1"/>
          <w:u w:val="single"/>
        </w:rPr>
        <w:t>g</w:t>
      </w:r>
      <w:r>
        <w:rPr>
          <w:rFonts w:eastAsia="Calibri" w:cs="Arial"/>
          <w:u w:val="single"/>
        </w:rPr>
        <w:t>i</w:t>
      </w:r>
      <w:r>
        <w:rPr>
          <w:rFonts w:eastAsia="Calibri" w:cs="Arial"/>
          <w:spacing w:val="1"/>
          <w:u w:val="single"/>
        </w:rPr>
        <w:t xml:space="preserve">do          </w:t>
      </w:r>
      <w:r>
        <w:rPr>
          <w:rFonts w:eastAsia="Calibri" w:cs="Arial"/>
          <w:spacing w:val="1"/>
        </w:rPr>
        <w:t xml:space="preserve">  * 100</w:t>
      </w:r>
    </w:p>
    <w:p w:rsidR="00073638" w:rsidRDefault="00073638" w:rsidP="00073638">
      <w:pPr>
        <w:widowControl w:val="0"/>
        <w:spacing w:after="0" w:line="276" w:lineRule="auto"/>
        <w:ind w:right="-20"/>
        <w:rPr>
          <w:rFonts w:eastAsia="Calibri" w:cs="Arial"/>
          <w:spacing w:val="-2"/>
        </w:rPr>
      </w:pPr>
      <w:r>
        <w:rPr>
          <w:rFonts w:eastAsia="Calibri" w:cs="Arial"/>
          <w:spacing w:val="-1"/>
        </w:rPr>
        <w:t>N</w:t>
      </w:r>
      <w:r>
        <w:rPr>
          <w:rFonts w:eastAsia="Calibri" w:cs="Arial"/>
          <w:spacing w:val="1"/>
        </w:rPr>
        <w:t>úmero</w:t>
      </w:r>
      <w:r>
        <w:rPr>
          <w:rFonts w:eastAsia="Calibri" w:cs="Arial"/>
          <w:spacing w:val="-6"/>
        </w:rPr>
        <w:t xml:space="preserve"> </w:t>
      </w:r>
      <w:r>
        <w:rPr>
          <w:rFonts w:eastAsia="Calibri" w:cs="Arial"/>
          <w:spacing w:val="1"/>
        </w:rPr>
        <w:t>P</w:t>
      </w:r>
      <w:r>
        <w:rPr>
          <w:rFonts w:eastAsia="Calibri" w:cs="Arial"/>
        </w:rPr>
        <w:t>atri</w:t>
      </w:r>
      <w:r>
        <w:rPr>
          <w:rFonts w:eastAsia="Calibri" w:cs="Arial"/>
          <w:spacing w:val="3"/>
        </w:rPr>
        <w:t>m</w:t>
      </w:r>
      <w:r>
        <w:rPr>
          <w:rFonts w:eastAsia="Calibri" w:cs="Arial"/>
          <w:spacing w:val="1"/>
        </w:rPr>
        <w:t>o</w:t>
      </w:r>
      <w:r>
        <w:rPr>
          <w:rFonts w:eastAsia="Calibri" w:cs="Arial"/>
          <w:spacing w:val="-1"/>
        </w:rPr>
        <w:t>n</w:t>
      </w:r>
      <w:r>
        <w:rPr>
          <w:rFonts w:eastAsia="Calibri" w:cs="Arial"/>
        </w:rPr>
        <w:t>i</w:t>
      </w:r>
      <w:r>
        <w:rPr>
          <w:rFonts w:eastAsia="Calibri" w:cs="Arial"/>
          <w:spacing w:val="1"/>
        </w:rPr>
        <w:t>o</w:t>
      </w:r>
      <w:r>
        <w:rPr>
          <w:rFonts w:eastAsia="Calibri" w:cs="Arial"/>
        </w:rPr>
        <w:t>s</w:t>
      </w:r>
      <w:r>
        <w:rPr>
          <w:rFonts w:eastAsia="Calibri" w:cs="Arial"/>
          <w:spacing w:val="-5"/>
        </w:rPr>
        <w:t xml:space="preserve"> </w:t>
      </w:r>
      <w:r>
        <w:rPr>
          <w:rFonts w:eastAsia="Calibri" w:cs="Arial"/>
          <w:spacing w:val="1"/>
        </w:rPr>
        <w:t>c</w:t>
      </w:r>
      <w:r>
        <w:rPr>
          <w:rFonts w:eastAsia="Calibri" w:cs="Arial"/>
          <w:spacing w:val="-1"/>
        </w:rPr>
        <w:t>u</w:t>
      </w:r>
      <w:r>
        <w:rPr>
          <w:rFonts w:eastAsia="Calibri" w:cs="Arial"/>
        </w:rPr>
        <w:t>lt</w:t>
      </w:r>
      <w:r>
        <w:rPr>
          <w:rFonts w:eastAsia="Calibri" w:cs="Arial"/>
          <w:spacing w:val="-1"/>
        </w:rPr>
        <w:t>u</w:t>
      </w:r>
      <w:r>
        <w:rPr>
          <w:rFonts w:eastAsia="Calibri" w:cs="Arial"/>
        </w:rPr>
        <w:t>ra</w:t>
      </w:r>
      <w:r>
        <w:rPr>
          <w:rFonts w:eastAsia="Calibri" w:cs="Arial"/>
          <w:spacing w:val="-1"/>
        </w:rPr>
        <w:t>le</w:t>
      </w:r>
      <w:r>
        <w:rPr>
          <w:rFonts w:eastAsia="Calibri" w:cs="Arial"/>
        </w:rPr>
        <w:t>s</w:t>
      </w:r>
      <w:r>
        <w:rPr>
          <w:rFonts w:eastAsia="Calibri" w:cs="Arial"/>
          <w:spacing w:val="-3"/>
        </w:rPr>
        <w:t xml:space="preserve"> </w:t>
      </w:r>
      <w:r>
        <w:rPr>
          <w:rFonts w:eastAsia="Calibri" w:cs="Arial"/>
          <w:spacing w:val="2"/>
        </w:rPr>
        <w:t>i</w:t>
      </w:r>
      <w:r>
        <w:rPr>
          <w:rFonts w:eastAsia="Calibri" w:cs="Arial"/>
          <w:spacing w:val="-1"/>
        </w:rPr>
        <w:t>d</w:t>
      </w:r>
      <w:r>
        <w:rPr>
          <w:rFonts w:eastAsia="Calibri" w:cs="Arial"/>
          <w:spacing w:val="2"/>
        </w:rPr>
        <w:t>e</w:t>
      </w:r>
      <w:r>
        <w:rPr>
          <w:rFonts w:eastAsia="Calibri" w:cs="Arial"/>
          <w:spacing w:val="-1"/>
        </w:rPr>
        <w:t>n</w:t>
      </w:r>
      <w:r>
        <w:rPr>
          <w:rFonts w:eastAsia="Calibri" w:cs="Arial"/>
        </w:rPr>
        <w:t>t</w:t>
      </w:r>
      <w:r>
        <w:rPr>
          <w:rFonts w:eastAsia="Calibri" w:cs="Arial"/>
          <w:spacing w:val="-1"/>
        </w:rPr>
        <w:t>i</w:t>
      </w:r>
      <w:r>
        <w:rPr>
          <w:rFonts w:eastAsia="Calibri" w:cs="Arial"/>
        </w:rPr>
        <w:t>fica</w:t>
      </w:r>
      <w:r>
        <w:rPr>
          <w:rFonts w:eastAsia="Calibri" w:cs="Arial"/>
          <w:spacing w:val="-1"/>
        </w:rPr>
        <w:t>d</w:t>
      </w:r>
      <w:r>
        <w:rPr>
          <w:rFonts w:eastAsia="Calibri" w:cs="Arial"/>
          <w:spacing w:val="1"/>
        </w:rPr>
        <w:t>o</w:t>
      </w:r>
      <w:r>
        <w:rPr>
          <w:rFonts w:eastAsia="Calibri" w:cs="Arial"/>
        </w:rPr>
        <w:t>s</w:t>
      </w:r>
      <w:r>
        <w:rPr>
          <w:rFonts w:eastAsia="Calibri" w:cs="Arial"/>
          <w:spacing w:val="-2"/>
        </w:rPr>
        <w:t xml:space="preserve"> </w:t>
      </w:r>
    </w:p>
    <w:p w:rsidR="00073638" w:rsidRDefault="00073638" w:rsidP="00073638">
      <w:pPr>
        <w:spacing w:after="0" w:line="240" w:lineRule="auto"/>
        <w:rPr>
          <w:rFonts w:ascii="Times New Roman" w:eastAsia="Calibri" w:hAnsi="Times New Roman" w:cs="Times New Roman"/>
          <w:szCs w:val="24"/>
        </w:rPr>
      </w:pPr>
    </w:p>
    <w:p w:rsidR="00073638" w:rsidRDefault="00073638" w:rsidP="00073638">
      <w:pPr>
        <w:spacing w:after="0" w:line="240" w:lineRule="auto"/>
        <w:rPr>
          <w:rFonts w:ascii="Times New Roman" w:eastAsia="Calibri" w:hAnsi="Times New Roman" w:cs="Times New Roman"/>
          <w:szCs w:val="24"/>
        </w:rPr>
      </w:pPr>
    </w:p>
    <w:p w:rsidR="00073638" w:rsidRDefault="00073638" w:rsidP="00073638">
      <w:pPr>
        <w:rPr>
          <w:rFonts w:cs="Arial"/>
          <w:b/>
          <w:sz w:val="22"/>
        </w:rPr>
      </w:pPr>
      <w:r>
        <w:rPr>
          <w:rFonts w:cs="Arial"/>
          <w:b/>
        </w:rPr>
        <w:br w:type="page"/>
      </w:r>
    </w:p>
    <w:p w:rsidR="00073638" w:rsidRDefault="00073638" w:rsidP="007551C2">
      <w:pPr>
        <w:pStyle w:val="Ttulo1"/>
        <w:numPr>
          <w:ilvl w:val="1"/>
          <w:numId w:val="62"/>
        </w:numPr>
        <w:rPr>
          <w:snapToGrid w:val="0"/>
        </w:rPr>
      </w:pPr>
      <w:bookmarkStart w:id="143" w:name="_Toc534876834"/>
      <w:bookmarkStart w:id="144" w:name="_Toc2608214"/>
      <w:r>
        <w:rPr>
          <w:snapToGrid w:val="0"/>
        </w:rPr>
        <w:lastRenderedPageBreak/>
        <w:t xml:space="preserve">COMPONENTE </w:t>
      </w:r>
      <w:r w:rsidR="003544DD">
        <w:rPr>
          <w:snapToGrid w:val="0"/>
        </w:rPr>
        <w:t>E</w:t>
      </w:r>
      <w:r>
        <w:rPr>
          <w:snapToGrid w:val="0"/>
        </w:rPr>
        <w:t>. SEGURIDAD Y SALUD EN EL TRABAJO Y PLAN DE CONTINGENCIAS</w:t>
      </w:r>
      <w:bookmarkEnd w:id="143"/>
      <w:bookmarkEnd w:id="144"/>
      <w:r>
        <w:rPr>
          <w:snapToGrid w:val="0"/>
        </w:rPr>
        <w:t xml:space="preserve">  </w:t>
      </w:r>
    </w:p>
    <w:p w:rsidR="003544DD" w:rsidRDefault="003544DD" w:rsidP="00073638">
      <w:pPr>
        <w:spacing w:after="0"/>
        <w:contextualSpacing/>
        <w:rPr>
          <w:rFonts w:eastAsia="Times New Roman" w:cs="Arial"/>
          <w:lang w:val="es-ES_tradnl" w:eastAsia="es-ES"/>
        </w:rPr>
      </w:pPr>
    </w:p>
    <w:p w:rsidR="00073638" w:rsidRDefault="00073638" w:rsidP="00073638">
      <w:pPr>
        <w:spacing w:after="0"/>
        <w:contextualSpacing/>
        <w:rPr>
          <w:rFonts w:eastAsia="Times New Roman" w:cs="Arial"/>
          <w:sz w:val="22"/>
          <w:lang w:val="es-ES_tradnl" w:eastAsia="es-ES"/>
        </w:rPr>
      </w:pPr>
      <w:r>
        <w:rPr>
          <w:rFonts w:eastAsia="Times New Roman" w:cs="Arial"/>
          <w:lang w:val="es-ES_tradnl" w:eastAsia="es-ES"/>
        </w:rPr>
        <w:t>Durante el periodo del año 2018, en el área de Seguridad y Salud en el Trabajo se desarrollaron actividades tendientes a la prevención de los riesgos presentes durante la ejecución del proyecto, con el fin, de prevenir la ocurrencia de incidentes, accidentes laborales y enfermedad profesional.</w:t>
      </w:r>
    </w:p>
    <w:p w:rsidR="00073638" w:rsidRDefault="00073638" w:rsidP="00073638">
      <w:pPr>
        <w:spacing w:after="0"/>
        <w:contextualSpacing/>
        <w:rPr>
          <w:rFonts w:eastAsia="Times New Roman" w:cs="Arial"/>
          <w:lang w:val="es-ES_tradnl" w:eastAsia="es-ES"/>
        </w:rPr>
      </w:pPr>
    </w:p>
    <w:p w:rsidR="00073638" w:rsidRDefault="00073638" w:rsidP="00073638">
      <w:pPr>
        <w:spacing w:after="0"/>
        <w:contextualSpacing/>
        <w:rPr>
          <w:rFonts w:cs="Arial"/>
          <w:color w:val="000000"/>
        </w:rPr>
      </w:pPr>
      <w:r>
        <w:rPr>
          <w:rFonts w:eastAsia="Times New Roman" w:cs="Arial"/>
          <w:lang w:val="es-ES_tradnl" w:eastAsia="es-ES"/>
        </w:rPr>
        <w:t xml:space="preserve">De igual forma se realizó el seguimiento al cumplimiento, implementación del Plan de Manejo de Trafico aprobado para el proyecto mediante </w:t>
      </w:r>
      <w:r>
        <w:rPr>
          <w:rFonts w:cs="Arial"/>
          <w:color w:val="000000"/>
        </w:rPr>
        <w:t xml:space="preserve">Resolución Nº 4152, 0, 2,2963 del 18 de </w:t>
      </w:r>
      <w:r w:rsidR="003544DD">
        <w:rPr>
          <w:rFonts w:cs="Arial"/>
          <w:color w:val="000000"/>
        </w:rPr>
        <w:t>agosto</w:t>
      </w:r>
      <w:r>
        <w:rPr>
          <w:rFonts w:cs="Arial"/>
          <w:color w:val="000000"/>
        </w:rPr>
        <w:t xml:space="preserve"> del 2017, llevando a cabo el mantenimiento y reposición de la señalización horizontal y vertical del proyecto con el fin de preservar la movilidad vial en el sector previniendo la ocurrencia de accidentes de tránsito. </w:t>
      </w:r>
    </w:p>
    <w:p w:rsidR="00073638" w:rsidRDefault="00073638" w:rsidP="00073638">
      <w:pPr>
        <w:spacing w:after="0"/>
        <w:contextualSpacing/>
        <w:rPr>
          <w:rFonts w:cs="Arial"/>
          <w:color w:val="000000"/>
        </w:rPr>
      </w:pPr>
    </w:p>
    <w:p w:rsidR="00073638" w:rsidRDefault="00073638" w:rsidP="00073638">
      <w:pPr>
        <w:spacing w:line="240" w:lineRule="auto"/>
        <w:rPr>
          <w:rFonts w:cs="Arial"/>
          <w:color w:val="000000"/>
        </w:rPr>
      </w:pPr>
      <w:r>
        <w:rPr>
          <w:rFonts w:cs="Arial"/>
          <w:color w:val="000000"/>
        </w:rPr>
        <w:t xml:space="preserve">El 27 de julio del 2018, Metro Cali S.A </w:t>
      </w:r>
      <w:r>
        <w:rPr>
          <w:rFonts w:cs="Arial"/>
        </w:rPr>
        <w:t xml:space="preserve">mediante comunicado 915.104.08.2610-2018 </w:t>
      </w:r>
      <w:r>
        <w:rPr>
          <w:rFonts w:cs="Arial"/>
          <w:color w:val="000000"/>
        </w:rPr>
        <w:t xml:space="preserve">ordena la suspensión temporal de las actividades vinculadas a lo ordenado por el CONSEJO DE ESTADO, con fecha del 5 de julio del 2018. </w:t>
      </w:r>
    </w:p>
    <w:p w:rsidR="00073638" w:rsidRDefault="00073638" w:rsidP="00073638">
      <w:pPr>
        <w:spacing w:after="0"/>
        <w:contextualSpacing/>
        <w:rPr>
          <w:rFonts w:cs="Arial"/>
          <w:color w:val="000000"/>
        </w:rPr>
      </w:pPr>
      <w:r>
        <w:rPr>
          <w:rFonts w:cs="Arial"/>
          <w:color w:val="000000"/>
        </w:rPr>
        <w:t>Durante el periodo de julio a diciembre del 2018, se dio seguimiento a la ejecución de las actividades autorizadas durante el periodo de suspensión:</w:t>
      </w:r>
    </w:p>
    <w:p w:rsidR="00073638" w:rsidRDefault="00073638" w:rsidP="00073638">
      <w:pPr>
        <w:spacing w:after="0"/>
        <w:contextualSpacing/>
        <w:rPr>
          <w:rFonts w:cs="Arial"/>
          <w:color w:val="000000"/>
        </w:rPr>
      </w:pPr>
    </w:p>
    <w:p w:rsidR="00073638" w:rsidRPr="003544DD" w:rsidRDefault="00073638" w:rsidP="00F35F8B">
      <w:pPr>
        <w:pStyle w:val="Prrafodelista"/>
        <w:numPr>
          <w:ilvl w:val="0"/>
          <w:numId w:val="6"/>
        </w:numPr>
        <w:spacing w:after="0" w:line="256" w:lineRule="auto"/>
        <w:rPr>
          <w:rFonts w:cs="Arial"/>
          <w:color w:val="000000"/>
        </w:rPr>
      </w:pPr>
      <w:r w:rsidRPr="003544DD">
        <w:rPr>
          <w:rFonts w:eastAsia="Times New Roman" w:cs="Arial"/>
          <w:lang w:val="es-ES_tradnl" w:eastAsia="es-ES"/>
        </w:rPr>
        <w:t>Disposición de reguladores: 7 reguladores: en doble turno ubicados en las siguientes direcciones (2-carrera 99 con calle 42, 2 – carrera 99 con calle 33, 2 carrera 99 con calle 25)</w:t>
      </w:r>
    </w:p>
    <w:p w:rsidR="00073638" w:rsidRDefault="00073638" w:rsidP="00073638">
      <w:pPr>
        <w:pStyle w:val="Prrafodelista"/>
        <w:spacing w:after="0"/>
        <w:rPr>
          <w:rFonts w:cs="Arial"/>
          <w:color w:val="000000"/>
        </w:rPr>
      </w:pPr>
    </w:p>
    <w:p w:rsidR="00073638" w:rsidRPr="003544DD" w:rsidRDefault="00073638" w:rsidP="00F35F8B">
      <w:pPr>
        <w:pStyle w:val="Prrafodelista"/>
        <w:numPr>
          <w:ilvl w:val="0"/>
          <w:numId w:val="6"/>
        </w:numPr>
        <w:spacing w:after="0" w:line="256" w:lineRule="auto"/>
        <w:rPr>
          <w:rFonts w:cs="Arial"/>
          <w:color w:val="000000"/>
        </w:rPr>
      </w:pPr>
      <w:r w:rsidRPr="003544DD">
        <w:rPr>
          <w:rFonts w:eastAsia="Times New Roman" w:cs="Arial"/>
          <w:lang w:val="es-ES_tradnl" w:eastAsia="es-ES"/>
        </w:rPr>
        <w:t>Cumplimiento al PMT: Mantenimiento y reposición de la señalización aprobada para el proyecto.</w:t>
      </w:r>
    </w:p>
    <w:p w:rsidR="00073638" w:rsidRDefault="00073638" w:rsidP="00073638">
      <w:pPr>
        <w:pStyle w:val="Prrafodelista"/>
        <w:rPr>
          <w:rFonts w:cs="Arial"/>
          <w:color w:val="000000"/>
        </w:rPr>
      </w:pPr>
    </w:p>
    <w:p w:rsidR="00073638" w:rsidRDefault="003544DD" w:rsidP="007551C2">
      <w:pPr>
        <w:pStyle w:val="Ttulo1"/>
        <w:numPr>
          <w:ilvl w:val="2"/>
          <w:numId w:val="62"/>
        </w:numPr>
      </w:pPr>
      <w:bookmarkStart w:id="145" w:name="_Toc534876835"/>
      <w:bookmarkStart w:id="146" w:name="_Toc2608215"/>
      <w:r>
        <w:t>Programa E</w:t>
      </w:r>
      <w:r w:rsidR="00073638">
        <w:t>1: Seguridad y Salud en el Trabajo.</w:t>
      </w:r>
      <w:bookmarkEnd w:id="145"/>
      <w:bookmarkEnd w:id="146"/>
    </w:p>
    <w:p w:rsidR="003544DD" w:rsidRPr="003544DD" w:rsidRDefault="003544DD" w:rsidP="003544DD"/>
    <w:p w:rsidR="00073638" w:rsidRDefault="00073638" w:rsidP="00073638">
      <w:pPr>
        <w:spacing w:line="240" w:lineRule="auto"/>
        <w:rPr>
          <w:rFonts w:cs="Arial"/>
          <w:color w:val="000000"/>
          <w:sz w:val="22"/>
        </w:rPr>
      </w:pPr>
      <w:r>
        <w:rPr>
          <w:rFonts w:cs="Arial"/>
          <w:color w:val="000000"/>
        </w:rPr>
        <w:t xml:space="preserve">La Interventoría realizo durante el periodo del año 2018, seguimiento a la ejecución de las actividades tendientes a la implementación del sistema de gestión en seguridad y salud en el trabajo, ejecutadas por el Contratista tales como: </w:t>
      </w:r>
    </w:p>
    <w:p w:rsidR="00073638" w:rsidRDefault="00073638" w:rsidP="00F35F8B">
      <w:pPr>
        <w:pStyle w:val="Prrafodelista"/>
        <w:numPr>
          <w:ilvl w:val="0"/>
          <w:numId w:val="12"/>
        </w:numPr>
        <w:spacing w:line="240" w:lineRule="auto"/>
        <w:rPr>
          <w:rFonts w:cs="Arial"/>
          <w:color w:val="000000"/>
        </w:rPr>
      </w:pPr>
      <w:r>
        <w:rPr>
          <w:rFonts w:cs="Arial"/>
          <w:color w:val="000000"/>
        </w:rPr>
        <w:t>Programas de promoción y prevención: empresa saludable, reintegro laboral, personal con restricciones laborales.se realiza la entrega y reposición de los elementos de protección personal y capacitación en prevención de incidentes, accidentes laborales y enfermedades profesionales</w:t>
      </w:r>
    </w:p>
    <w:p w:rsidR="00073638" w:rsidRDefault="00073638" w:rsidP="00073638">
      <w:pPr>
        <w:pStyle w:val="Prrafodelista"/>
        <w:rPr>
          <w:rFonts w:cs="Arial"/>
          <w:color w:val="000000"/>
        </w:rPr>
      </w:pPr>
    </w:p>
    <w:p w:rsidR="00073638" w:rsidRDefault="00073638" w:rsidP="00F35F8B">
      <w:pPr>
        <w:pStyle w:val="Prrafodelista"/>
        <w:numPr>
          <w:ilvl w:val="0"/>
          <w:numId w:val="12"/>
        </w:numPr>
        <w:spacing w:line="240" w:lineRule="auto"/>
        <w:rPr>
          <w:rFonts w:cs="Arial"/>
          <w:color w:val="000000"/>
        </w:rPr>
      </w:pPr>
      <w:r>
        <w:rPr>
          <w:rFonts w:cs="Arial"/>
          <w:color w:val="000000"/>
        </w:rPr>
        <w:t>Subprogramas de vigilancia epidemiológica: osteomuscular, cardiovascular, conservación auditiva, prevención respiratoria, conserva</w:t>
      </w:r>
      <w:r w:rsidR="00C1557A">
        <w:rPr>
          <w:rFonts w:cs="Arial"/>
          <w:color w:val="000000"/>
        </w:rPr>
        <w:t xml:space="preserve">ción visual, riesgo psicosocial </w:t>
      </w:r>
      <w:r>
        <w:rPr>
          <w:rFonts w:cs="Arial"/>
          <w:color w:val="000000"/>
        </w:rPr>
        <w:t>se realizan los exámenes de ingreso al personal.</w:t>
      </w:r>
    </w:p>
    <w:p w:rsidR="00073638" w:rsidRDefault="00073638" w:rsidP="00073638">
      <w:pPr>
        <w:pStyle w:val="Prrafodelista"/>
        <w:rPr>
          <w:rFonts w:cs="Arial"/>
          <w:color w:val="000000"/>
        </w:rPr>
      </w:pPr>
    </w:p>
    <w:p w:rsidR="00073638" w:rsidRDefault="00073638" w:rsidP="00F35F8B">
      <w:pPr>
        <w:pStyle w:val="Prrafodelista"/>
        <w:numPr>
          <w:ilvl w:val="0"/>
          <w:numId w:val="12"/>
        </w:numPr>
        <w:spacing w:line="240" w:lineRule="auto"/>
        <w:rPr>
          <w:rFonts w:cs="Arial"/>
          <w:color w:val="000000"/>
        </w:rPr>
      </w:pPr>
      <w:r>
        <w:rPr>
          <w:rFonts w:cs="Arial"/>
          <w:color w:val="000000"/>
        </w:rPr>
        <w:t xml:space="preserve">Subprograma de Higiene Industrial: el reglamento de higiene industrial se encuentra publicado en el campamento y oficina en la cartelera SG-SST, mediante inducción se le informa al personal nuevo su contenido y ubicación en obra. </w:t>
      </w:r>
    </w:p>
    <w:p w:rsidR="00073638" w:rsidRDefault="00073638" w:rsidP="00073638">
      <w:pPr>
        <w:pStyle w:val="Prrafodelista"/>
        <w:rPr>
          <w:rFonts w:cs="Arial"/>
          <w:color w:val="000000"/>
        </w:rPr>
      </w:pPr>
    </w:p>
    <w:p w:rsidR="00073638" w:rsidRDefault="00073638" w:rsidP="00F35F8B">
      <w:pPr>
        <w:pStyle w:val="Prrafodelista"/>
        <w:numPr>
          <w:ilvl w:val="0"/>
          <w:numId w:val="12"/>
        </w:numPr>
        <w:spacing w:line="240" w:lineRule="auto"/>
        <w:rPr>
          <w:rFonts w:cs="Arial"/>
          <w:color w:val="000000"/>
        </w:rPr>
      </w:pPr>
      <w:r>
        <w:rPr>
          <w:rFonts w:cs="Arial"/>
          <w:color w:val="000000"/>
        </w:rPr>
        <w:t>Plan estratégico de seguridad vial: se capacita al personal en manejo defensivo, diligenciamiento de pre operacional de los vehículos y maquinaria en obra diario.</w:t>
      </w:r>
    </w:p>
    <w:p w:rsidR="00073638" w:rsidRDefault="00073638" w:rsidP="00073638">
      <w:pPr>
        <w:pStyle w:val="Prrafodelista"/>
        <w:rPr>
          <w:rFonts w:cs="Arial"/>
          <w:color w:val="000000"/>
        </w:rPr>
      </w:pPr>
    </w:p>
    <w:p w:rsidR="00073638" w:rsidRDefault="00073638" w:rsidP="00073638">
      <w:pPr>
        <w:spacing w:line="240" w:lineRule="auto"/>
        <w:rPr>
          <w:rFonts w:cs="Arial"/>
          <w:color w:val="000000"/>
        </w:rPr>
      </w:pPr>
      <w:r>
        <w:rPr>
          <w:rFonts w:cs="Arial"/>
          <w:color w:val="000000"/>
        </w:rPr>
        <w:t>Desde el mes de julio a diciembre del 2018, la interventoría dio seguimiento a las actividades autorizadas durante el periodo de suspensión con el fin de prevenir la ocurrencia de accidentes mediante la realización de mantenimiento de los cerramientos en el campamento, frentes de obra y senderos peatonales, la verificación de personal autorizado en el periodo de suspensión.</w:t>
      </w:r>
    </w:p>
    <w:p w:rsidR="00073638" w:rsidRPr="00CC77D9" w:rsidRDefault="001B38D2" w:rsidP="001B38D2">
      <w:pPr>
        <w:pStyle w:val="Descripcin"/>
        <w:rPr>
          <w:color w:val="auto"/>
          <w:sz w:val="24"/>
        </w:rPr>
      </w:pPr>
      <w:bookmarkStart w:id="147" w:name="_Toc2608330"/>
      <w:bookmarkStart w:id="148" w:name="_Toc534876726"/>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37</w:t>
      </w:r>
      <w:r w:rsidRPr="00CC77D9">
        <w:rPr>
          <w:color w:val="auto"/>
          <w:sz w:val="24"/>
        </w:rPr>
        <w:fldChar w:fldCharType="end"/>
      </w:r>
      <w:r w:rsidR="00073638" w:rsidRPr="00CC77D9">
        <w:rPr>
          <w:b w:val="0"/>
          <w:color w:val="auto"/>
          <w:sz w:val="24"/>
        </w:rPr>
        <w:t>.</w:t>
      </w:r>
      <w:r w:rsidR="00073638" w:rsidRPr="00CC77D9">
        <w:rPr>
          <w:color w:val="auto"/>
          <w:sz w:val="24"/>
        </w:rPr>
        <w:t xml:space="preserve"> Personal Contratista</w:t>
      </w:r>
      <w:bookmarkEnd w:id="147"/>
      <w:r w:rsidR="00073638" w:rsidRPr="00CC77D9">
        <w:rPr>
          <w:color w:val="auto"/>
          <w:sz w:val="24"/>
        </w:rPr>
        <w:t xml:space="preserve"> </w:t>
      </w:r>
      <w:bookmarkEnd w:id="148"/>
    </w:p>
    <w:tbl>
      <w:tblPr>
        <w:tblW w:w="361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62"/>
        <w:gridCol w:w="3403"/>
      </w:tblGrid>
      <w:tr w:rsidR="00073638" w:rsidTr="00073638">
        <w:trPr>
          <w:trHeight w:val="406"/>
          <w:tblHeader/>
          <w:jc w:val="center"/>
        </w:trPr>
        <w:tc>
          <w:tcPr>
            <w:tcW w:w="6364" w:type="dxa"/>
            <w:gridSpan w:val="2"/>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sz w:val="20"/>
                <w:szCs w:val="20"/>
                <w:lang w:eastAsia="es-CO"/>
              </w:rPr>
            </w:pPr>
            <w:r>
              <w:rPr>
                <w:rFonts w:cs="Arial"/>
                <w:b/>
                <w:sz w:val="20"/>
                <w:szCs w:val="20"/>
              </w:rPr>
              <w:t>Consolidado Horas Hombre Laboradas - 2018</w:t>
            </w:r>
          </w:p>
        </w:tc>
      </w:tr>
      <w:tr w:rsidR="00073638" w:rsidTr="00073638">
        <w:trPr>
          <w:trHeight w:val="281"/>
          <w:tblHeader/>
          <w:jc w:val="center"/>
        </w:trPr>
        <w:tc>
          <w:tcPr>
            <w:tcW w:w="2962"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sz w:val="20"/>
                <w:szCs w:val="20"/>
              </w:rPr>
            </w:pPr>
            <w:r>
              <w:rPr>
                <w:rFonts w:cs="Arial"/>
                <w:b/>
                <w:sz w:val="20"/>
                <w:szCs w:val="20"/>
              </w:rPr>
              <w:t>MES</w:t>
            </w:r>
          </w:p>
        </w:tc>
        <w:tc>
          <w:tcPr>
            <w:tcW w:w="3402"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sz w:val="20"/>
                <w:szCs w:val="20"/>
              </w:rPr>
            </w:pPr>
            <w:r>
              <w:rPr>
                <w:rFonts w:cs="Arial"/>
                <w:b/>
                <w:sz w:val="20"/>
                <w:szCs w:val="20"/>
              </w:rPr>
              <w:t>Total HHL</w:t>
            </w:r>
          </w:p>
        </w:tc>
      </w:tr>
      <w:tr w:rsidR="00073638" w:rsidTr="00073638">
        <w:trPr>
          <w:trHeight w:val="172"/>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Enero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16993</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Febrero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13740</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Marzo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14680</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Abril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16848</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Mayo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18752</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Junio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19248</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Julio-18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17600</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Agosto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11568</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Septiembre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6744</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Octubre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sz w:val="20"/>
                <w:szCs w:val="20"/>
              </w:rPr>
            </w:pPr>
            <w:r>
              <w:rPr>
                <w:rFonts w:cs="Arial"/>
                <w:sz w:val="20"/>
                <w:szCs w:val="20"/>
              </w:rPr>
              <w:t>3732</w:t>
            </w:r>
          </w:p>
        </w:tc>
      </w:tr>
      <w:tr w:rsidR="00073638" w:rsidTr="00073638">
        <w:trPr>
          <w:trHeight w:val="281"/>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Noviembre -18</w:t>
            </w:r>
          </w:p>
        </w:tc>
        <w:tc>
          <w:tcPr>
            <w:tcW w:w="3402" w:type="dxa"/>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FFFF00"/>
                <w:sz w:val="20"/>
                <w:szCs w:val="20"/>
              </w:rPr>
            </w:pPr>
            <w:r>
              <w:rPr>
                <w:rFonts w:cs="Arial"/>
                <w:sz w:val="20"/>
                <w:szCs w:val="20"/>
              </w:rPr>
              <w:t>4296</w:t>
            </w:r>
          </w:p>
        </w:tc>
      </w:tr>
      <w:tr w:rsidR="00073638" w:rsidTr="003544DD">
        <w:trPr>
          <w:trHeight w:val="281"/>
          <w:jc w:val="center"/>
        </w:trPr>
        <w:tc>
          <w:tcPr>
            <w:tcW w:w="2962" w:type="dxa"/>
            <w:tcBorders>
              <w:top w:val="single" w:sz="12" w:space="0" w:color="auto"/>
              <w:left w:val="single" w:sz="12" w:space="0" w:color="auto"/>
              <w:bottom w:val="single" w:sz="4"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Diciembre - 18</w:t>
            </w:r>
          </w:p>
        </w:tc>
        <w:tc>
          <w:tcPr>
            <w:tcW w:w="3402" w:type="dxa"/>
            <w:tcBorders>
              <w:top w:val="single" w:sz="12" w:space="0" w:color="auto"/>
              <w:left w:val="single" w:sz="12" w:space="0" w:color="auto"/>
              <w:bottom w:val="single" w:sz="4" w:space="0" w:color="auto"/>
              <w:right w:val="single" w:sz="12" w:space="0" w:color="auto"/>
            </w:tcBorders>
            <w:noWrap/>
            <w:vAlign w:val="center"/>
            <w:hideMark/>
          </w:tcPr>
          <w:p w:rsidR="00073638" w:rsidRDefault="00073638">
            <w:pPr>
              <w:jc w:val="center"/>
              <w:rPr>
                <w:rFonts w:cs="Arial"/>
                <w:sz w:val="20"/>
                <w:szCs w:val="20"/>
              </w:rPr>
            </w:pPr>
            <w:r>
              <w:rPr>
                <w:rFonts w:cs="Arial"/>
                <w:sz w:val="20"/>
                <w:szCs w:val="20"/>
              </w:rPr>
              <w:t>4832</w:t>
            </w:r>
          </w:p>
        </w:tc>
      </w:tr>
    </w:tbl>
    <w:p w:rsidR="00073638" w:rsidRDefault="00073638" w:rsidP="00073638">
      <w:pPr>
        <w:rPr>
          <w:rFonts w:cs="Arial"/>
          <w:b/>
          <w:sz w:val="22"/>
        </w:rPr>
      </w:pPr>
    </w:p>
    <w:p w:rsidR="002674A8" w:rsidRDefault="002674A8" w:rsidP="003544DD">
      <w:pPr>
        <w:rPr>
          <w:b/>
        </w:rPr>
      </w:pPr>
      <w:bookmarkStart w:id="149" w:name="_Toc534876760"/>
    </w:p>
    <w:p w:rsidR="00073638" w:rsidRPr="002674A8" w:rsidRDefault="002674A8" w:rsidP="002674A8">
      <w:pPr>
        <w:pStyle w:val="Descripcin"/>
        <w:rPr>
          <w:rFonts w:cs="Arial"/>
          <w:color w:val="auto"/>
          <w:sz w:val="24"/>
        </w:rPr>
      </w:pPr>
      <w:bookmarkStart w:id="150" w:name="_Toc534803"/>
      <w:r w:rsidRPr="002674A8">
        <w:rPr>
          <w:color w:val="auto"/>
          <w:sz w:val="24"/>
        </w:rPr>
        <w:lastRenderedPageBreak/>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22</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Horas Hombre Laboradas</w:t>
      </w:r>
      <w:bookmarkEnd w:id="149"/>
      <w:r w:rsidR="003544DD" w:rsidRPr="002674A8">
        <w:rPr>
          <w:color w:val="auto"/>
          <w:sz w:val="24"/>
        </w:rPr>
        <w:t>.</w:t>
      </w:r>
      <w:bookmarkEnd w:id="150"/>
    </w:p>
    <w:p w:rsidR="00073638" w:rsidRDefault="00073638" w:rsidP="00073638">
      <w:pPr>
        <w:jc w:val="center"/>
        <w:rPr>
          <w:rFonts w:cs="Arial"/>
          <w:b/>
          <w:sz w:val="22"/>
        </w:rPr>
      </w:pPr>
      <w:r>
        <w:rPr>
          <w:rFonts w:asciiTheme="minorHAnsi" w:hAnsiTheme="minorHAnsi"/>
          <w:noProof/>
          <w:sz w:val="22"/>
          <w:lang w:val="en-US"/>
        </w:rPr>
        <w:drawing>
          <wp:inline distT="0" distB="0" distL="0" distR="0" wp14:anchorId="053C449F" wp14:editId="742139AA">
            <wp:extent cx="4629150" cy="288607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3638" w:rsidRDefault="00073638" w:rsidP="00073638">
      <w:pPr>
        <w:pStyle w:val="Descripcin"/>
        <w:rPr>
          <w:rFonts w:eastAsiaTheme="minorHAnsi" w:cs="Arial"/>
          <w:color w:val="2E74B5" w:themeColor="accent1" w:themeShade="BF"/>
          <w:sz w:val="22"/>
          <w:szCs w:val="24"/>
        </w:rPr>
      </w:pPr>
    </w:p>
    <w:p w:rsidR="00073638" w:rsidRPr="00CC77D9" w:rsidRDefault="001B38D2" w:rsidP="001B38D2">
      <w:pPr>
        <w:pStyle w:val="Descripcin"/>
        <w:rPr>
          <w:rFonts w:cs="Arial"/>
          <w:bCs w:val="0"/>
          <w:color w:val="auto"/>
          <w:sz w:val="24"/>
        </w:rPr>
      </w:pPr>
      <w:bookmarkStart w:id="151" w:name="_Toc534876727"/>
      <w:bookmarkStart w:id="152" w:name="_Toc2608331"/>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38</w:t>
      </w:r>
      <w:r w:rsidRPr="00CC77D9">
        <w:rPr>
          <w:color w:val="auto"/>
          <w:sz w:val="24"/>
        </w:rPr>
        <w:fldChar w:fldCharType="end"/>
      </w:r>
      <w:r w:rsidR="00073638" w:rsidRPr="00CC77D9">
        <w:rPr>
          <w:b w:val="0"/>
          <w:color w:val="auto"/>
          <w:sz w:val="24"/>
        </w:rPr>
        <w:t>.</w:t>
      </w:r>
      <w:r w:rsidR="00073638" w:rsidRPr="00CC77D9">
        <w:rPr>
          <w:color w:val="auto"/>
          <w:sz w:val="24"/>
        </w:rPr>
        <w:t xml:space="preserve"> </w:t>
      </w:r>
      <w:r w:rsidR="00073638" w:rsidRPr="00CC77D9">
        <w:rPr>
          <w:rFonts w:cs="Arial"/>
          <w:bCs w:val="0"/>
          <w:color w:val="auto"/>
          <w:sz w:val="24"/>
        </w:rPr>
        <w:t>Acumulado Pago Seguridad Social</w:t>
      </w:r>
      <w:bookmarkEnd w:id="151"/>
      <w:bookmarkEnd w:id="152"/>
    </w:p>
    <w:tbl>
      <w:tblPr>
        <w:tblW w:w="3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8"/>
        <w:gridCol w:w="3409"/>
      </w:tblGrid>
      <w:tr w:rsidR="00073638" w:rsidTr="00D10212">
        <w:trPr>
          <w:trHeight w:val="300"/>
          <w:tblHeader/>
          <w:jc w:val="center"/>
        </w:trPr>
        <w:tc>
          <w:tcPr>
            <w:tcW w:w="5944" w:type="dxa"/>
            <w:gridSpan w:val="2"/>
            <w:shd w:val="clear" w:color="auto" w:fill="92D050"/>
            <w:noWrap/>
            <w:vAlign w:val="bottom"/>
            <w:hideMark/>
          </w:tcPr>
          <w:p w:rsidR="00073638" w:rsidRDefault="00073638">
            <w:pPr>
              <w:spacing w:after="0" w:line="240" w:lineRule="auto"/>
              <w:jc w:val="center"/>
              <w:rPr>
                <w:rFonts w:eastAsia="Times New Roman" w:cs="Arial"/>
                <w:b/>
                <w:sz w:val="20"/>
                <w:szCs w:val="20"/>
                <w:lang w:eastAsia="es-CO"/>
              </w:rPr>
            </w:pPr>
            <w:r>
              <w:rPr>
                <w:rFonts w:cs="Arial"/>
                <w:b/>
                <w:bCs/>
                <w:sz w:val="20"/>
                <w:szCs w:val="20"/>
              </w:rPr>
              <w:t>Acumulado Pago Seguridad Social 2018</w:t>
            </w:r>
          </w:p>
        </w:tc>
      </w:tr>
      <w:tr w:rsidR="00073638" w:rsidTr="00D10212">
        <w:trPr>
          <w:trHeight w:val="300"/>
          <w:tblHeader/>
          <w:jc w:val="center"/>
        </w:trPr>
        <w:tc>
          <w:tcPr>
            <w:tcW w:w="2542" w:type="dxa"/>
            <w:shd w:val="clear" w:color="auto" w:fill="92D050"/>
            <w:noWrap/>
            <w:vAlign w:val="bottom"/>
            <w:hideMark/>
          </w:tcPr>
          <w:p w:rsidR="00073638" w:rsidRDefault="00073638">
            <w:pPr>
              <w:spacing w:after="0" w:line="240" w:lineRule="auto"/>
              <w:jc w:val="center"/>
              <w:rPr>
                <w:rFonts w:eastAsia="Times New Roman" w:cs="Arial"/>
                <w:b/>
                <w:sz w:val="20"/>
                <w:szCs w:val="20"/>
                <w:lang w:eastAsia="es-CO"/>
              </w:rPr>
            </w:pPr>
            <w:r>
              <w:rPr>
                <w:rFonts w:eastAsia="Times New Roman" w:cs="Arial"/>
                <w:b/>
                <w:sz w:val="20"/>
                <w:szCs w:val="20"/>
                <w:lang w:eastAsia="es-CO"/>
              </w:rPr>
              <w:t>Mes</w:t>
            </w:r>
          </w:p>
        </w:tc>
        <w:tc>
          <w:tcPr>
            <w:tcW w:w="3402" w:type="dxa"/>
            <w:shd w:val="clear" w:color="auto" w:fill="92D050"/>
            <w:noWrap/>
            <w:vAlign w:val="bottom"/>
            <w:hideMark/>
          </w:tcPr>
          <w:p w:rsidR="00073638" w:rsidRDefault="00073638">
            <w:pPr>
              <w:spacing w:after="0" w:line="240" w:lineRule="auto"/>
              <w:jc w:val="center"/>
              <w:rPr>
                <w:rFonts w:eastAsia="Times New Roman" w:cs="Arial"/>
                <w:b/>
                <w:sz w:val="20"/>
                <w:szCs w:val="20"/>
                <w:lang w:eastAsia="es-CO"/>
              </w:rPr>
            </w:pPr>
            <w:r>
              <w:rPr>
                <w:rFonts w:eastAsia="Times New Roman" w:cs="Arial"/>
                <w:b/>
                <w:sz w:val="20"/>
                <w:szCs w:val="20"/>
                <w:lang w:eastAsia="es-CO"/>
              </w:rPr>
              <w:t>Pago Seguridad Social</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Ene-18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14.088.833</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Feb-18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20.043.312</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Mar-18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20.043.312</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Abr-18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22.147.604</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May-18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25.892.047</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Jun-18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27.316.252</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Jul-18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26.642.128</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Ago-18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22.986.669</w:t>
            </w:r>
          </w:p>
        </w:tc>
      </w:tr>
      <w:tr w:rsidR="00073638" w:rsidTr="00D10212">
        <w:trPr>
          <w:trHeight w:val="300"/>
          <w:jc w:val="center"/>
        </w:trPr>
        <w:tc>
          <w:tcPr>
            <w:tcW w:w="254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Sep-18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2.478.753</w:t>
            </w:r>
          </w:p>
        </w:tc>
      </w:tr>
      <w:tr w:rsidR="00073638" w:rsidTr="00D10212">
        <w:trPr>
          <w:trHeight w:val="300"/>
          <w:jc w:val="center"/>
        </w:trPr>
        <w:tc>
          <w:tcPr>
            <w:tcW w:w="2542" w:type="dxa"/>
            <w:noWrap/>
            <w:vAlign w:val="bottom"/>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Oct-18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6.836.184</w:t>
            </w:r>
          </w:p>
        </w:tc>
      </w:tr>
      <w:tr w:rsidR="00073638" w:rsidTr="00D10212">
        <w:trPr>
          <w:trHeight w:val="300"/>
          <w:jc w:val="center"/>
        </w:trPr>
        <w:tc>
          <w:tcPr>
            <w:tcW w:w="2542" w:type="dxa"/>
            <w:noWrap/>
            <w:vAlign w:val="bottom"/>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Nov-18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5.411.979</w:t>
            </w:r>
          </w:p>
        </w:tc>
      </w:tr>
      <w:tr w:rsidR="00073638" w:rsidTr="00D10212">
        <w:trPr>
          <w:trHeight w:val="300"/>
          <w:jc w:val="center"/>
        </w:trPr>
        <w:tc>
          <w:tcPr>
            <w:tcW w:w="2542" w:type="dxa"/>
            <w:noWrap/>
            <w:vAlign w:val="bottom"/>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Dic-18</w:t>
            </w:r>
          </w:p>
        </w:tc>
        <w:tc>
          <w:tcPr>
            <w:tcW w:w="3402" w:type="dxa"/>
            <w:noWrap/>
            <w:vAlign w:val="center"/>
            <w:hideMark/>
          </w:tcPr>
          <w:p w:rsidR="00073638" w:rsidRDefault="0007363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5.411.979</w:t>
            </w:r>
          </w:p>
        </w:tc>
      </w:tr>
    </w:tbl>
    <w:p w:rsidR="00073638" w:rsidRDefault="00073638" w:rsidP="00073638">
      <w:pPr>
        <w:rPr>
          <w:rFonts w:cs="Arial"/>
          <w:b/>
          <w:sz w:val="22"/>
        </w:rPr>
      </w:pPr>
    </w:p>
    <w:p w:rsidR="003544DD" w:rsidRDefault="003544DD" w:rsidP="00073638">
      <w:pPr>
        <w:rPr>
          <w:rFonts w:cs="Arial"/>
          <w:b/>
          <w:sz w:val="22"/>
        </w:rPr>
      </w:pPr>
    </w:p>
    <w:p w:rsidR="002674A8" w:rsidRDefault="002674A8" w:rsidP="00073638">
      <w:pPr>
        <w:rPr>
          <w:rFonts w:cs="Arial"/>
          <w:b/>
          <w:sz w:val="22"/>
        </w:rPr>
      </w:pPr>
    </w:p>
    <w:p w:rsidR="002674A8" w:rsidRDefault="002674A8" w:rsidP="00073638">
      <w:pPr>
        <w:rPr>
          <w:rFonts w:cs="Arial"/>
          <w:b/>
          <w:sz w:val="22"/>
        </w:rPr>
      </w:pPr>
    </w:p>
    <w:p w:rsidR="00073638" w:rsidRPr="002674A8" w:rsidRDefault="002674A8" w:rsidP="002674A8">
      <w:pPr>
        <w:pStyle w:val="Descripcin"/>
        <w:rPr>
          <w:noProof/>
          <w:color w:val="auto"/>
          <w:sz w:val="24"/>
          <w:lang w:eastAsia="es-CO"/>
        </w:rPr>
      </w:pPr>
      <w:bookmarkStart w:id="153" w:name="_Toc534876761"/>
      <w:bookmarkStart w:id="154" w:name="_Toc534804"/>
      <w:r w:rsidRPr="002674A8">
        <w:rPr>
          <w:color w:val="auto"/>
          <w:sz w:val="24"/>
        </w:rPr>
        <w:lastRenderedPageBreak/>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23</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Pago Seguridad Social.</w:t>
      </w:r>
      <w:bookmarkEnd w:id="153"/>
      <w:bookmarkEnd w:id="154"/>
    </w:p>
    <w:p w:rsidR="00073638" w:rsidRDefault="00073638" w:rsidP="00073638">
      <w:pPr>
        <w:jc w:val="center"/>
        <w:rPr>
          <w:rFonts w:cs="Arial"/>
          <w:b/>
          <w:sz w:val="22"/>
        </w:rPr>
      </w:pPr>
      <w:r>
        <w:rPr>
          <w:rFonts w:asciiTheme="minorHAnsi" w:hAnsiTheme="minorHAnsi"/>
          <w:noProof/>
          <w:sz w:val="22"/>
          <w:lang w:val="en-US"/>
        </w:rPr>
        <w:drawing>
          <wp:inline distT="0" distB="0" distL="0" distR="0" wp14:anchorId="39AE1E8B" wp14:editId="67D6857F">
            <wp:extent cx="4581525" cy="2752725"/>
            <wp:effectExtent l="0" t="0" r="9525"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3638" w:rsidRDefault="00073638" w:rsidP="00073638">
      <w:pPr>
        <w:spacing w:line="240" w:lineRule="auto"/>
        <w:rPr>
          <w:rFonts w:cs="Arial"/>
          <w:b/>
        </w:rPr>
      </w:pPr>
      <w:r w:rsidRPr="003544DD">
        <w:rPr>
          <w:rFonts w:cs="Arial"/>
          <w:b/>
        </w:rPr>
        <w:t xml:space="preserve">Indicador de seguimiento: </w:t>
      </w:r>
    </w:p>
    <w:p w:rsidR="00073638" w:rsidRPr="00CC77D9" w:rsidRDefault="001B38D2" w:rsidP="001B38D2">
      <w:pPr>
        <w:pStyle w:val="Descripcin"/>
        <w:rPr>
          <w:b w:val="0"/>
          <w:color w:val="auto"/>
          <w:sz w:val="24"/>
          <w:lang w:eastAsia="es-CO"/>
        </w:rPr>
      </w:pPr>
      <w:bookmarkStart w:id="155" w:name="_Toc534876728"/>
      <w:bookmarkStart w:id="156" w:name="_Toc2608332"/>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39</w:t>
      </w:r>
      <w:r w:rsidRPr="00CC77D9">
        <w:rPr>
          <w:b w:val="0"/>
          <w:color w:val="auto"/>
          <w:sz w:val="24"/>
        </w:rPr>
        <w:fldChar w:fldCharType="end"/>
      </w:r>
      <w:r w:rsidR="00073638" w:rsidRPr="00CC77D9">
        <w:rPr>
          <w:b w:val="0"/>
          <w:color w:val="auto"/>
          <w:sz w:val="24"/>
        </w:rPr>
        <w:t xml:space="preserve">. </w:t>
      </w:r>
      <w:r w:rsidR="00073638" w:rsidRPr="00CC77D9">
        <w:rPr>
          <w:b w:val="0"/>
          <w:bCs w:val="0"/>
          <w:color w:val="auto"/>
          <w:sz w:val="24"/>
        </w:rPr>
        <w:t>Acumulado Índice Accidentalidad %</w:t>
      </w:r>
      <w:r w:rsidR="00073638" w:rsidRPr="00CC77D9">
        <w:rPr>
          <w:b w:val="0"/>
          <w:color w:val="auto"/>
          <w:sz w:val="24"/>
        </w:rPr>
        <w:t>.</w:t>
      </w:r>
      <w:bookmarkEnd w:id="155"/>
      <w:bookmarkEnd w:id="156"/>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2409"/>
        <w:gridCol w:w="3260"/>
      </w:tblGrid>
      <w:tr w:rsidR="00073638" w:rsidTr="002674A8">
        <w:trPr>
          <w:trHeight w:val="499"/>
          <w:tblHeader/>
          <w:jc w:val="center"/>
        </w:trPr>
        <w:tc>
          <w:tcPr>
            <w:tcW w:w="5000" w:type="pct"/>
            <w:gridSpan w:val="3"/>
            <w:shd w:val="clear" w:color="auto" w:fill="92D050"/>
            <w:vAlign w:val="center"/>
            <w:hideMark/>
          </w:tcPr>
          <w:p w:rsidR="00073638" w:rsidRDefault="00073638">
            <w:pPr>
              <w:spacing w:after="0" w:line="240" w:lineRule="auto"/>
              <w:jc w:val="center"/>
              <w:rPr>
                <w:rFonts w:eastAsia="Times New Roman" w:cs="Arial"/>
                <w:b/>
                <w:color w:val="000000"/>
                <w:sz w:val="20"/>
                <w:szCs w:val="20"/>
                <w:lang w:val="es-ES" w:eastAsia="es-ES"/>
              </w:rPr>
            </w:pPr>
            <w:r>
              <w:rPr>
                <w:rFonts w:eastAsia="Times New Roman" w:cs="Arial"/>
                <w:b/>
                <w:color w:val="000000"/>
                <w:sz w:val="20"/>
                <w:szCs w:val="20"/>
                <w:lang w:val="es-ES" w:eastAsia="es-ES"/>
              </w:rPr>
              <w:t>Índice Accidentalidad  2018</w:t>
            </w:r>
          </w:p>
        </w:tc>
      </w:tr>
      <w:tr w:rsidR="00073638" w:rsidTr="002674A8">
        <w:trPr>
          <w:trHeight w:val="477"/>
          <w:tblHeader/>
          <w:jc w:val="center"/>
        </w:trPr>
        <w:tc>
          <w:tcPr>
            <w:tcW w:w="1152" w:type="pct"/>
            <w:shd w:val="clear" w:color="auto" w:fill="92D050"/>
            <w:vAlign w:val="center"/>
            <w:hideMark/>
          </w:tcPr>
          <w:p w:rsidR="00073638" w:rsidRDefault="00073638">
            <w:pPr>
              <w:spacing w:after="0" w:line="240" w:lineRule="auto"/>
              <w:jc w:val="center"/>
              <w:rPr>
                <w:rFonts w:eastAsia="Times New Roman" w:cs="Arial"/>
                <w:b/>
                <w:color w:val="000000"/>
                <w:sz w:val="20"/>
                <w:szCs w:val="20"/>
                <w:lang w:val="es-ES" w:eastAsia="es-ES"/>
              </w:rPr>
            </w:pPr>
            <w:r>
              <w:rPr>
                <w:rFonts w:eastAsia="Times New Roman" w:cs="Arial"/>
                <w:b/>
                <w:color w:val="000000"/>
                <w:sz w:val="20"/>
                <w:szCs w:val="20"/>
                <w:lang w:val="es-ES" w:eastAsia="es-ES"/>
              </w:rPr>
              <w:t>Mes</w:t>
            </w:r>
          </w:p>
        </w:tc>
        <w:tc>
          <w:tcPr>
            <w:tcW w:w="1635" w:type="pct"/>
            <w:shd w:val="clear" w:color="auto" w:fill="92D050"/>
            <w:vAlign w:val="center"/>
            <w:hideMark/>
          </w:tcPr>
          <w:p w:rsidR="00073638" w:rsidRDefault="00073638">
            <w:pPr>
              <w:spacing w:after="0" w:line="240" w:lineRule="auto"/>
              <w:jc w:val="center"/>
              <w:rPr>
                <w:rFonts w:eastAsia="Times New Roman" w:cs="Arial"/>
                <w:b/>
                <w:color w:val="000000"/>
                <w:sz w:val="20"/>
                <w:szCs w:val="20"/>
                <w:lang w:val="es-ES" w:eastAsia="es-ES"/>
              </w:rPr>
            </w:pPr>
            <w:r>
              <w:rPr>
                <w:rFonts w:eastAsia="Times New Roman" w:cs="Arial"/>
                <w:b/>
                <w:color w:val="000000"/>
                <w:sz w:val="20"/>
                <w:szCs w:val="20"/>
                <w:lang w:val="es-ES" w:eastAsia="es-ES"/>
              </w:rPr>
              <w:t xml:space="preserve">Índice Accidentalidad </w:t>
            </w:r>
          </w:p>
        </w:tc>
        <w:tc>
          <w:tcPr>
            <w:tcW w:w="2214" w:type="pct"/>
            <w:shd w:val="clear" w:color="auto" w:fill="92D050"/>
            <w:vAlign w:val="center"/>
            <w:hideMark/>
          </w:tcPr>
          <w:p w:rsidR="00073638" w:rsidRDefault="00073638">
            <w:pPr>
              <w:spacing w:after="0" w:line="240" w:lineRule="auto"/>
              <w:jc w:val="center"/>
              <w:rPr>
                <w:rFonts w:eastAsia="Times New Roman" w:cs="Arial"/>
                <w:b/>
                <w:color w:val="000000"/>
                <w:sz w:val="20"/>
                <w:szCs w:val="20"/>
                <w:lang w:val="es-ES" w:eastAsia="es-ES"/>
              </w:rPr>
            </w:pPr>
            <w:r>
              <w:rPr>
                <w:rFonts w:eastAsia="Times New Roman" w:cs="Arial"/>
                <w:b/>
                <w:color w:val="000000"/>
                <w:sz w:val="20"/>
                <w:szCs w:val="20"/>
                <w:lang w:val="es-ES" w:eastAsia="es-ES"/>
              </w:rPr>
              <w:t>Descripción del AT</w:t>
            </w: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Enero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jc w:val="right"/>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Febrero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jc w:val="right"/>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Marzo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1.16%</w:t>
            </w:r>
          </w:p>
        </w:tc>
        <w:tc>
          <w:tcPr>
            <w:tcW w:w="2214" w:type="pct"/>
            <w:vAlign w:val="center"/>
            <w:hideMark/>
          </w:tcPr>
          <w:p w:rsidR="00073638" w:rsidRDefault="00073638">
            <w:pPr>
              <w:rPr>
                <w:rFonts w:cs="Arial"/>
                <w:color w:val="000000"/>
                <w:sz w:val="20"/>
                <w:szCs w:val="20"/>
              </w:rPr>
            </w:pPr>
            <w:r>
              <w:rPr>
                <w:rFonts w:cs="Arial"/>
                <w:color w:val="000000"/>
                <w:sz w:val="20"/>
                <w:szCs w:val="20"/>
              </w:rPr>
              <w:t xml:space="preserve">Picadura de insectos a   trabajador </w:t>
            </w: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Abril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jc w:val="right"/>
              <w:rPr>
                <w:rFonts w:cs="Arial"/>
                <w:color w:val="000000"/>
                <w:sz w:val="20"/>
                <w:szCs w:val="20"/>
              </w:rPr>
            </w:pPr>
          </w:p>
        </w:tc>
      </w:tr>
      <w:tr w:rsidR="00073638" w:rsidTr="002674A8">
        <w:trPr>
          <w:trHeight w:val="196"/>
          <w:jc w:val="center"/>
        </w:trPr>
        <w:tc>
          <w:tcPr>
            <w:tcW w:w="1152" w:type="pct"/>
            <w:noWrap/>
            <w:vAlign w:val="center"/>
            <w:hideMark/>
          </w:tcPr>
          <w:p w:rsidR="00073638" w:rsidRDefault="00073638">
            <w:pPr>
              <w:rPr>
                <w:rFonts w:cs="Arial"/>
                <w:sz w:val="20"/>
                <w:szCs w:val="20"/>
              </w:rPr>
            </w:pPr>
            <w:r>
              <w:rPr>
                <w:rFonts w:cs="Arial"/>
                <w:sz w:val="20"/>
                <w:szCs w:val="20"/>
              </w:rPr>
              <w:t>Mayo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jc w:val="right"/>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Junio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jc w:val="right"/>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Julio-18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Agosto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Septiembre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Octubre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Noviembre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0 %</w:t>
            </w:r>
          </w:p>
        </w:tc>
        <w:tc>
          <w:tcPr>
            <w:tcW w:w="2214" w:type="pct"/>
            <w:vAlign w:val="center"/>
          </w:tcPr>
          <w:p w:rsidR="00073638" w:rsidRDefault="00073638">
            <w:pPr>
              <w:rPr>
                <w:rFonts w:cs="Arial"/>
                <w:color w:val="000000"/>
                <w:sz w:val="20"/>
                <w:szCs w:val="20"/>
              </w:rPr>
            </w:pPr>
          </w:p>
        </w:tc>
      </w:tr>
      <w:tr w:rsidR="00073638" w:rsidTr="002674A8">
        <w:trPr>
          <w:trHeight w:val="200"/>
          <w:jc w:val="center"/>
        </w:trPr>
        <w:tc>
          <w:tcPr>
            <w:tcW w:w="1152" w:type="pct"/>
            <w:noWrap/>
            <w:vAlign w:val="center"/>
            <w:hideMark/>
          </w:tcPr>
          <w:p w:rsidR="00073638" w:rsidRDefault="00073638">
            <w:pPr>
              <w:rPr>
                <w:rFonts w:cs="Arial"/>
                <w:sz w:val="20"/>
                <w:szCs w:val="20"/>
              </w:rPr>
            </w:pPr>
            <w:r>
              <w:rPr>
                <w:rFonts w:cs="Arial"/>
                <w:sz w:val="20"/>
                <w:szCs w:val="20"/>
              </w:rPr>
              <w:t>Diciembre - 18</w:t>
            </w:r>
          </w:p>
        </w:tc>
        <w:tc>
          <w:tcPr>
            <w:tcW w:w="1635" w:type="pct"/>
            <w:noWrap/>
            <w:vAlign w:val="center"/>
            <w:hideMark/>
          </w:tcPr>
          <w:p w:rsidR="00073638" w:rsidRDefault="00073638">
            <w:pPr>
              <w:jc w:val="center"/>
              <w:rPr>
                <w:rFonts w:cs="Arial"/>
                <w:color w:val="000000"/>
                <w:sz w:val="20"/>
                <w:szCs w:val="20"/>
              </w:rPr>
            </w:pPr>
            <w:r>
              <w:rPr>
                <w:rFonts w:cs="Arial"/>
                <w:color w:val="000000"/>
                <w:sz w:val="20"/>
                <w:szCs w:val="20"/>
              </w:rPr>
              <w:t>0%</w:t>
            </w:r>
          </w:p>
        </w:tc>
        <w:tc>
          <w:tcPr>
            <w:tcW w:w="2214" w:type="pct"/>
            <w:vAlign w:val="center"/>
          </w:tcPr>
          <w:p w:rsidR="00073638" w:rsidRDefault="00073638">
            <w:pPr>
              <w:rPr>
                <w:rFonts w:cs="Arial"/>
                <w:color w:val="000000"/>
                <w:sz w:val="20"/>
                <w:szCs w:val="20"/>
              </w:rPr>
            </w:pPr>
          </w:p>
        </w:tc>
      </w:tr>
    </w:tbl>
    <w:p w:rsidR="00073638" w:rsidRDefault="00073638" w:rsidP="00073638">
      <w:pPr>
        <w:rPr>
          <w:rFonts w:cs="Arial"/>
          <w:b/>
          <w:sz w:val="22"/>
        </w:rPr>
      </w:pPr>
    </w:p>
    <w:p w:rsidR="00073638" w:rsidRDefault="00073638" w:rsidP="003544DD">
      <w:bookmarkStart w:id="157" w:name="_Toc534876762"/>
      <w:r>
        <w:lastRenderedPageBreak/>
        <w:t>Gráfica</w:t>
      </w:r>
      <w:r w:rsidR="003544DD">
        <w:t xml:space="preserve"> 22</w:t>
      </w:r>
      <w:r>
        <w:t>. Acumulado Índice Accidentalidad</w:t>
      </w:r>
      <w:bookmarkEnd w:id="157"/>
    </w:p>
    <w:p w:rsidR="00073638" w:rsidRDefault="00073638" w:rsidP="00073638">
      <w:pPr>
        <w:jc w:val="center"/>
        <w:rPr>
          <w:rFonts w:cs="Arial"/>
          <w:b/>
          <w:sz w:val="22"/>
        </w:rPr>
      </w:pPr>
      <w:r>
        <w:rPr>
          <w:rFonts w:asciiTheme="minorHAnsi" w:hAnsiTheme="minorHAnsi"/>
          <w:b/>
          <w:noProof/>
          <w:sz w:val="22"/>
          <w:lang w:val="en-US"/>
        </w:rPr>
        <w:drawing>
          <wp:inline distT="0" distB="0" distL="0" distR="0" wp14:anchorId="2BCC5286" wp14:editId="58869C0B">
            <wp:extent cx="4581525" cy="2752725"/>
            <wp:effectExtent l="0" t="0" r="9525" b="9525"/>
            <wp:docPr id="14561" name="Gráfico 14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3638" w:rsidRPr="003544DD" w:rsidRDefault="00073638" w:rsidP="00073638">
      <w:pPr>
        <w:spacing w:line="240" w:lineRule="auto"/>
        <w:rPr>
          <w:rFonts w:cs="Arial"/>
        </w:rPr>
      </w:pPr>
      <w:r w:rsidRPr="003544DD">
        <w:rPr>
          <w:rFonts w:cs="Arial"/>
          <w:b/>
        </w:rPr>
        <w:t>Indicador Índice Accidentalidad:</w:t>
      </w:r>
      <w:r w:rsidRPr="003544DD">
        <w:rPr>
          <w:rFonts w:cs="Arial"/>
        </w:rPr>
        <w:t xml:space="preserve"> </w:t>
      </w:r>
    </w:p>
    <w:p w:rsidR="00073638" w:rsidRDefault="00073638" w:rsidP="00073638">
      <w:pPr>
        <w:spacing w:line="240" w:lineRule="auto"/>
        <w:rPr>
          <w:rFonts w:eastAsiaTheme="minorEastAsia" w:cs="Arial"/>
          <w:b/>
        </w:rPr>
      </w:pPr>
    </w:p>
    <w:p w:rsidR="00073638" w:rsidRDefault="00073638" w:rsidP="00073638">
      <w:pPr>
        <w:spacing w:line="240" w:lineRule="auto"/>
        <w:rPr>
          <w:rFonts w:eastAsiaTheme="minorEastAsia" w:cs="Arial"/>
          <w:b/>
        </w:rPr>
      </w:pPr>
      <m:oMathPara>
        <m:oMathParaPr>
          <m:jc m:val="left"/>
        </m:oMathParaPr>
        <m:oMath>
          <m:r>
            <m:rPr>
              <m:sty m:val="bi"/>
            </m:rPr>
            <w:rPr>
              <w:rFonts w:ascii="Cambria Math" w:hAnsi="Cambria Math" w:cs="Arial"/>
            </w:rPr>
            <m:t>Indice Accidentalidad % =</m:t>
          </m:r>
          <m:f>
            <m:fPr>
              <m:ctrlPr>
                <w:rPr>
                  <w:rFonts w:ascii="Cambria Math" w:eastAsia="Calibri" w:hAnsi="Cambria Math" w:cs="Arial"/>
                  <w:b/>
                  <w:i/>
                  <w:sz w:val="22"/>
                </w:rPr>
              </m:ctrlPr>
            </m:fPr>
            <m:num>
              <m:r>
                <m:rPr>
                  <m:sty m:val="bi"/>
                </m:rPr>
                <w:rPr>
                  <w:rFonts w:ascii="Cambria Math" w:hAnsi="Cambria Math" w:cs="Arial"/>
                </w:rPr>
                <m:t xml:space="preserve">No. accidentes laborales </m:t>
              </m:r>
            </m:num>
            <m:den>
              <m:r>
                <m:rPr>
                  <m:sty m:val="bi"/>
                </m:rPr>
                <w:rPr>
                  <w:rFonts w:ascii="Cambria Math" w:hAnsi="Cambria Math" w:cs="Arial"/>
                </w:rPr>
                <m:t>No. promedio trabajadores</m:t>
              </m:r>
            </m:den>
          </m:f>
          <m:r>
            <m:rPr>
              <m:sty m:val="bi"/>
            </m:rPr>
            <w:rPr>
              <w:rFonts w:ascii="Cambria Math" w:hAnsi="Cambria Math" w:cs="Arial"/>
            </w:rPr>
            <m:t>*100</m:t>
          </m:r>
        </m:oMath>
      </m:oMathPara>
    </w:p>
    <w:p w:rsidR="00073638" w:rsidRDefault="00073638" w:rsidP="00073638">
      <w:pPr>
        <w:pStyle w:val="Descripcin"/>
        <w:jc w:val="center"/>
        <w:rPr>
          <w:color w:val="auto"/>
          <w:sz w:val="22"/>
          <w:szCs w:val="22"/>
        </w:rPr>
      </w:pPr>
    </w:p>
    <w:p w:rsidR="00073638" w:rsidRPr="00CC77D9" w:rsidRDefault="001B38D2" w:rsidP="001B38D2">
      <w:pPr>
        <w:pStyle w:val="Descripcin"/>
        <w:rPr>
          <w:rFonts w:cs="Arial"/>
          <w:b w:val="0"/>
          <w:color w:val="auto"/>
          <w:sz w:val="24"/>
          <w:lang w:eastAsia="es-CO"/>
        </w:rPr>
      </w:pPr>
      <w:bookmarkStart w:id="158" w:name="_Toc534876729"/>
      <w:bookmarkStart w:id="159" w:name="_Toc2608333"/>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40</w:t>
      </w:r>
      <w:r w:rsidRPr="00CC77D9">
        <w:rPr>
          <w:color w:val="auto"/>
          <w:sz w:val="24"/>
        </w:rPr>
        <w:fldChar w:fldCharType="end"/>
      </w:r>
      <w:r w:rsidR="00073638" w:rsidRPr="00CC77D9">
        <w:rPr>
          <w:b w:val="0"/>
          <w:color w:val="auto"/>
          <w:sz w:val="24"/>
        </w:rPr>
        <w:t>.</w:t>
      </w:r>
      <w:r w:rsidR="00073638" w:rsidRPr="00CC77D9">
        <w:rPr>
          <w:color w:val="auto"/>
          <w:sz w:val="24"/>
        </w:rPr>
        <w:t xml:space="preserve"> </w:t>
      </w:r>
      <w:r w:rsidR="00073638" w:rsidRPr="00CC77D9">
        <w:rPr>
          <w:rFonts w:cs="Arial"/>
          <w:bCs w:val="0"/>
          <w:color w:val="auto"/>
          <w:sz w:val="24"/>
        </w:rPr>
        <w:t>Acumulado Índice frecuencia %</w:t>
      </w:r>
      <w:r w:rsidR="00073638" w:rsidRPr="00CC77D9">
        <w:rPr>
          <w:rFonts w:cs="Arial"/>
          <w:color w:val="auto"/>
          <w:sz w:val="24"/>
        </w:rPr>
        <w:t>.</w:t>
      </w:r>
      <w:bookmarkEnd w:id="158"/>
      <w:bookmarkEnd w:id="159"/>
    </w:p>
    <w:tbl>
      <w:tblPr>
        <w:tblW w:w="2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9"/>
        <w:gridCol w:w="2943"/>
      </w:tblGrid>
      <w:tr w:rsidR="00073638" w:rsidTr="002674A8">
        <w:trPr>
          <w:trHeight w:val="433"/>
          <w:tblHeader/>
          <w:jc w:val="center"/>
        </w:trPr>
        <w:tc>
          <w:tcPr>
            <w:tcW w:w="5088" w:type="dxa"/>
            <w:gridSpan w:val="2"/>
            <w:shd w:val="clear" w:color="auto" w:fill="92D050"/>
            <w:vAlign w:val="center"/>
            <w:hideMark/>
          </w:tcPr>
          <w:p w:rsidR="00073638" w:rsidRDefault="00073638">
            <w:pPr>
              <w:jc w:val="center"/>
              <w:rPr>
                <w:rFonts w:cs="Arial"/>
                <w:b/>
                <w:color w:val="000000"/>
                <w:sz w:val="22"/>
                <w:szCs w:val="20"/>
                <w:lang w:eastAsia="es-CO"/>
              </w:rPr>
            </w:pPr>
            <w:r>
              <w:rPr>
                <w:rFonts w:cs="Arial"/>
                <w:b/>
                <w:color w:val="000000"/>
                <w:szCs w:val="20"/>
              </w:rPr>
              <w:t>Índice de Frecuencia  - 2018</w:t>
            </w:r>
          </w:p>
        </w:tc>
      </w:tr>
      <w:tr w:rsidR="00073638" w:rsidTr="002674A8">
        <w:trPr>
          <w:trHeight w:val="433"/>
          <w:tblHeader/>
          <w:jc w:val="center"/>
        </w:trPr>
        <w:tc>
          <w:tcPr>
            <w:tcW w:w="2112" w:type="dxa"/>
            <w:shd w:val="clear" w:color="auto" w:fill="92D050"/>
            <w:vAlign w:val="center"/>
            <w:hideMark/>
          </w:tcPr>
          <w:p w:rsidR="00073638" w:rsidRDefault="00073638">
            <w:pPr>
              <w:jc w:val="center"/>
              <w:rPr>
                <w:rFonts w:cs="Arial"/>
                <w:b/>
                <w:color w:val="000000"/>
                <w:szCs w:val="20"/>
              </w:rPr>
            </w:pPr>
            <w:r>
              <w:rPr>
                <w:rFonts w:cs="Arial"/>
                <w:b/>
                <w:color w:val="000000"/>
                <w:szCs w:val="20"/>
              </w:rPr>
              <w:t>Mes</w:t>
            </w:r>
          </w:p>
        </w:tc>
        <w:tc>
          <w:tcPr>
            <w:tcW w:w="2976" w:type="dxa"/>
            <w:shd w:val="clear" w:color="auto" w:fill="92D050"/>
            <w:vAlign w:val="center"/>
            <w:hideMark/>
          </w:tcPr>
          <w:p w:rsidR="00073638" w:rsidRDefault="00073638">
            <w:pPr>
              <w:jc w:val="center"/>
              <w:rPr>
                <w:rFonts w:cs="Arial"/>
                <w:b/>
                <w:color w:val="000000"/>
                <w:szCs w:val="20"/>
              </w:rPr>
            </w:pPr>
            <w:r>
              <w:rPr>
                <w:rFonts w:cs="Arial"/>
                <w:b/>
                <w:color w:val="000000"/>
                <w:szCs w:val="20"/>
              </w:rPr>
              <w:t>Índice de Frecuencia  (IF)</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Enero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Febrero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Marzo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13,623%</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Abril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Mayo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Junio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Julio-18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Agosto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lastRenderedPageBreak/>
              <w:t>Septiembre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Octubre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Noviembre -18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2674A8">
        <w:trPr>
          <w:trHeight w:val="433"/>
          <w:jc w:val="center"/>
        </w:trPr>
        <w:tc>
          <w:tcPr>
            <w:tcW w:w="2112" w:type="dxa"/>
            <w:noWrap/>
            <w:hideMark/>
          </w:tcPr>
          <w:p w:rsidR="00073638" w:rsidRDefault="00073638">
            <w:pPr>
              <w:rPr>
                <w:rFonts w:cs="Arial"/>
                <w:sz w:val="20"/>
                <w:szCs w:val="20"/>
              </w:rPr>
            </w:pPr>
            <w:r>
              <w:rPr>
                <w:rFonts w:cs="Arial"/>
                <w:sz w:val="20"/>
                <w:szCs w:val="20"/>
              </w:rPr>
              <w:t>Diciembre-18</w:t>
            </w:r>
          </w:p>
        </w:tc>
        <w:tc>
          <w:tcPr>
            <w:tcW w:w="2976"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bl>
    <w:p w:rsidR="00073638" w:rsidRDefault="00073638" w:rsidP="00073638">
      <w:pPr>
        <w:rPr>
          <w:rFonts w:cs="Arial"/>
          <w:sz w:val="22"/>
        </w:rPr>
      </w:pPr>
    </w:p>
    <w:p w:rsidR="00073638" w:rsidRPr="002674A8" w:rsidRDefault="002674A8" w:rsidP="002674A8">
      <w:pPr>
        <w:pStyle w:val="Descripcin"/>
        <w:rPr>
          <w:rFonts w:cs="Arial"/>
          <w:b w:val="0"/>
          <w:i/>
          <w:color w:val="auto"/>
          <w:sz w:val="24"/>
        </w:rPr>
      </w:pPr>
      <w:bookmarkStart w:id="160" w:name="_Toc534876763"/>
      <w:bookmarkStart w:id="161" w:name="_Toc534805"/>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24</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Índice de Frecuencia %.</w:t>
      </w:r>
      <w:bookmarkEnd w:id="160"/>
      <w:bookmarkEnd w:id="161"/>
    </w:p>
    <w:p w:rsidR="00073638" w:rsidRDefault="00073638" w:rsidP="00073638">
      <w:pPr>
        <w:jc w:val="center"/>
        <w:rPr>
          <w:rFonts w:cs="Arial"/>
          <w:sz w:val="22"/>
        </w:rPr>
      </w:pPr>
      <w:r>
        <w:rPr>
          <w:b/>
          <w:noProof/>
          <w:lang w:val="en-US"/>
        </w:rPr>
        <w:drawing>
          <wp:inline distT="0" distB="0" distL="0" distR="0" wp14:anchorId="3F1D4922" wp14:editId="618B6FD9">
            <wp:extent cx="4328861" cy="2394284"/>
            <wp:effectExtent l="0" t="0" r="14605" b="6350"/>
            <wp:docPr id="14562" name="Gráfico 14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3638" w:rsidRDefault="00073638" w:rsidP="00073638">
      <w:pPr>
        <w:rPr>
          <w:rFonts w:cs="Arial"/>
          <w:b/>
        </w:rPr>
      </w:pPr>
    </w:p>
    <w:p w:rsidR="00073638" w:rsidRPr="003544DD" w:rsidRDefault="00073638" w:rsidP="00073638">
      <w:pPr>
        <w:spacing w:line="240" w:lineRule="auto"/>
        <w:rPr>
          <w:rFonts w:cs="Arial"/>
        </w:rPr>
      </w:pPr>
      <w:r w:rsidRPr="003544DD">
        <w:rPr>
          <w:rFonts w:cs="Arial"/>
          <w:b/>
        </w:rPr>
        <w:t>Indicador Índice de Frecuencia:</w:t>
      </w:r>
      <w:r w:rsidRPr="003544DD">
        <w:rPr>
          <w:rFonts w:cs="Arial"/>
        </w:rPr>
        <w:t xml:space="preserve"> </w:t>
      </w:r>
    </w:p>
    <w:p w:rsidR="00073638" w:rsidRDefault="00073638" w:rsidP="00073638">
      <w:pPr>
        <w:spacing w:line="240" w:lineRule="auto"/>
        <w:rPr>
          <w:rFonts w:cs="Arial"/>
        </w:rPr>
      </w:pPr>
    </w:p>
    <w:p w:rsidR="00073638" w:rsidRDefault="00073638" w:rsidP="00073638">
      <w:pPr>
        <w:spacing w:line="240" w:lineRule="auto"/>
        <w:rPr>
          <w:rFonts w:cs="Arial"/>
          <w:b/>
          <w:i/>
        </w:rPr>
      </w:pPr>
      <m:oMathPara>
        <m:oMath>
          <m:r>
            <m:rPr>
              <m:sty m:val="bi"/>
            </m:rPr>
            <w:rPr>
              <w:rFonts w:ascii="Cambria Math" w:hAnsi="Cambria Math" w:cs="Arial"/>
            </w:rPr>
            <m:t>Indice Frecuencia % =</m:t>
          </m:r>
          <m:f>
            <m:fPr>
              <m:ctrlPr>
                <w:rPr>
                  <w:rFonts w:ascii="Cambria Math" w:eastAsia="Calibri" w:hAnsi="Cambria Math" w:cs="Arial"/>
                  <w:b/>
                  <w:i/>
                  <w:sz w:val="22"/>
                </w:rPr>
              </m:ctrlPr>
            </m:fPr>
            <m:num>
              <m:r>
                <m:rPr>
                  <m:sty m:val="bi"/>
                </m:rPr>
                <w:rPr>
                  <w:rFonts w:ascii="Cambria Math" w:hAnsi="Cambria Math" w:cs="Arial"/>
                </w:rPr>
                <m:t>No. accidentes de trabajo*</m:t>
              </m:r>
              <m:d>
                <m:dPr>
                  <m:ctrlPr>
                    <w:rPr>
                      <w:rFonts w:ascii="Cambria Math" w:hAnsi="Cambria Math" w:cs="Arial"/>
                      <w:b/>
                      <w:i/>
                      <w:sz w:val="22"/>
                    </w:rPr>
                  </m:ctrlPr>
                </m:dPr>
                <m:e>
                  <m:r>
                    <m:rPr>
                      <m:sty m:val="bi"/>
                    </m:rPr>
                    <w:rPr>
                      <w:rFonts w:ascii="Cambria Math" w:hAnsi="Cambria Math" w:cs="Arial"/>
                    </w:rPr>
                    <m:t>K</m:t>
                  </m:r>
                </m:e>
              </m:d>
              <m:r>
                <m:rPr>
                  <m:sty m:val="bi"/>
                </m:rPr>
                <w:rPr>
                  <w:rFonts w:ascii="Cambria Math" w:hAnsi="Cambria Math" w:cs="Arial"/>
                </w:rPr>
                <m:t xml:space="preserve">20.000 </m:t>
              </m:r>
            </m:num>
            <m:den>
              <m:r>
                <m:rPr>
                  <m:sty m:val="bi"/>
                </m:rPr>
                <w:rPr>
                  <w:rFonts w:ascii="Cambria Math" w:hAnsi="Cambria Math" w:cs="Arial"/>
                </w:rPr>
                <m:t>No. Horas hombre trabajadas en el periodo</m:t>
              </m:r>
            </m:den>
          </m:f>
          <m:r>
            <m:rPr>
              <m:sty m:val="bi"/>
            </m:rPr>
            <w:rPr>
              <w:rFonts w:ascii="Cambria Math" w:hAnsi="Cambria Math" w:cs="Arial"/>
            </w:rPr>
            <m:t>*100</m:t>
          </m:r>
        </m:oMath>
      </m:oMathPara>
    </w:p>
    <w:p w:rsidR="00CE441B" w:rsidRDefault="00CE441B" w:rsidP="0031298F">
      <w:bookmarkStart w:id="162" w:name="_Toc534876730"/>
    </w:p>
    <w:p w:rsidR="00073638" w:rsidRPr="002674A8" w:rsidRDefault="00AD7992" w:rsidP="00AD7992">
      <w:pPr>
        <w:pStyle w:val="Descripcin"/>
        <w:rPr>
          <w:rFonts w:cs="Arial"/>
          <w:b w:val="0"/>
          <w:color w:val="auto"/>
          <w:sz w:val="24"/>
        </w:rPr>
      </w:pPr>
      <w:bookmarkStart w:id="163" w:name="_Toc2608334"/>
      <w:r w:rsidRPr="002674A8">
        <w:rPr>
          <w:b w:val="0"/>
          <w:color w:val="auto"/>
          <w:sz w:val="24"/>
        </w:rPr>
        <w:t xml:space="preserve">Tabla </w:t>
      </w:r>
      <w:r w:rsidRPr="002674A8">
        <w:rPr>
          <w:b w:val="0"/>
          <w:color w:val="auto"/>
          <w:sz w:val="24"/>
        </w:rPr>
        <w:fldChar w:fldCharType="begin"/>
      </w:r>
      <w:r w:rsidRPr="002674A8">
        <w:rPr>
          <w:b w:val="0"/>
          <w:color w:val="auto"/>
          <w:sz w:val="24"/>
        </w:rPr>
        <w:instrText xml:space="preserve"> SEQ Tabla \* ARABIC </w:instrText>
      </w:r>
      <w:r w:rsidRPr="002674A8">
        <w:rPr>
          <w:b w:val="0"/>
          <w:color w:val="auto"/>
          <w:sz w:val="24"/>
        </w:rPr>
        <w:fldChar w:fldCharType="separate"/>
      </w:r>
      <w:r w:rsidR="00343591">
        <w:rPr>
          <w:b w:val="0"/>
          <w:noProof/>
          <w:color w:val="auto"/>
          <w:sz w:val="24"/>
        </w:rPr>
        <w:t>41</w:t>
      </w:r>
      <w:r w:rsidRPr="002674A8">
        <w:rPr>
          <w:b w:val="0"/>
          <w:color w:val="auto"/>
          <w:sz w:val="24"/>
        </w:rPr>
        <w:fldChar w:fldCharType="end"/>
      </w:r>
      <w:r w:rsidR="00073638" w:rsidRPr="002674A8">
        <w:rPr>
          <w:b w:val="0"/>
          <w:color w:val="auto"/>
          <w:sz w:val="24"/>
        </w:rPr>
        <w:t xml:space="preserve">. </w:t>
      </w:r>
      <w:r w:rsidR="00073638" w:rsidRPr="002674A8">
        <w:rPr>
          <w:rFonts w:cs="Arial"/>
          <w:b w:val="0"/>
          <w:bCs w:val="0"/>
          <w:color w:val="auto"/>
          <w:sz w:val="24"/>
        </w:rPr>
        <w:t>Acumulado Índice severidad %</w:t>
      </w:r>
      <w:r w:rsidR="00073638" w:rsidRPr="002674A8">
        <w:rPr>
          <w:rFonts w:cs="Arial"/>
          <w:b w:val="0"/>
          <w:color w:val="auto"/>
          <w:sz w:val="24"/>
        </w:rPr>
        <w:t>.</w:t>
      </w:r>
      <w:bookmarkEnd w:id="162"/>
      <w:bookmarkEnd w:id="163"/>
    </w:p>
    <w:tbl>
      <w:tblPr>
        <w:tblW w:w="288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980"/>
        <w:gridCol w:w="3108"/>
      </w:tblGrid>
      <w:tr w:rsidR="00073638" w:rsidTr="00073638">
        <w:trPr>
          <w:trHeight w:val="443"/>
          <w:tblHeader/>
          <w:jc w:val="center"/>
        </w:trPr>
        <w:tc>
          <w:tcPr>
            <w:tcW w:w="5088" w:type="dxa"/>
            <w:gridSpan w:val="2"/>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sz w:val="22"/>
                <w:szCs w:val="20"/>
                <w:lang w:eastAsia="es-CO"/>
              </w:rPr>
            </w:pPr>
            <w:r>
              <w:rPr>
                <w:rFonts w:cs="Arial"/>
                <w:b/>
                <w:szCs w:val="20"/>
              </w:rPr>
              <w:lastRenderedPageBreak/>
              <w:t>Índice severidad - 2018</w:t>
            </w:r>
          </w:p>
        </w:tc>
      </w:tr>
      <w:tr w:rsidR="00073638" w:rsidTr="00073638">
        <w:trPr>
          <w:trHeight w:val="443"/>
          <w:tblHeader/>
          <w:jc w:val="center"/>
        </w:trPr>
        <w:tc>
          <w:tcPr>
            <w:tcW w:w="1980"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sz w:val="20"/>
                <w:szCs w:val="20"/>
              </w:rPr>
            </w:pPr>
            <w:r>
              <w:rPr>
                <w:rFonts w:cs="Arial"/>
                <w:b/>
                <w:szCs w:val="20"/>
              </w:rPr>
              <w:t xml:space="preserve">Mes </w:t>
            </w:r>
          </w:p>
        </w:tc>
        <w:tc>
          <w:tcPr>
            <w:tcW w:w="3108"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sz w:val="22"/>
                <w:szCs w:val="20"/>
              </w:rPr>
            </w:pPr>
            <w:r>
              <w:rPr>
                <w:rFonts w:cs="Arial"/>
                <w:b/>
                <w:szCs w:val="20"/>
              </w:rPr>
              <w:t>Índice Severidad (IS)</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Enero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Febrero -18</w:t>
            </w:r>
          </w:p>
        </w:tc>
        <w:tc>
          <w:tcPr>
            <w:tcW w:w="3108" w:type="dxa"/>
            <w:tcBorders>
              <w:top w:val="single" w:sz="12" w:space="0" w:color="auto"/>
              <w:left w:val="single" w:sz="12" w:space="0" w:color="auto"/>
              <w:bottom w:val="single" w:sz="12" w:space="0" w:color="auto"/>
              <w:right w:val="single" w:sz="12" w:space="0" w:color="auto"/>
            </w:tcBorders>
            <w:noWrap/>
            <w:vAlign w:val="bottom"/>
            <w:hideMark/>
          </w:tcPr>
          <w:p w:rsidR="00073638" w:rsidRDefault="00073638">
            <w:pPr>
              <w:jc w:val="center"/>
              <w:rPr>
                <w:rFonts w:cs="Arial"/>
                <w:color w:val="000000"/>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Marzo -18</w:t>
            </w:r>
          </w:p>
        </w:tc>
        <w:tc>
          <w:tcPr>
            <w:tcW w:w="3108" w:type="dxa"/>
            <w:tcBorders>
              <w:top w:val="single" w:sz="12" w:space="0" w:color="auto"/>
              <w:left w:val="single" w:sz="12" w:space="0" w:color="auto"/>
              <w:bottom w:val="single" w:sz="12" w:space="0" w:color="auto"/>
              <w:right w:val="single" w:sz="12" w:space="0" w:color="auto"/>
            </w:tcBorders>
            <w:noWrap/>
            <w:vAlign w:val="bottom"/>
            <w:hideMark/>
          </w:tcPr>
          <w:p w:rsidR="00073638" w:rsidRDefault="00073638">
            <w:pPr>
              <w:jc w:val="center"/>
              <w:rPr>
                <w:rFonts w:cs="Arial"/>
                <w:color w:val="000000"/>
                <w:sz w:val="20"/>
                <w:szCs w:val="20"/>
              </w:rPr>
            </w:pPr>
            <w:r>
              <w:rPr>
                <w:rFonts w:cs="Arial"/>
                <w:color w:val="000000"/>
                <w:sz w:val="20"/>
                <w:szCs w:val="20"/>
              </w:rPr>
              <w:t>27,247 %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Abril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 xml:space="preserve"> 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Mayo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Junio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Julio-18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Agosto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Septiembre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Octubre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Noviembre - 18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cs="Arial"/>
                <w:color w:val="000000"/>
                <w:sz w:val="20"/>
                <w:szCs w:val="20"/>
              </w:rPr>
            </w:pPr>
            <w:r>
              <w:rPr>
                <w:rFonts w:cs="Arial"/>
                <w:color w:val="000000"/>
                <w:sz w:val="20"/>
                <w:szCs w:val="20"/>
              </w:rPr>
              <w:t>0 %</w:t>
            </w:r>
          </w:p>
        </w:tc>
      </w:tr>
      <w:tr w:rsidR="00073638" w:rsidTr="00073638">
        <w:trPr>
          <w:trHeight w:val="443"/>
          <w:jc w:val="center"/>
        </w:trPr>
        <w:tc>
          <w:tcPr>
            <w:tcW w:w="1980"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Diciembre - 18</w:t>
            </w:r>
          </w:p>
        </w:tc>
        <w:tc>
          <w:tcPr>
            <w:tcW w:w="3108"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cs="Arial"/>
                <w:color w:val="000000"/>
                <w:sz w:val="20"/>
                <w:szCs w:val="20"/>
              </w:rPr>
            </w:pPr>
            <w:r>
              <w:rPr>
                <w:rFonts w:cs="Arial"/>
                <w:color w:val="000000"/>
                <w:sz w:val="20"/>
                <w:szCs w:val="20"/>
              </w:rPr>
              <w:t>0 %</w:t>
            </w:r>
          </w:p>
        </w:tc>
      </w:tr>
    </w:tbl>
    <w:p w:rsidR="00073638" w:rsidRPr="002674A8" w:rsidRDefault="002674A8" w:rsidP="002674A8">
      <w:pPr>
        <w:pStyle w:val="Descripcin"/>
        <w:rPr>
          <w:color w:val="auto"/>
          <w:sz w:val="24"/>
        </w:rPr>
      </w:pPr>
      <w:bookmarkStart w:id="164" w:name="_Toc534876764"/>
      <w:bookmarkStart w:id="165" w:name="_Toc534806"/>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25</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Índice de Severidad %.</w:t>
      </w:r>
      <w:bookmarkEnd w:id="164"/>
      <w:bookmarkEnd w:id="165"/>
    </w:p>
    <w:p w:rsidR="00073638" w:rsidRDefault="00073638" w:rsidP="00073638">
      <w:pPr>
        <w:jc w:val="center"/>
        <w:rPr>
          <w:rFonts w:cs="Arial"/>
          <w:b/>
          <w:sz w:val="22"/>
        </w:rPr>
      </w:pPr>
      <w:r>
        <w:rPr>
          <w:noProof/>
          <w:lang w:val="en-US"/>
        </w:rPr>
        <w:drawing>
          <wp:inline distT="0" distB="0" distL="0" distR="0" wp14:anchorId="3D4EB126" wp14:editId="0EEEC611">
            <wp:extent cx="4248150" cy="2152650"/>
            <wp:effectExtent l="0" t="0" r="0" b="0"/>
            <wp:docPr id="14563" name="Gráfico 14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73638" w:rsidRPr="0031298F" w:rsidRDefault="00073638" w:rsidP="00073638">
      <w:pPr>
        <w:spacing w:line="240" w:lineRule="auto"/>
        <w:rPr>
          <w:rFonts w:cs="Arial"/>
          <w:b/>
        </w:rPr>
      </w:pPr>
      <w:r w:rsidRPr="0031298F">
        <w:rPr>
          <w:rFonts w:cs="Arial"/>
          <w:b/>
        </w:rPr>
        <w:t>Indicador Índice Severidad.</w:t>
      </w:r>
    </w:p>
    <w:p w:rsidR="00073638" w:rsidRDefault="00073638" w:rsidP="00073638">
      <w:pPr>
        <w:spacing w:line="240" w:lineRule="auto"/>
        <w:rPr>
          <w:rFonts w:cs="Arial"/>
          <w:lang w:eastAsia="es-CO"/>
        </w:rPr>
      </w:pPr>
      <m:oMathPara>
        <m:oMathParaPr>
          <m:jc m:val="left"/>
        </m:oMathParaPr>
        <m:oMath>
          <m:r>
            <m:rPr>
              <m:sty m:val="bi"/>
            </m:rPr>
            <w:rPr>
              <w:rFonts w:ascii="Cambria Math" w:hAnsi="Cambria Math" w:cs="Arial"/>
            </w:rPr>
            <m:t>Indice Severidad % =</m:t>
          </m:r>
          <m:f>
            <m:fPr>
              <m:ctrlPr>
                <w:rPr>
                  <w:rFonts w:ascii="Cambria Math" w:eastAsia="Calibri" w:hAnsi="Cambria Math" w:cs="Arial"/>
                  <w:b/>
                  <w:i/>
                  <w:sz w:val="22"/>
                </w:rPr>
              </m:ctrlPr>
            </m:fPr>
            <m:num>
              <m:r>
                <m:rPr>
                  <m:sty m:val="bi"/>
                </m:rPr>
                <w:rPr>
                  <w:rFonts w:ascii="Cambria Math" w:hAnsi="Cambria Math" w:cs="Arial"/>
                </w:rPr>
                <m:t>No. Dias de incapacidad*</m:t>
              </m:r>
              <m:d>
                <m:dPr>
                  <m:ctrlPr>
                    <w:rPr>
                      <w:rFonts w:ascii="Cambria Math" w:hAnsi="Cambria Math" w:cs="Arial"/>
                      <w:b/>
                      <w:i/>
                      <w:sz w:val="22"/>
                    </w:rPr>
                  </m:ctrlPr>
                </m:dPr>
                <m:e>
                  <m:r>
                    <m:rPr>
                      <m:sty m:val="bi"/>
                    </m:rPr>
                    <w:rPr>
                      <w:rFonts w:ascii="Cambria Math" w:hAnsi="Cambria Math" w:cs="Arial"/>
                    </w:rPr>
                    <m:t>K</m:t>
                  </m:r>
                </m:e>
              </m:d>
              <m:r>
                <m:rPr>
                  <m:sty m:val="bi"/>
                </m:rPr>
                <w:rPr>
                  <w:rFonts w:ascii="Cambria Math" w:hAnsi="Cambria Math" w:cs="Arial"/>
                </w:rPr>
                <m:t>20.000</m:t>
              </m:r>
            </m:num>
            <m:den>
              <m:r>
                <m:rPr>
                  <m:sty m:val="bi"/>
                </m:rPr>
                <w:rPr>
                  <w:rFonts w:ascii="Cambria Math" w:hAnsi="Cambria Math" w:cs="Arial"/>
                </w:rPr>
                <m:t>No. Horas hombre trabajadas en el periodo</m:t>
              </m:r>
            </m:den>
          </m:f>
          <m:r>
            <m:rPr>
              <m:sty m:val="bi"/>
            </m:rPr>
            <w:rPr>
              <w:rFonts w:ascii="Cambria Math" w:hAnsi="Cambria Math" w:cs="Arial"/>
            </w:rPr>
            <m:t>*100</m:t>
          </m:r>
        </m:oMath>
      </m:oMathPara>
    </w:p>
    <w:p w:rsidR="00073638" w:rsidRDefault="00073638" w:rsidP="00073638">
      <w:pPr>
        <w:pStyle w:val="Descripcin"/>
        <w:jc w:val="center"/>
        <w:rPr>
          <w:color w:val="auto"/>
          <w:sz w:val="22"/>
          <w:szCs w:val="22"/>
        </w:rPr>
      </w:pPr>
    </w:p>
    <w:p w:rsidR="00073638" w:rsidRPr="00CC77D9" w:rsidRDefault="00AD7992" w:rsidP="00AD7992">
      <w:pPr>
        <w:pStyle w:val="Descripcin"/>
        <w:rPr>
          <w:color w:val="auto"/>
          <w:sz w:val="24"/>
        </w:rPr>
      </w:pPr>
      <w:bookmarkStart w:id="166" w:name="_Toc534876731"/>
      <w:bookmarkStart w:id="167" w:name="_Toc2608335"/>
      <w:r w:rsidRPr="00CC77D9">
        <w:rPr>
          <w:color w:val="auto"/>
          <w:sz w:val="24"/>
        </w:rPr>
        <w:t xml:space="preserve">Tabla </w:t>
      </w:r>
      <w:r w:rsidRPr="00CC77D9">
        <w:rPr>
          <w:color w:val="auto"/>
          <w:sz w:val="24"/>
        </w:rPr>
        <w:fldChar w:fldCharType="begin"/>
      </w:r>
      <w:r w:rsidRPr="00CC77D9">
        <w:rPr>
          <w:color w:val="auto"/>
          <w:sz w:val="24"/>
        </w:rPr>
        <w:instrText xml:space="preserve"> SEQ Tabla \* ARABIC </w:instrText>
      </w:r>
      <w:r w:rsidRPr="00CC77D9">
        <w:rPr>
          <w:color w:val="auto"/>
          <w:sz w:val="24"/>
        </w:rPr>
        <w:fldChar w:fldCharType="separate"/>
      </w:r>
      <w:r w:rsidR="00343591">
        <w:rPr>
          <w:noProof/>
          <w:color w:val="auto"/>
          <w:sz w:val="24"/>
        </w:rPr>
        <w:t>42</w:t>
      </w:r>
      <w:r w:rsidRPr="00CC77D9">
        <w:rPr>
          <w:color w:val="auto"/>
          <w:sz w:val="24"/>
        </w:rPr>
        <w:fldChar w:fldCharType="end"/>
      </w:r>
      <w:r w:rsidR="00073638" w:rsidRPr="00CC77D9">
        <w:rPr>
          <w:b w:val="0"/>
          <w:color w:val="auto"/>
          <w:sz w:val="24"/>
        </w:rPr>
        <w:t>.</w:t>
      </w:r>
      <w:r w:rsidR="00073638" w:rsidRPr="00CC77D9">
        <w:rPr>
          <w:color w:val="auto"/>
          <w:sz w:val="24"/>
        </w:rPr>
        <w:t xml:space="preserve"> Acumulado Índice lesiones incapacitantes%.</w:t>
      </w:r>
      <w:bookmarkEnd w:id="166"/>
      <w:bookmarkEnd w:id="167"/>
    </w:p>
    <w:tbl>
      <w:tblPr>
        <w:tblW w:w="28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829"/>
        <w:gridCol w:w="3103"/>
      </w:tblGrid>
      <w:tr w:rsidR="00073638" w:rsidTr="00073638">
        <w:trPr>
          <w:trHeight w:val="572"/>
          <w:tblHeader/>
          <w:jc w:val="center"/>
        </w:trPr>
        <w:tc>
          <w:tcPr>
            <w:tcW w:w="4957" w:type="dxa"/>
            <w:gridSpan w:val="2"/>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color w:val="000000"/>
                <w:sz w:val="22"/>
                <w:szCs w:val="20"/>
                <w:lang w:eastAsia="es-CO"/>
              </w:rPr>
            </w:pPr>
            <w:r>
              <w:rPr>
                <w:rFonts w:cs="Arial"/>
                <w:b/>
                <w:color w:val="000000"/>
                <w:szCs w:val="20"/>
              </w:rPr>
              <w:t>Índice de Lesiones Incapacitantes - 2018</w:t>
            </w:r>
          </w:p>
        </w:tc>
      </w:tr>
      <w:tr w:rsidR="00073638" w:rsidTr="00CD5346">
        <w:trPr>
          <w:trHeight w:val="611"/>
          <w:jc w:val="center"/>
        </w:trPr>
        <w:tc>
          <w:tcPr>
            <w:tcW w:w="1838"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color w:val="000000"/>
                <w:szCs w:val="20"/>
              </w:rPr>
            </w:pPr>
            <w:r>
              <w:rPr>
                <w:rFonts w:cs="Arial"/>
                <w:b/>
                <w:color w:val="000000"/>
                <w:szCs w:val="20"/>
              </w:rPr>
              <w:t xml:space="preserve">Mes </w:t>
            </w:r>
          </w:p>
        </w:tc>
        <w:tc>
          <w:tcPr>
            <w:tcW w:w="3119"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color w:val="000000"/>
                <w:szCs w:val="20"/>
              </w:rPr>
            </w:pPr>
            <w:r>
              <w:rPr>
                <w:rFonts w:cs="Arial"/>
                <w:b/>
                <w:color w:val="000000"/>
                <w:szCs w:val="20"/>
              </w:rPr>
              <w:t>Índice de Lesiones Incapacitantes  (ILI)</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Enero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Febrero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Marzo -18</w:t>
            </w:r>
          </w:p>
        </w:tc>
        <w:tc>
          <w:tcPr>
            <w:tcW w:w="3119" w:type="dxa"/>
            <w:tcBorders>
              <w:top w:val="single" w:sz="12" w:space="0" w:color="auto"/>
              <w:left w:val="single" w:sz="12" w:space="0" w:color="auto"/>
              <w:bottom w:val="single" w:sz="12" w:space="0" w:color="auto"/>
              <w:right w:val="single" w:sz="12" w:space="0" w:color="auto"/>
            </w:tcBorders>
            <w:noWrap/>
            <w:vAlign w:val="bottom"/>
            <w:hideMark/>
          </w:tcPr>
          <w:p w:rsidR="00073638" w:rsidRDefault="00073638">
            <w:pPr>
              <w:jc w:val="center"/>
              <w:rPr>
                <w:rFonts w:cs="Arial"/>
                <w:color w:val="000000"/>
                <w:sz w:val="20"/>
                <w:szCs w:val="20"/>
              </w:rPr>
            </w:pPr>
            <w:r>
              <w:rPr>
                <w:rFonts w:cs="Arial"/>
                <w:color w:val="000000"/>
                <w:sz w:val="20"/>
                <w:szCs w:val="20"/>
              </w:rPr>
              <w:t>0,37%</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Abril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Mayo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Junio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Julio-18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Agosto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Septiembre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Octubre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073638">
        <w:trPr>
          <w:trHeight w:val="274"/>
          <w:jc w:val="center"/>
        </w:trPr>
        <w:tc>
          <w:tcPr>
            <w:tcW w:w="1838" w:type="dxa"/>
            <w:tcBorders>
              <w:top w:val="single" w:sz="12" w:space="0" w:color="auto"/>
              <w:left w:val="single" w:sz="12" w:space="0" w:color="auto"/>
              <w:bottom w:val="single" w:sz="12" w:space="0" w:color="auto"/>
              <w:right w:val="single" w:sz="12" w:space="0" w:color="auto"/>
            </w:tcBorders>
            <w:noWrap/>
            <w:hideMark/>
          </w:tcPr>
          <w:p w:rsidR="00073638" w:rsidRDefault="00073638">
            <w:pPr>
              <w:rPr>
                <w:rFonts w:cs="Arial"/>
                <w:sz w:val="20"/>
                <w:szCs w:val="20"/>
              </w:rPr>
            </w:pPr>
            <w:r>
              <w:rPr>
                <w:rFonts w:cs="Arial"/>
                <w:sz w:val="20"/>
                <w:szCs w:val="20"/>
              </w:rPr>
              <w:t>Noviembre -18</w:t>
            </w:r>
          </w:p>
        </w:tc>
        <w:tc>
          <w:tcPr>
            <w:tcW w:w="3119" w:type="dxa"/>
            <w:tcBorders>
              <w:top w:val="single" w:sz="12" w:space="0" w:color="auto"/>
              <w:left w:val="single" w:sz="12"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r w:rsidR="00073638" w:rsidTr="0031298F">
        <w:trPr>
          <w:trHeight w:val="274"/>
          <w:jc w:val="center"/>
        </w:trPr>
        <w:tc>
          <w:tcPr>
            <w:tcW w:w="1838" w:type="dxa"/>
            <w:tcBorders>
              <w:top w:val="single" w:sz="12" w:space="0" w:color="auto"/>
              <w:left w:val="single" w:sz="12" w:space="0" w:color="auto"/>
              <w:bottom w:val="single" w:sz="12" w:space="0" w:color="auto"/>
              <w:right w:val="single" w:sz="4" w:space="0" w:color="auto"/>
            </w:tcBorders>
            <w:noWrap/>
            <w:hideMark/>
          </w:tcPr>
          <w:p w:rsidR="00073638" w:rsidRDefault="00073638">
            <w:pPr>
              <w:rPr>
                <w:rFonts w:cs="Arial"/>
                <w:sz w:val="20"/>
                <w:szCs w:val="20"/>
              </w:rPr>
            </w:pPr>
            <w:r>
              <w:rPr>
                <w:rFonts w:cs="Arial"/>
                <w:sz w:val="20"/>
                <w:szCs w:val="20"/>
              </w:rPr>
              <w:t>Diciembre - 18</w:t>
            </w:r>
          </w:p>
        </w:tc>
        <w:tc>
          <w:tcPr>
            <w:tcW w:w="3119" w:type="dxa"/>
            <w:tcBorders>
              <w:top w:val="single" w:sz="12" w:space="0" w:color="auto"/>
              <w:left w:val="single" w:sz="4" w:space="0" w:color="auto"/>
              <w:bottom w:val="single" w:sz="12" w:space="0" w:color="auto"/>
              <w:right w:val="single" w:sz="12" w:space="0" w:color="auto"/>
            </w:tcBorders>
            <w:noWrap/>
            <w:hideMark/>
          </w:tcPr>
          <w:p w:rsidR="00073638" w:rsidRDefault="00073638">
            <w:pPr>
              <w:jc w:val="center"/>
              <w:rPr>
                <w:rFonts w:asciiTheme="minorHAnsi" w:hAnsiTheme="minorHAnsi"/>
                <w:sz w:val="20"/>
                <w:szCs w:val="20"/>
              </w:rPr>
            </w:pPr>
            <w:r>
              <w:rPr>
                <w:rFonts w:cs="Arial"/>
                <w:color w:val="000000"/>
                <w:sz w:val="20"/>
                <w:szCs w:val="20"/>
              </w:rPr>
              <w:t>0 %</w:t>
            </w:r>
          </w:p>
        </w:tc>
      </w:tr>
    </w:tbl>
    <w:p w:rsidR="00073638" w:rsidRPr="002674A8" w:rsidRDefault="002674A8" w:rsidP="002674A8">
      <w:pPr>
        <w:pStyle w:val="Descripcin"/>
        <w:rPr>
          <w:color w:val="auto"/>
          <w:sz w:val="24"/>
        </w:rPr>
      </w:pPr>
      <w:bookmarkStart w:id="168" w:name="_Toc534876765"/>
      <w:bookmarkStart w:id="169" w:name="_Toc534807"/>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26</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w:t>
      </w:r>
      <w:r w:rsidR="00073638" w:rsidRPr="002674A8">
        <w:rPr>
          <w:rFonts w:cs="Arial"/>
          <w:bCs w:val="0"/>
          <w:color w:val="auto"/>
          <w:sz w:val="24"/>
        </w:rPr>
        <w:t>Índice lesiones incapacitantes%</w:t>
      </w:r>
      <w:r w:rsidR="00073638" w:rsidRPr="002674A8">
        <w:rPr>
          <w:color w:val="auto"/>
          <w:sz w:val="24"/>
        </w:rPr>
        <w:t>.</w:t>
      </w:r>
      <w:bookmarkEnd w:id="168"/>
      <w:bookmarkEnd w:id="169"/>
    </w:p>
    <w:p w:rsidR="00073638" w:rsidRDefault="00073638" w:rsidP="00073638">
      <w:pPr>
        <w:jc w:val="center"/>
        <w:rPr>
          <w:rFonts w:cs="Arial"/>
          <w:b/>
          <w:sz w:val="22"/>
        </w:rPr>
      </w:pPr>
      <w:r>
        <w:rPr>
          <w:rFonts w:asciiTheme="minorHAnsi" w:hAnsiTheme="minorHAnsi"/>
          <w:noProof/>
          <w:sz w:val="22"/>
          <w:lang w:val="en-US"/>
        </w:rPr>
        <w:drawing>
          <wp:inline distT="0" distB="0" distL="0" distR="0" wp14:anchorId="793123AF" wp14:editId="6D32E28A">
            <wp:extent cx="4257675" cy="2400300"/>
            <wp:effectExtent l="0" t="0" r="9525" b="0"/>
            <wp:docPr id="14564" name="Gráfico 14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73638" w:rsidRPr="0031298F" w:rsidRDefault="00073638" w:rsidP="00073638">
      <w:pPr>
        <w:spacing w:line="240" w:lineRule="auto"/>
        <w:rPr>
          <w:rFonts w:cs="Arial"/>
          <w:b/>
        </w:rPr>
      </w:pPr>
      <w:r w:rsidRPr="0031298F">
        <w:rPr>
          <w:rFonts w:cs="Arial"/>
          <w:b/>
        </w:rPr>
        <w:lastRenderedPageBreak/>
        <w:t>Indicador Índice de lesiones incapacitantes %</w:t>
      </w:r>
    </w:p>
    <w:p w:rsidR="00073638" w:rsidRDefault="00073638" w:rsidP="00073638">
      <w:pPr>
        <w:spacing w:line="240" w:lineRule="auto"/>
        <w:rPr>
          <w:rFonts w:cs="Arial"/>
          <w:lang w:eastAsia="es-CO"/>
        </w:rPr>
      </w:pPr>
      <m:oMathPara>
        <m:oMathParaPr>
          <m:jc m:val="left"/>
        </m:oMathParaPr>
        <m:oMath>
          <m:r>
            <m:rPr>
              <m:sty m:val="bi"/>
            </m:rPr>
            <w:rPr>
              <w:rFonts w:ascii="Cambria Math" w:hAnsi="Cambria Math" w:cs="Arial"/>
            </w:rPr>
            <m:t>Indice de Lesiones Incapacitantes %</m:t>
          </m:r>
          <m:f>
            <m:fPr>
              <m:ctrlPr>
                <w:rPr>
                  <w:rFonts w:ascii="Cambria Math" w:eastAsia="Calibri" w:hAnsi="Cambria Math" w:cs="Arial"/>
                  <w:b/>
                  <w:i/>
                  <w:sz w:val="22"/>
                </w:rPr>
              </m:ctrlPr>
            </m:fPr>
            <m:num>
              <m:r>
                <m:rPr>
                  <m:sty m:val="bi"/>
                </m:rPr>
                <w:rPr>
                  <w:rFonts w:ascii="Cambria Math" w:hAnsi="Cambria Math" w:cs="Arial"/>
                </w:rPr>
                <m:t xml:space="preserve">Indice de frecuencia*Indice de severidad </m:t>
              </m:r>
            </m:num>
            <m:den>
              <m:r>
                <m:rPr>
                  <m:sty m:val="bi"/>
                </m:rPr>
                <w:rPr>
                  <w:rFonts w:ascii="Cambria Math" w:hAnsi="Cambria Math" w:cs="Arial"/>
                </w:rPr>
                <m:t>1000</m:t>
              </m:r>
            </m:den>
          </m:f>
        </m:oMath>
      </m:oMathPara>
    </w:p>
    <w:p w:rsidR="00073638" w:rsidRPr="00CC77D9" w:rsidRDefault="00AD7992" w:rsidP="00AD7992">
      <w:pPr>
        <w:pStyle w:val="Descripcin"/>
        <w:rPr>
          <w:rFonts w:cs="Arial"/>
          <w:b w:val="0"/>
          <w:color w:val="auto"/>
          <w:sz w:val="24"/>
        </w:rPr>
      </w:pPr>
      <w:bookmarkStart w:id="170" w:name="_Toc534876732"/>
      <w:bookmarkStart w:id="171" w:name="_Toc2608336"/>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43</w:t>
      </w:r>
      <w:r w:rsidRPr="00CC77D9">
        <w:rPr>
          <w:b w:val="0"/>
          <w:color w:val="auto"/>
          <w:sz w:val="24"/>
        </w:rPr>
        <w:fldChar w:fldCharType="end"/>
      </w:r>
      <w:r w:rsidR="00073638" w:rsidRPr="00CC77D9">
        <w:rPr>
          <w:b w:val="0"/>
          <w:color w:val="auto"/>
          <w:sz w:val="24"/>
        </w:rPr>
        <w:t xml:space="preserve">. </w:t>
      </w:r>
      <w:r w:rsidR="00073638" w:rsidRPr="00CC77D9">
        <w:rPr>
          <w:rFonts w:cs="Arial"/>
          <w:b w:val="0"/>
          <w:bCs w:val="0"/>
          <w:color w:val="auto"/>
          <w:sz w:val="24"/>
        </w:rPr>
        <w:t>Acumulado Tasa Ausentismo %</w:t>
      </w:r>
      <w:r w:rsidR="00073638" w:rsidRPr="00CC77D9">
        <w:rPr>
          <w:rFonts w:cs="Arial"/>
          <w:b w:val="0"/>
          <w:color w:val="auto"/>
          <w:sz w:val="24"/>
        </w:rPr>
        <w:t>.</w:t>
      </w:r>
      <w:bookmarkEnd w:id="170"/>
      <w:bookmarkEnd w:id="171"/>
    </w:p>
    <w:tbl>
      <w:tblPr>
        <w:tblW w:w="2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55"/>
        <w:gridCol w:w="2812"/>
      </w:tblGrid>
      <w:tr w:rsidR="00073638" w:rsidTr="0031298F">
        <w:trPr>
          <w:trHeight w:val="433"/>
          <w:tblHeader/>
          <w:jc w:val="center"/>
        </w:trPr>
        <w:tc>
          <w:tcPr>
            <w:tcW w:w="4805" w:type="dxa"/>
            <w:gridSpan w:val="2"/>
            <w:shd w:val="clear" w:color="auto" w:fill="92D050"/>
            <w:vAlign w:val="center"/>
            <w:hideMark/>
          </w:tcPr>
          <w:p w:rsidR="00073638" w:rsidRDefault="00073638">
            <w:pPr>
              <w:jc w:val="center"/>
              <w:rPr>
                <w:rFonts w:cs="Arial"/>
                <w:b/>
                <w:color w:val="000000"/>
                <w:sz w:val="22"/>
                <w:szCs w:val="20"/>
                <w:lang w:eastAsia="es-CO"/>
              </w:rPr>
            </w:pPr>
            <w:r>
              <w:rPr>
                <w:rFonts w:cs="Arial"/>
                <w:b/>
                <w:color w:val="000000"/>
                <w:szCs w:val="20"/>
              </w:rPr>
              <w:t>Tasa Ausentismo por EG - AT</w:t>
            </w:r>
          </w:p>
        </w:tc>
      </w:tr>
      <w:tr w:rsidR="00073638" w:rsidTr="00CD5346">
        <w:trPr>
          <w:trHeight w:val="258"/>
          <w:tblHeader/>
          <w:jc w:val="center"/>
        </w:trPr>
        <w:tc>
          <w:tcPr>
            <w:tcW w:w="1970" w:type="dxa"/>
            <w:shd w:val="clear" w:color="auto" w:fill="92D050"/>
            <w:vAlign w:val="center"/>
            <w:hideMark/>
          </w:tcPr>
          <w:p w:rsidR="00073638" w:rsidRDefault="00073638">
            <w:pPr>
              <w:jc w:val="center"/>
              <w:rPr>
                <w:rFonts w:cs="Arial"/>
                <w:b/>
                <w:color w:val="000000"/>
                <w:szCs w:val="20"/>
              </w:rPr>
            </w:pPr>
            <w:r>
              <w:rPr>
                <w:rFonts w:cs="Arial"/>
                <w:b/>
                <w:color w:val="000000"/>
                <w:szCs w:val="20"/>
              </w:rPr>
              <w:t>Mes</w:t>
            </w:r>
          </w:p>
        </w:tc>
        <w:tc>
          <w:tcPr>
            <w:tcW w:w="2835" w:type="dxa"/>
            <w:shd w:val="clear" w:color="auto" w:fill="92D050"/>
            <w:vAlign w:val="center"/>
            <w:hideMark/>
          </w:tcPr>
          <w:p w:rsidR="00073638" w:rsidRDefault="00073638">
            <w:pPr>
              <w:jc w:val="center"/>
              <w:rPr>
                <w:rFonts w:cs="Arial"/>
                <w:b/>
                <w:color w:val="000000"/>
                <w:szCs w:val="20"/>
              </w:rPr>
            </w:pPr>
            <w:r>
              <w:rPr>
                <w:rFonts w:cs="Arial"/>
                <w:b/>
                <w:color w:val="000000"/>
                <w:szCs w:val="20"/>
              </w:rPr>
              <w:t>Índice Ausentismo</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Enero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0,023</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Febrero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0,072</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Marzo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0,047</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Abril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0,035</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Mayo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0,031</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Junio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0,077</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Julio-18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0,113</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Agosto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0,095</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Septiembre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0.217</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Octubre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Noviembre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0.046</w:t>
            </w:r>
          </w:p>
        </w:tc>
      </w:tr>
      <w:tr w:rsidR="00073638" w:rsidTr="0031298F">
        <w:trPr>
          <w:trHeight w:val="433"/>
          <w:jc w:val="center"/>
        </w:trPr>
        <w:tc>
          <w:tcPr>
            <w:tcW w:w="1970" w:type="dxa"/>
            <w:noWrap/>
            <w:hideMark/>
          </w:tcPr>
          <w:p w:rsidR="00073638" w:rsidRDefault="00073638">
            <w:pPr>
              <w:rPr>
                <w:rFonts w:cs="Arial"/>
                <w:sz w:val="20"/>
                <w:szCs w:val="20"/>
              </w:rPr>
            </w:pPr>
            <w:r>
              <w:rPr>
                <w:rFonts w:cs="Arial"/>
                <w:sz w:val="20"/>
                <w:szCs w:val="20"/>
              </w:rPr>
              <w:t>Diciembre - 18</w:t>
            </w:r>
          </w:p>
        </w:tc>
        <w:tc>
          <w:tcPr>
            <w:tcW w:w="2835" w:type="dxa"/>
            <w:noWrap/>
            <w:vAlign w:val="bottom"/>
            <w:hideMark/>
          </w:tcPr>
          <w:p w:rsidR="00073638" w:rsidRDefault="00073638">
            <w:pPr>
              <w:jc w:val="center"/>
              <w:rPr>
                <w:rFonts w:cs="Arial"/>
                <w:color w:val="000000"/>
                <w:sz w:val="20"/>
                <w:szCs w:val="20"/>
              </w:rPr>
            </w:pPr>
            <w:r>
              <w:rPr>
                <w:rFonts w:cs="Arial"/>
                <w:color w:val="000000"/>
                <w:sz w:val="20"/>
                <w:szCs w:val="20"/>
              </w:rPr>
              <w:t>0.055</w:t>
            </w:r>
          </w:p>
        </w:tc>
      </w:tr>
    </w:tbl>
    <w:p w:rsidR="00073638" w:rsidRDefault="002674A8" w:rsidP="002674A8">
      <w:pPr>
        <w:pStyle w:val="Descripcin"/>
        <w:rPr>
          <w:rFonts w:cs="Arial"/>
          <w:bCs w:val="0"/>
          <w:color w:val="auto"/>
          <w:sz w:val="24"/>
        </w:rPr>
      </w:pPr>
      <w:bookmarkStart w:id="172" w:name="_Toc534876766"/>
      <w:bookmarkStart w:id="173" w:name="_Toc534808"/>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27</w:t>
      </w:r>
      <w:r w:rsidRPr="002674A8">
        <w:rPr>
          <w:color w:val="auto"/>
          <w:sz w:val="24"/>
        </w:rPr>
        <w:fldChar w:fldCharType="end"/>
      </w:r>
      <w:r w:rsidR="00073638" w:rsidRPr="002674A8">
        <w:rPr>
          <w:b w:val="0"/>
          <w:color w:val="auto"/>
          <w:sz w:val="24"/>
        </w:rPr>
        <w:t>.</w:t>
      </w:r>
      <w:r w:rsidR="00073638" w:rsidRPr="002674A8">
        <w:rPr>
          <w:color w:val="auto"/>
          <w:sz w:val="24"/>
        </w:rPr>
        <w:t xml:space="preserve"> Acumulado </w:t>
      </w:r>
      <w:r w:rsidR="00073638" w:rsidRPr="002674A8">
        <w:rPr>
          <w:rFonts w:cs="Arial"/>
          <w:bCs w:val="0"/>
          <w:color w:val="auto"/>
          <w:sz w:val="24"/>
        </w:rPr>
        <w:t>Tasa Ausentismo</w:t>
      </w:r>
      <w:bookmarkEnd w:id="172"/>
      <w:bookmarkEnd w:id="173"/>
    </w:p>
    <w:p w:rsidR="00073638" w:rsidRDefault="00073638" w:rsidP="00073638">
      <w:pPr>
        <w:jc w:val="center"/>
        <w:rPr>
          <w:noProof/>
          <w:sz w:val="22"/>
          <w:lang w:eastAsia="es-CO"/>
        </w:rPr>
      </w:pPr>
      <w:r>
        <w:rPr>
          <w:rFonts w:asciiTheme="minorHAnsi" w:hAnsiTheme="minorHAnsi"/>
          <w:noProof/>
          <w:sz w:val="22"/>
          <w:lang w:val="en-US"/>
        </w:rPr>
        <w:drawing>
          <wp:inline distT="0" distB="0" distL="0" distR="0" wp14:anchorId="5429AC9C" wp14:editId="5DCFCCD7">
            <wp:extent cx="3981450" cy="2124075"/>
            <wp:effectExtent l="0" t="0" r="0" b="9525"/>
            <wp:docPr id="14567" name="Gráfico 14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3638" w:rsidRPr="0031298F" w:rsidRDefault="00073638" w:rsidP="00073638">
      <w:pPr>
        <w:spacing w:line="240" w:lineRule="auto"/>
        <w:rPr>
          <w:rFonts w:cs="Arial"/>
          <w:b/>
        </w:rPr>
      </w:pPr>
      <w:r w:rsidRPr="0031298F">
        <w:rPr>
          <w:rFonts w:cs="Arial"/>
          <w:b/>
        </w:rPr>
        <w:lastRenderedPageBreak/>
        <w:t>Indicador Índice Tasa de Ausentismo</w:t>
      </w:r>
    </w:p>
    <w:p w:rsidR="00073638" w:rsidRDefault="00073638" w:rsidP="00073638">
      <w:pPr>
        <w:spacing w:line="240" w:lineRule="auto"/>
        <w:rPr>
          <w:rFonts w:cs="Arial"/>
          <w:b/>
          <w:i/>
        </w:rPr>
      </w:pPr>
    </w:p>
    <w:p w:rsidR="00073638" w:rsidRDefault="00073638" w:rsidP="00073638">
      <w:pPr>
        <w:spacing w:line="240" w:lineRule="auto"/>
        <w:rPr>
          <w:rFonts w:cs="Arial"/>
          <w:lang w:eastAsia="es-CO"/>
        </w:rPr>
      </w:pPr>
      <m:oMathPara>
        <m:oMathParaPr>
          <m:jc m:val="left"/>
        </m:oMathParaPr>
        <m:oMath>
          <m:r>
            <m:rPr>
              <m:sty m:val="bi"/>
            </m:rPr>
            <w:rPr>
              <w:rFonts w:ascii="Cambria Math" w:hAnsi="Cambria Math" w:cs="Arial"/>
            </w:rPr>
            <m:t>Tasa de Ausentismo =</m:t>
          </m:r>
          <m:f>
            <m:fPr>
              <m:ctrlPr>
                <w:rPr>
                  <w:rFonts w:ascii="Cambria Math" w:eastAsia="Calibri" w:hAnsi="Cambria Math" w:cs="Arial"/>
                  <w:b/>
                  <w:i/>
                  <w:sz w:val="22"/>
                </w:rPr>
              </m:ctrlPr>
            </m:fPr>
            <m:num>
              <m:r>
                <m:rPr>
                  <m:sty m:val="bi"/>
                </m:rPr>
                <w:rPr>
                  <w:rFonts w:ascii="Cambria Math" w:hAnsi="Cambria Math" w:cs="Arial"/>
                </w:rPr>
                <m:t xml:space="preserve">No. de dias perdidos por AC O EG </m:t>
              </m:r>
            </m:num>
            <m:den>
              <m:r>
                <m:rPr>
                  <m:sty m:val="bi"/>
                </m:rPr>
                <w:rPr>
                  <w:rFonts w:ascii="Cambria Math" w:hAnsi="Cambria Math" w:cs="Arial"/>
                </w:rPr>
                <m:t>No.  Horas hombre trabajadas en el periodo</m:t>
              </m:r>
            </m:den>
          </m:f>
          <m:r>
            <m:rPr>
              <m:sty m:val="bi"/>
            </m:rPr>
            <w:rPr>
              <w:rFonts w:ascii="Cambria Math" w:hAnsi="Cambria Math" w:cs="Arial"/>
            </w:rPr>
            <m:t>*100</m:t>
          </m:r>
        </m:oMath>
      </m:oMathPara>
    </w:p>
    <w:p w:rsidR="00073638" w:rsidRDefault="00073638" w:rsidP="00073638">
      <w:pPr>
        <w:rPr>
          <w:rFonts w:asciiTheme="minorHAnsi" w:hAnsiTheme="minorHAnsi"/>
        </w:rPr>
      </w:pPr>
    </w:p>
    <w:p w:rsidR="00073638" w:rsidRPr="00CC77D9" w:rsidRDefault="00AD7992" w:rsidP="00AD7992">
      <w:pPr>
        <w:pStyle w:val="Descripcin"/>
        <w:rPr>
          <w:b w:val="0"/>
          <w:color w:val="auto"/>
          <w:sz w:val="24"/>
        </w:rPr>
      </w:pPr>
      <w:bookmarkStart w:id="174" w:name="_Toc534876733"/>
      <w:bookmarkStart w:id="175" w:name="_Toc2608337"/>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44</w:t>
      </w:r>
      <w:r w:rsidRPr="00CC77D9">
        <w:rPr>
          <w:b w:val="0"/>
          <w:color w:val="auto"/>
          <w:sz w:val="24"/>
        </w:rPr>
        <w:fldChar w:fldCharType="end"/>
      </w:r>
      <w:r w:rsidR="00073638" w:rsidRPr="00CC77D9">
        <w:rPr>
          <w:b w:val="0"/>
          <w:color w:val="auto"/>
          <w:sz w:val="24"/>
        </w:rPr>
        <w:t>.</w:t>
      </w:r>
      <w:r w:rsidR="0031298F" w:rsidRPr="00CC77D9">
        <w:rPr>
          <w:b w:val="0"/>
          <w:color w:val="auto"/>
          <w:sz w:val="24"/>
        </w:rPr>
        <w:t xml:space="preserve"> </w:t>
      </w:r>
      <w:r w:rsidR="00073638" w:rsidRPr="00CC77D9">
        <w:rPr>
          <w:b w:val="0"/>
          <w:color w:val="auto"/>
          <w:sz w:val="24"/>
        </w:rPr>
        <w:t>Acumulado Comité Paritario de Seguridad y Salud en el Trabajo (COPASST).</w:t>
      </w:r>
      <w:bookmarkEnd w:id="174"/>
      <w:bookmarkEnd w:id="175"/>
    </w:p>
    <w:tbl>
      <w:tblPr>
        <w:tblStyle w:val="Tablaconcuadrcula1"/>
        <w:tblW w:w="3369" w:type="pct"/>
        <w:jc w:val="center"/>
        <w:tblInd w:w="0" w:type="dxa"/>
        <w:tblLook w:val="04A0" w:firstRow="1" w:lastRow="0" w:firstColumn="1" w:lastColumn="0" w:noHBand="0" w:noVBand="1"/>
      </w:tblPr>
      <w:tblGrid>
        <w:gridCol w:w="2547"/>
        <w:gridCol w:w="3401"/>
      </w:tblGrid>
      <w:tr w:rsidR="00073638" w:rsidTr="0031298F">
        <w:trPr>
          <w:trHeight w:val="294"/>
          <w:jc w:val="center"/>
        </w:trPr>
        <w:tc>
          <w:tcPr>
            <w:tcW w:w="5949" w:type="dxa"/>
            <w:gridSpan w:val="2"/>
            <w:shd w:val="clear" w:color="auto" w:fill="92D050"/>
            <w:vAlign w:val="center"/>
            <w:hideMark/>
          </w:tcPr>
          <w:p w:rsidR="00073638" w:rsidRDefault="00073638">
            <w:pPr>
              <w:jc w:val="center"/>
              <w:rPr>
                <w:rFonts w:cs="Arial"/>
                <w:b/>
                <w:sz w:val="22"/>
                <w:szCs w:val="20"/>
              </w:rPr>
            </w:pPr>
            <w:r>
              <w:rPr>
                <w:rFonts w:cs="Arial"/>
                <w:b/>
                <w:color w:val="000000"/>
                <w:szCs w:val="20"/>
              </w:rPr>
              <w:t>Comité Paritario de Seguridad y Salud en el Trabajo</w:t>
            </w:r>
          </w:p>
        </w:tc>
      </w:tr>
      <w:tr w:rsidR="00073638" w:rsidTr="0031298F">
        <w:trPr>
          <w:trHeight w:val="294"/>
          <w:jc w:val="center"/>
        </w:trPr>
        <w:tc>
          <w:tcPr>
            <w:tcW w:w="2547" w:type="dxa"/>
            <w:shd w:val="clear" w:color="auto" w:fill="92D050"/>
            <w:vAlign w:val="center"/>
            <w:hideMark/>
          </w:tcPr>
          <w:p w:rsidR="00073638" w:rsidRDefault="00073638">
            <w:pPr>
              <w:jc w:val="center"/>
              <w:rPr>
                <w:rFonts w:cs="Arial"/>
                <w:b/>
                <w:szCs w:val="20"/>
              </w:rPr>
            </w:pPr>
            <w:r>
              <w:rPr>
                <w:rFonts w:cs="Arial"/>
                <w:b/>
                <w:szCs w:val="20"/>
              </w:rPr>
              <w:t>Mes</w:t>
            </w:r>
          </w:p>
        </w:tc>
        <w:tc>
          <w:tcPr>
            <w:tcW w:w="3402" w:type="dxa"/>
            <w:shd w:val="clear" w:color="auto" w:fill="92D050"/>
            <w:vAlign w:val="center"/>
            <w:hideMark/>
          </w:tcPr>
          <w:p w:rsidR="00073638" w:rsidRDefault="00073638">
            <w:pPr>
              <w:jc w:val="center"/>
              <w:rPr>
                <w:rFonts w:cs="Arial"/>
                <w:b/>
                <w:szCs w:val="20"/>
              </w:rPr>
            </w:pPr>
            <w:r>
              <w:rPr>
                <w:rFonts w:cs="Arial"/>
                <w:b/>
                <w:szCs w:val="20"/>
              </w:rPr>
              <w:t>COPASST</w:t>
            </w:r>
          </w:p>
        </w:tc>
      </w:tr>
      <w:tr w:rsidR="00073638" w:rsidTr="0031298F">
        <w:trPr>
          <w:trHeight w:val="353"/>
          <w:jc w:val="center"/>
        </w:trPr>
        <w:tc>
          <w:tcPr>
            <w:tcW w:w="2547" w:type="dxa"/>
            <w:vAlign w:val="center"/>
            <w:hideMark/>
          </w:tcPr>
          <w:p w:rsidR="00073638" w:rsidRDefault="00073638">
            <w:pPr>
              <w:rPr>
                <w:rFonts w:asciiTheme="minorHAnsi" w:hAnsiTheme="minorHAnsi"/>
              </w:rPr>
            </w:pPr>
            <w:r>
              <w:t>Enero -18</w:t>
            </w:r>
          </w:p>
        </w:tc>
        <w:tc>
          <w:tcPr>
            <w:tcW w:w="3402" w:type="dxa"/>
            <w:vAlign w:val="center"/>
            <w:hideMark/>
          </w:tcPr>
          <w:p w:rsidR="00073638" w:rsidRDefault="00073638">
            <w:pPr>
              <w:jc w:val="center"/>
            </w:pPr>
            <w:r>
              <w:t>1</w:t>
            </w:r>
          </w:p>
        </w:tc>
      </w:tr>
      <w:tr w:rsidR="00073638" w:rsidTr="0031298F">
        <w:trPr>
          <w:trHeight w:val="334"/>
          <w:jc w:val="center"/>
        </w:trPr>
        <w:tc>
          <w:tcPr>
            <w:tcW w:w="2547" w:type="dxa"/>
            <w:vAlign w:val="center"/>
            <w:hideMark/>
          </w:tcPr>
          <w:p w:rsidR="00073638" w:rsidRDefault="00073638">
            <w:r>
              <w:t>Febrero -18</w:t>
            </w:r>
          </w:p>
        </w:tc>
        <w:tc>
          <w:tcPr>
            <w:tcW w:w="3402" w:type="dxa"/>
            <w:vAlign w:val="center"/>
            <w:hideMark/>
          </w:tcPr>
          <w:p w:rsidR="00073638" w:rsidRDefault="00073638">
            <w:pPr>
              <w:jc w:val="center"/>
            </w:pPr>
            <w:r>
              <w:t>1</w:t>
            </w:r>
          </w:p>
        </w:tc>
      </w:tr>
      <w:tr w:rsidR="00073638" w:rsidTr="0031298F">
        <w:trPr>
          <w:trHeight w:val="353"/>
          <w:jc w:val="center"/>
        </w:trPr>
        <w:tc>
          <w:tcPr>
            <w:tcW w:w="2547" w:type="dxa"/>
            <w:vAlign w:val="center"/>
            <w:hideMark/>
          </w:tcPr>
          <w:p w:rsidR="00073638" w:rsidRDefault="00073638">
            <w:r>
              <w:t>Marzo -18</w:t>
            </w:r>
          </w:p>
        </w:tc>
        <w:tc>
          <w:tcPr>
            <w:tcW w:w="3402" w:type="dxa"/>
            <w:vAlign w:val="center"/>
            <w:hideMark/>
          </w:tcPr>
          <w:p w:rsidR="00073638" w:rsidRDefault="00073638">
            <w:pPr>
              <w:jc w:val="center"/>
            </w:pPr>
            <w:r>
              <w:t>1</w:t>
            </w:r>
          </w:p>
        </w:tc>
      </w:tr>
      <w:tr w:rsidR="00073638" w:rsidTr="0031298F">
        <w:trPr>
          <w:trHeight w:val="334"/>
          <w:jc w:val="center"/>
        </w:trPr>
        <w:tc>
          <w:tcPr>
            <w:tcW w:w="2547" w:type="dxa"/>
            <w:vAlign w:val="center"/>
            <w:hideMark/>
          </w:tcPr>
          <w:p w:rsidR="00073638" w:rsidRDefault="00073638">
            <w:r>
              <w:t>Abril -18</w:t>
            </w:r>
          </w:p>
        </w:tc>
        <w:tc>
          <w:tcPr>
            <w:tcW w:w="3402" w:type="dxa"/>
            <w:vAlign w:val="center"/>
            <w:hideMark/>
          </w:tcPr>
          <w:p w:rsidR="00073638" w:rsidRDefault="00073638">
            <w:pPr>
              <w:jc w:val="center"/>
            </w:pPr>
            <w:r>
              <w:t>1</w:t>
            </w:r>
          </w:p>
        </w:tc>
      </w:tr>
      <w:tr w:rsidR="00073638" w:rsidTr="0031298F">
        <w:trPr>
          <w:trHeight w:val="353"/>
          <w:jc w:val="center"/>
        </w:trPr>
        <w:tc>
          <w:tcPr>
            <w:tcW w:w="2547" w:type="dxa"/>
            <w:vAlign w:val="center"/>
            <w:hideMark/>
          </w:tcPr>
          <w:p w:rsidR="00073638" w:rsidRDefault="00073638">
            <w:r>
              <w:t>Mayo -18</w:t>
            </w:r>
          </w:p>
        </w:tc>
        <w:tc>
          <w:tcPr>
            <w:tcW w:w="3402" w:type="dxa"/>
            <w:vAlign w:val="center"/>
            <w:hideMark/>
          </w:tcPr>
          <w:p w:rsidR="00073638" w:rsidRDefault="00073638">
            <w:pPr>
              <w:jc w:val="center"/>
            </w:pPr>
            <w:r>
              <w:t>1</w:t>
            </w:r>
          </w:p>
        </w:tc>
      </w:tr>
      <w:tr w:rsidR="00073638" w:rsidTr="0031298F">
        <w:trPr>
          <w:trHeight w:val="334"/>
          <w:jc w:val="center"/>
        </w:trPr>
        <w:tc>
          <w:tcPr>
            <w:tcW w:w="2547" w:type="dxa"/>
            <w:vAlign w:val="center"/>
            <w:hideMark/>
          </w:tcPr>
          <w:p w:rsidR="00073638" w:rsidRDefault="00073638">
            <w:r>
              <w:t>Junio -18</w:t>
            </w:r>
          </w:p>
        </w:tc>
        <w:tc>
          <w:tcPr>
            <w:tcW w:w="3402" w:type="dxa"/>
            <w:vAlign w:val="center"/>
            <w:hideMark/>
          </w:tcPr>
          <w:p w:rsidR="00073638" w:rsidRDefault="00073638">
            <w:pPr>
              <w:jc w:val="center"/>
            </w:pPr>
            <w:r>
              <w:t>1</w:t>
            </w:r>
          </w:p>
        </w:tc>
      </w:tr>
      <w:tr w:rsidR="00073638" w:rsidTr="0031298F">
        <w:trPr>
          <w:trHeight w:val="373"/>
          <w:jc w:val="center"/>
        </w:trPr>
        <w:tc>
          <w:tcPr>
            <w:tcW w:w="2547" w:type="dxa"/>
            <w:vAlign w:val="center"/>
            <w:hideMark/>
          </w:tcPr>
          <w:p w:rsidR="00073638" w:rsidRDefault="00073638">
            <w:r>
              <w:t>Julio-18</w:t>
            </w:r>
          </w:p>
        </w:tc>
        <w:tc>
          <w:tcPr>
            <w:tcW w:w="3402" w:type="dxa"/>
            <w:vAlign w:val="center"/>
            <w:hideMark/>
          </w:tcPr>
          <w:p w:rsidR="00073638" w:rsidRDefault="00073638">
            <w:pPr>
              <w:jc w:val="center"/>
            </w:pPr>
            <w:r>
              <w:t>1</w:t>
            </w:r>
          </w:p>
        </w:tc>
      </w:tr>
      <w:tr w:rsidR="00073638" w:rsidTr="0031298F">
        <w:trPr>
          <w:trHeight w:val="353"/>
          <w:jc w:val="center"/>
        </w:trPr>
        <w:tc>
          <w:tcPr>
            <w:tcW w:w="2547" w:type="dxa"/>
            <w:vAlign w:val="center"/>
            <w:hideMark/>
          </w:tcPr>
          <w:p w:rsidR="00073638" w:rsidRDefault="00073638">
            <w:r>
              <w:t>Agosto -18</w:t>
            </w:r>
          </w:p>
        </w:tc>
        <w:tc>
          <w:tcPr>
            <w:tcW w:w="3402" w:type="dxa"/>
            <w:vAlign w:val="center"/>
            <w:hideMark/>
          </w:tcPr>
          <w:p w:rsidR="00073638" w:rsidRDefault="00073638">
            <w:pPr>
              <w:jc w:val="center"/>
            </w:pPr>
            <w:r>
              <w:t>0</w:t>
            </w:r>
          </w:p>
        </w:tc>
      </w:tr>
      <w:tr w:rsidR="00073638" w:rsidTr="0031298F">
        <w:trPr>
          <w:trHeight w:val="334"/>
          <w:jc w:val="center"/>
        </w:trPr>
        <w:tc>
          <w:tcPr>
            <w:tcW w:w="2547" w:type="dxa"/>
            <w:vAlign w:val="center"/>
            <w:hideMark/>
          </w:tcPr>
          <w:p w:rsidR="00073638" w:rsidRDefault="00073638">
            <w:r>
              <w:t>Septiembre -18</w:t>
            </w:r>
          </w:p>
        </w:tc>
        <w:tc>
          <w:tcPr>
            <w:tcW w:w="3402" w:type="dxa"/>
            <w:vAlign w:val="center"/>
            <w:hideMark/>
          </w:tcPr>
          <w:p w:rsidR="00073638" w:rsidRDefault="00073638">
            <w:pPr>
              <w:jc w:val="center"/>
            </w:pPr>
            <w:r>
              <w:t>0</w:t>
            </w:r>
          </w:p>
        </w:tc>
      </w:tr>
      <w:tr w:rsidR="00073638" w:rsidTr="0031298F">
        <w:trPr>
          <w:trHeight w:val="353"/>
          <w:jc w:val="center"/>
        </w:trPr>
        <w:tc>
          <w:tcPr>
            <w:tcW w:w="2547" w:type="dxa"/>
            <w:vAlign w:val="center"/>
            <w:hideMark/>
          </w:tcPr>
          <w:p w:rsidR="00073638" w:rsidRDefault="00073638">
            <w:r>
              <w:t>Octubre -18</w:t>
            </w:r>
          </w:p>
        </w:tc>
        <w:tc>
          <w:tcPr>
            <w:tcW w:w="3402" w:type="dxa"/>
            <w:vAlign w:val="center"/>
            <w:hideMark/>
          </w:tcPr>
          <w:p w:rsidR="00073638" w:rsidRDefault="00073638">
            <w:pPr>
              <w:jc w:val="center"/>
            </w:pPr>
            <w:r>
              <w:t>0</w:t>
            </w:r>
          </w:p>
        </w:tc>
      </w:tr>
      <w:tr w:rsidR="00073638" w:rsidTr="0031298F">
        <w:trPr>
          <w:trHeight w:val="334"/>
          <w:jc w:val="center"/>
        </w:trPr>
        <w:tc>
          <w:tcPr>
            <w:tcW w:w="2547" w:type="dxa"/>
            <w:vAlign w:val="center"/>
            <w:hideMark/>
          </w:tcPr>
          <w:p w:rsidR="00073638" w:rsidRDefault="00073638">
            <w:r>
              <w:t>Noviembre -18</w:t>
            </w:r>
          </w:p>
        </w:tc>
        <w:tc>
          <w:tcPr>
            <w:tcW w:w="3402" w:type="dxa"/>
            <w:vAlign w:val="center"/>
            <w:hideMark/>
          </w:tcPr>
          <w:p w:rsidR="00073638" w:rsidRDefault="00073638">
            <w:pPr>
              <w:jc w:val="center"/>
            </w:pPr>
            <w:r>
              <w:t>0</w:t>
            </w:r>
          </w:p>
        </w:tc>
      </w:tr>
      <w:tr w:rsidR="00073638" w:rsidTr="0031298F">
        <w:trPr>
          <w:trHeight w:val="353"/>
          <w:jc w:val="center"/>
        </w:trPr>
        <w:tc>
          <w:tcPr>
            <w:tcW w:w="2547" w:type="dxa"/>
            <w:vAlign w:val="center"/>
            <w:hideMark/>
          </w:tcPr>
          <w:p w:rsidR="00073638" w:rsidRDefault="00073638">
            <w:r>
              <w:t>Diciembre - 18</w:t>
            </w:r>
          </w:p>
        </w:tc>
        <w:tc>
          <w:tcPr>
            <w:tcW w:w="3402" w:type="dxa"/>
            <w:vAlign w:val="center"/>
            <w:hideMark/>
          </w:tcPr>
          <w:p w:rsidR="00073638" w:rsidRDefault="00073638">
            <w:pPr>
              <w:jc w:val="center"/>
            </w:pPr>
            <w:r>
              <w:t>0</w:t>
            </w:r>
          </w:p>
        </w:tc>
      </w:tr>
    </w:tbl>
    <w:p w:rsidR="00073638" w:rsidRDefault="00073638" w:rsidP="00073638">
      <w:pPr>
        <w:rPr>
          <w:rFonts w:asciiTheme="minorHAnsi" w:hAnsiTheme="minorHAnsi"/>
          <w:sz w:val="22"/>
        </w:rPr>
      </w:pPr>
    </w:p>
    <w:p w:rsidR="00073638" w:rsidRPr="002674A8" w:rsidRDefault="002674A8" w:rsidP="002674A8">
      <w:pPr>
        <w:pStyle w:val="Descripcin"/>
        <w:rPr>
          <w:color w:val="auto"/>
          <w:sz w:val="24"/>
        </w:rPr>
      </w:pPr>
      <w:bookmarkStart w:id="176" w:name="_Toc534876767"/>
      <w:bookmarkStart w:id="177" w:name="_Toc534809"/>
      <w:r w:rsidRPr="002674A8">
        <w:rPr>
          <w:color w:val="auto"/>
          <w:sz w:val="24"/>
        </w:rPr>
        <w:t xml:space="preserve">Gráfica </w:t>
      </w:r>
      <w:r w:rsidRPr="002674A8">
        <w:rPr>
          <w:color w:val="auto"/>
          <w:sz w:val="24"/>
        </w:rPr>
        <w:fldChar w:fldCharType="begin"/>
      </w:r>
      <w:r w:rsidRPr="002674A8">
        <w:rPr>
          <w:color w:val="auto"/>
          <w:sz w:val="24"/>
        </w:rPr>
        <w:instrText xml:space="preserve"> SEQ Gráfica \* ARABIC </w:instrText>
      </w:r>
      <w:r w:rsidRPr="002674A8">
        <w:rPr>
          <w:color w:val="auto"/>
          <w:sz w:val="24"/>
        </w:rPr>
        <w:fldChar w:fldCharType="separate"/>
      </w:r>
      <w:r w:rsidR="00343591">
        <w:rPr>
          <w:noProof/>
          <w:color w:val="auto"/>
          <w:sz w:val="24"/>
        </w:rPr>
        <w:t>28</w:t>
      </w:r>
      <w:r w:rsidRPr="002674A8">
        <w:rPr>
          <w:color w:val="auto"/>
          <w:sz w:val="24"/>
        </w:rPr>
        <w:fldChar w:fldCharType="end"/>
      </w:r>
      <w:r w:rsidR="00073638" w:rsidRPr="002674A8">
        <w:rPr>
          <w:color w:val="auto"/>
          <w:sz w:val="24"/>
        </w:rPr>
        <w:t>. Acumulado Comité Paritario de Seguridad y Salud en el Trabajo COPASST</w:t>
      </w:r>
      <w:bookmarkEnd w:id="176"/>
      <w:r w:rsidR="0031298F" w:rsidRPr="002674A8">
        <w:rPr>
          <w:color w:val="auto"/>
          <w:sz w:val="24"/>
        </w:rPr>
        <w:t>.</w:t>
      </w:r>
      <w:bookmarkEnd w:id="177"/>
    </w:p>
    <w:p w:rsidR="00073638" w:rsidRDefault="00073638" w:rsidP="00073638">
      <w:pPr>
        <w:jc w:val="center"/>
        <w:rPr>
          <w:rFonts w:cs="Arial"/>
          <w:b/>
          <w:sz w:val="22"/>
        </w:rPr>
      </w:pPr>
      <w:r>
        <w:rPr>
          <w:rFonts w:asciiTheme="minorHAnsi" w:hAnsiTheme="minorHAnsi"/>
          <w:noProof/>
          <w:sz w:val="22"/>
          <w:lang w:val="en-US"/>
        </w:rPr>
        <w:drawing>
          <wp:inline distT="0" distB="0" distL="0" distR="0" wp14:anchorId="07F22ABA" wp14:editId="705DD425">
            <wp:extent cx="3444006" cy="1708485"/>
            <wp:effectExtent l="0" t="0" r="4445" b="6350"/>
            <wp:docPr id="14566" name="Gráfico 14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73638" w:rsidRDefault="00073638" w:rsidP="00073638">
      <w:pPr>
        <w:pStyle w:val="Descripcin"/>
        <w:spacing w:line="276" w:lineRule="auto"/>
        <w:rPr>
          <w:rFonts w:cs="Arial"/>
          <w:bCs w:val="0"/>
          <w:color w:val="auto"/>
          <w:sz w:val="22"/>
          <w:szCs w:val="22"/>
        </w:rPr>
      </w:pPr>
      <w:r w:rsidRPr="002674A8">
        <w:rPr>
          <w:rFonts w:cs="Arial"/>
          <w:color w:val="auto"/>
          <w:sz w:val="22"/>
          <w:szCs w:val="22"/>
        </w:rPr>
        <w:lastRenderedPageBreak/>
        <w:t xml:space="preserve">Indicador </w:t>
      </w:r>
      <w:r w:rsidRPr="002674A8">
        <w:rPr>
          <w:rFonts w:cs="Arial"/>
          <w:bCs w:val="0"/>
          <w:color w:val="auto"/>
          <w:sz w:val="22"/>
          <w:szCs w:val="22"/>
        </w:rPr>
        <w:t>Comité Paritario de Seguridad y Salud en el Trabajo (COPASST</w:t>
      </w:r>
      <w:r>
        <w:rPr>
          <w:rFonts w:cs="Arial"/>
          <w:bCs w:val="0"/>
          <w:color w:val="auto"/>
          <w:sz w:val="22"/>
          <w:szCs w:val="22"/>
        </w:rPr>
        <w:t>).</w:t>
      </w:r>
    </w:p>
    <w:p w:rsidR="00073638" w:rsidRDefault="00073638" w:rsidP="00073638">
      <w:pPr>
        <w:spacing w:line="240" w:lineRule="auto"/>
        <w:rPr>
          <w:rFonts w:cs="Arial"/>
          <w:b/>
          <w:sz w:val="22"/>
          <w:lang w:eastAsia="es-CO"/>
        </w:rPr>
      </w:pPr>
      <m:oMathPara>
        <m:oMathParaPr>
          <m:jc m:val="left"/>
        </m:oMathParaPr>
        <m:oMath>
          <m:r>
            <m:rPr>
              <m:sty m:val="bi"/>
            </m:rPr>
            <w:rPr>
              <w:rFonts w:ascii="Cambria Math" w:hAnsi="Cambria Math" w:cs="Arial"/>
            </w:rPr>
            <m:t>COPASST =</m:t>
          </m:r>
          <m:f>
            <m:fPr>
              <m:ctrlPr>
                <w:rPr>
                  <w:rFonts w:ascii="Cambria Math" w:eastAsia="Calibri" w:hAnsi="Cambria Math" w:cs="Arial"/>
                  <w:b/>
                  <w:i/>
                  <w:sz w:val="22"/>
                </w:rPr>
              </m:ctrlPr>
            </m:fPr>
            <m:num>
              <m:r>
                <m:rPr>
                  <m:sty m:val="bi"/>
                </m:rPr>
                <w:rPr>
                  <w:rFonts w:ascii="Cambria Math" w:hAnsi="Cambria Math" w:cs="Arial"/>
                </w:rPr>
                <m:t xml:space="preserve">No. Reuniones ejecutadas </m:t>
              </m:r>
            </m:num>
            <m:den>
              <m:r>
                <m:rPr>
                  <m:sty m:val="bi"/>
                </m:rPr>
                <w:rPr>
                  <w:rFonts w:ascii="Cambria Math" w:hAnsi="Cambria Math" w:cs="Arial"/>
                </w:rPr>
                <m:t>No. Reuniones programadas</m:t>
              </m:r>
            </m:den>
          </m:f>
          <m:r>
            <m:rPr>
              <m:sty m:val="bi"/>
            </m:rPr>
            <w:rPr>
              <w:rFonts w:ascii="Cambria Math" w:hAnsi="Cambria Math" w:cs="Arial"/>
            </w:rPr>
            <m:t>*100</m:t>
          </m:r>
        </m:oMath>
      </m:oMathPara>
    </w:p>
    <w:p w:rsidR="00073638" w:rsidRDefault="00073638" w:rsidP="00073638">
      <w:pPr>
        <w:spacing w:line="240" w:lineRule="auto"/>
        <w:rPr>
          <w:rFonts w:cs="Arial"/>
          <w:b/>
          <w:i/>
        </w:rPr>
      </w:pPr>
      <w:r>
        <w:rPr>
          <w:rFonts w:cs="Arial"/>
        </w:rPr>
        <w:t>Desde el mes de julio a diciembre del 2018, en el cual el proyecto ingreso en periodo de suspensión en este programa no se han desarrollado actividades</w:t>
      </w:r>
    </w:p>
    <w:p w:rsidR="00073638" w:rsidRDefault="00073638" w:rsidP="00073638">
      <w:pPr>
        <w:rPr>
          <w:rFonts w:cs="Arial"/>
          <w:b/>
        </w:rPr>
      </w:pPr>
    </w:p>
    <w:p w:rsidR="00073638" w:rsidRDefault="0031298F" w:rsidP="007551C2">
      <w:pPr>
        <w:pStyle w:val="Ttulo1"/>
        <w:numPr>
          <w:ilvl w:val="2"/>
          <w:numId w:val="62"/>
        </w:numPr>
      </w:pPr>
      <w:bookmarkStart w:id="178" w:name="_Toc534876836"/>
      <w:bookmarkStart w:id="179" w:name="_Toc2608216"/>
      <w:r>
        <w:t>Programa E</w:t>
      </w:r>
      <w:r w:rsidR="00073638">
        <w:t>2. Plan de contingencia.</w:t>
      </w:r>
      <w:bookmarkEnd w:id="178"/>
      <w:bookmarkEnd w:id="179"/>
    </w:p>
    <w:p w:rsidR="0031298F" w:rsidRPr="0031298F" w:rsidRDefault="0031298F" w:rsidP="0031298F"/>
    <w:p w:rsidR="00073638" w:rsidRDefault="00073638" w:rsidP="00073638">
      <w:pPr>
        <w:spacing w:line="240" w:lineRule="auto"/>
        <w:rPr>
          <w:rFonts w:cs="Arial"/>
          <w:sz w:val="22"/>
        </w:rPr>
      </w:pPr>
      <w:r>
        <w:rPr>
          <w:rFonts w:cs="Arial"/>
        </w:rPr>
        <w:t xml:space="preserve">En el año 2018 la Interventoría realizo el seguimiento a las actividades desarrolladas por el contratista tendientes a la implementación del componente </w:t>
      </w:r>
      <w:r w:rsidR="006024E2">
        <w:rPr>
          <w:rFonts w:cs="Arial"/>
        </w:rPr>
        <w:t>E</w:t>
      </w:r>
      <w:r>
        <w:rPr>
          <w:rFonts w:cs="Arial"/>
        </w:rPr>
        <w:t>2, tales como:</w:t>
      </w:r>
    </w:p>
    <w:p w:rsidR="00073638" w:rsidRDefault="00073638" w:rsidP="00F35F8B">
      <w:pPr>
        <w:pStyle w:val="Prrafodelista"/>
        <w:numPr>
          <w:ilvl w:val="0"/>
          <w:numId w:val="13"/>
        </w:numPr>
        <w:spacing w:line="360" w:lineRule="auto"/>
        <w:jc w:val="left"/>
        <w:rPr>
          <w:rFonts w:cs="Arial"/>
        </w:rPr>
      </w:pPr>
      <w:r>
        <w:rPr>
          <w:rFonts w:cs="Arial"/>
        </w:rPr>
        <w:t xml:space="preserve">Confirmación de la brigada de emergencias </w:t>
      </w:r>
    </w:p>
    <w:p w:rsidR="00073638" w:rsidRDefault="00073638" w:rsidP="00F35F8B">
      <w:pPr>
        <w:pStyle w:val="Prrafodelista"/>
        <w:numPr>
          <w:ilvl w:val="0"/>
          <w:numId w:val="13"/>
        </w:numPr>
        <w:spacing w:line="360" w:lineRule="auto"/>
        <w:jc w:val="left"/>
        <w:rPr>
          <w:rFonts w:cs="Arial"/>
        </w:rPr>
      </w:pPr>
      <w:r>
        <w:rPr>
          <w:rFonts w:cs="Arial"/>
        </w:rPr>
        <w:t xml:space="preserve">Capacitación de la brigada de emergencias </w:t>
      </w:r>
    </w:p>
    <w:p w:rsidR="00073638" w:rsidRDefault="00073638" w:rsidP="00F35F8B">
      <w:pPr>
        <w:pStyle w:val="Prrafodelista"/>
        <w:numPr>
          <w:ilvl w:val="0"/>
          <w:numId w:val="13"/>
        </w:numPr>
        <w:spacing w:line="360" w:lineRule="auto"/>
        <w:jc w:val="left"/>
        <w:rPr>
          <w:rFonts w:cs="Arial"/>
        </w:rPr>
      </w:pPr>
      <w:r>
        <w:rPr>
          <w:rFonts w:cs="Arial"/>
        </w:rPr>
        <w:t xml:space="preserve"> Realización de simulacro de manejo de derrames</w:t>
      </w:r>
    </w:p>
    <w:p w:rsidR="00073638" w:rsidRDefault="00073638" w:rsidP="00073638">
      <w:pPr>
        <w:spacing w:line="240" w:lineRule="auto"/>
        <w:rPr>
          <w:rFonts w:cs="Arial"/>
        </w:rPr>
      </w:pPr>
      <w:r>
        <w:rPr>
          <w:rFonts w:cs="Arial"/>
        </w:rPr>
        <w:t>Desde el mes de julio a diciembre del 2018, en el cual el proyecto ingreso en periodo de suspensión en este programa no se han desarrollado actividades.</w:t>
      </w:r>
    </w:p>
    <w:p w:rsidR="00073638" w:rsidRPr="002C6245" w:rsidRDefault="00073638" w:rsidP="00073638">
      <w:pPr>
        <w:spacing w:line="240" w:lineRule="auto"/>
        <w:rPr>
          <w:rFonts w:cs="Arial"/>
          <w:color w:val="2E74B5" w:themeColor="accent1" w:themeShade="BF"/>
        </w:rPr>
      </w:pPr>
    </w:p>
    <w:p w:rsidR="00073638" w:rsidRPr="002C6245" w:rsidRDefault="002C6245" w:rsidP="007551C2">
      <w:pPr>
        <w:pStyle w:val="Ttulo1"/>
        <w:numPr>
          <w:ilvl w:val="1"/>
          <w:numId w:val="62"/>
        </w:numPr>
        <w:rPr>
          <w:rFonts w:cs="Arial"/>
        </w:rPr>
      </w:pPr>
      <w:bookmarkStart w:id="180" w:name="_Toc534876837"/>
      <w:bookmarkStart w:id="181" w:name="_Toc2608217"/>
      <w:r>
        <w:t xml:space="preserve">COMPONENTE F. </w:t>
      </w:r>
      <w:r w:rsidR="00CE441B">
        <w:t>MANEJO DE ZONAS DE MOVILIDAD VIAL Y PEATONAL</w:t>
      </w:r>
      <w:bookmarkEnd w:id="180"/>
      <w:bookmarkEnd w:id="181"/>
      <w:r w:rsidR="00CE441B">
        <w:t xml:space="preserve"> </w:t>
      </w:r>
    </w:p>
    <w:p w:rsidR="00073638" w:rsidRDefault="00073638" w:rsidP="00073638">
      <w:pPr>
        <w:spacing w:line="240" w:lineRule="auto"/>
        <w:rPr>
          <w:rFonts w:cs="Arial"/>
          <w:sz w:val="22"/>
          <w:lang w:eastAsia="es-CO"/>
        </w:rPr>
      </w:pPr>
    </w:p>
    <w:p w:rsidR="00073638" w:rsidRDefault="00073638" w:rsidP="00073638">
      <w:pPr>
        <w:spacing w:line="276" w:lineRule="auto"/>
        <w:rPr>
          <w:rFonts w:cs="Arial"/>
          <w:color w:val="000000"/>
        </w:rPr>
      </w:pPr>
      <w:r>
        <w:rPr>
          <w:rFonts w:cs="Arial"/>
          <w:lang w:eastAsia="es-CO"/>
        </w:rPr>
        <w:t>El contrato cuenta con el plan de manejo de tráfico autorizado para el proyecto mediante resolución</w:t>
      </w:r>
      <w:r>
        <w:rPr>
          <w:rFonts w:cs="Arial"/>
          <w:color w:val="000000"/>
        </w:rPr>
        <w:t xml:space="preserve"> Nº 4152, 0, 2,2963 del 18 de agosto del 2017.</w:t>
      </w:r>
    </w:p>
    <w:p w:rsidR="00073638" w:rsidRDefault="00073638" w:rsidP="00073638">
      <w:pPr>
        <w:spacing w:line="276" w:lineRule="auto"/>
        <w:rPr>
          <w:rFonts w:cs="Arial"/>
          <w:color w:val="000000"/>
        </w:rPr>
      </w:pPr>
      <w:r>
        <w:rPr>
          <w:rFonts w:cs="Arial"/>
          <w:color w:val="000000"/>
        </w:rPr>
        <w:t xml:space="preserve">En el periodo comprendido entre enero a diciembre del 2018, la Interventoría realizo el seguimiento a la implementación manteniendo y reposición de </w:t>
      </w:r>
      <w:r w:rsidR="00C55C75">
        <w:rPr>
          <w:rFonts w:cs="Arial"/>
          <w:color w:val="000000"/>
        </w:rPr>
        <w:t>las señalizaciones</w:t>
      </w:r>
      <w:r>
        <w:rPr>
          <w:rFonts w:cs="Arial"/>
          <w:color w:val="000000"/>
        </w:rPr>
        <w:t xml:space="preserve"> del plan de manejo de tráfico registrado en la calificación mensual del Plan de Manejo Ambiental.</w:t>
      </w:r>
    </w:p>
    <w:p w:rsidR="00073638" w:rsidRDefault="00073638" w:rsidP="00D10212">
      <w:pPr>
        <w:spacing w:line="276" w:lineRule="auto"/>
        <w:rPr>
          <w:rFonts w:cs="Arial"/>
          <w:color w:val="000000"/>
        </w:rPr>
      </w:pPr>
      <w:r>
        <w:rPr>
          <w:rFonts w:cs="Arial"/>
          <w:color w:val="000000"/>
        </w:rPr>
        <w:t>Durante el periodo de suspensión la señalización informativa y preventiva establecida en el Plan de Manejo de Trafico se debe mantener con el fin de prevenir la ocurrencia de accidentes.</w:t>
      </w:r>
    </w:p>
    <w:p w:rsidR="002674A8" w:rsidRDefault="002674A8" w:rsidP="00D10212">
      <w:pPr>
        <w:spacing w:line="276" w:lineRule="auto"/>
        <w:rPr>
          <w:rFonts w:cs="Arial"/>
          <w:color w:val="000000"/>
        </w:rPr>
      </w:pPr>
    </w:p>
    <w:p w:rsidR="002674A8" w:rsidRDefault="002674A8" w:rsidP="00D10212">
      <w:pPr>
        <w:spacing w:line="276" w:lineRule="auto"/>
        <w:rPr>
          <w:rFonts w:cs="Arial"/>
          <w:color w:val="000000"/>
        </w:rPr>
      </w:pPr>
    </w:p>
    <w:p w:rsidR="002674A8" w:rsidRDefault="002674A8" w:rsidP="00D10212">
      <w:pPr>
        <w:spacing w:line="276" w:lineRule="auto"/>
        <w:rPr>
          <w:rFonts w:cs="Arial"/>
          <w:color w:val="2E74B5" w:themeColor="accent1" w:themeShade="BF"/>
        </w:rPr>
      </w:pPr>
    </w:p>
    <w:p w:rsidR="00073638" w:rsidRPr="00CC77D9" w:rsidRDefault="00AD7992" w:rsidP="00AD7992">
      <w:pPr>
        <w:pStyle w:val="Descripcin"/>
        <w:rPr>
          <w:rFonts w:cs="Arial"/>
          <w:b w:val="0"/>
          <w:bCs w:val="0"/>
          <w:color w:val="auto"/>
          <w:sz w:val="24"/>
        </w:rPr>
      </w:pPr>
      <w:bookmarkStart w:id="182" w:name="_Toc534876734"/>
      <w:bookmarkStart w:id="183" w:name="_Toc2608338"/>
      <w:r w:rsidRPr="00CC77D9">
        <w:rPr>
          <w:b w:val="0"/>
          <w:color w:val="auto"/>
          <w:sz w:val="24"/>
        </w:rPr>
        <w:lastRenderedPageBreak/>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45</w:t>
      </w:r>
      <w:r w:rsidRPr="00CC77D9">
        <w:rPr>
          <w:b w:val="0"/>
          <w:color w:val="auto"/>
          <w:sz w:val="24"/>
        </w:rPr>
        <w:fldChar w:fldCharType="end"/>
      </w:r>
      <w:r w:rsidR="00073638" w:rsidRPr="00CC77D9">
        <w:rPr>
          <w:b w:val="0"/>
          <w:color w:val="auto"/>
          <w:sz w:val="24"/>
        </w:rPr>
        <w:t xml:space="preserve">. </w:t>
      </w:r>
      <w:r w:rsidR="00073638" w:rsidRPr="00CC77D9">
        <w:rPr>
          <w:rFonts w:cs="Arial"/>
          <w:b w:val="0"/>
          <w:bCs w:val="0"/>
          <w:color w:val="auto"/>
          <w:sz w:val="24"/>
        </w:rPr>
        <w:t>Reguladores Autorizados</w:t>
      </w:r>
      <w:bookmarkEnd w:id="182"/>
      <w:bookmarkEnd w:id="183"/>
    </w:p>
    <w:tbl>
      <w:tblPr>
        <w:tblW w:w="465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81"/>
        <w:gridCol w:w="2018"/>
        <w:gridCol w:w="920"/>
        <w:gridCol w:w="1337"/>
        <w:gridCol w:w="1639"/>
        <w:gridCol w:w="1796"/>
      </w:tblGrid>
      <w:tr w:rsidR="00073638" w:rsidTr="00073638">
        <w:trPr>
          <w:trHeight w:val="364"/>
          <w:jc w:val="center"/>
        </w:trPr>
        <w:tc>
          <w:tcPr>
            <w:tcW w:w="5000" w:type="pct"/>
            <w:gridSpan w:val="6"/>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bCs/>
                <w:color w:val="000000"/>
                <w:sz w:val="20"/>
                <w:szCs w:val="20"/>
              </w:rPr>
            </w:pPr>
            <w:r>
              <w:rPr>
                <w:rFonts w:cs="Arial"/>
                <w:b/>
                <w:bCs/>
                <w:color w:val="000000"/>
                <w:sz w:val="20"/>
                <w:szCs w:val="20"/>
              </w:rPr>
              <w:t>RELACIÓN REGULADORES AUTORIZADOS</w:t>
            </w:r>
          </w:p>
        </w:tc>
      </w:tr>
      <w:tr w:rsidR="00073638" w:rsidTr="00073638">
        <w:trPr>
          <w:trHeight w:val="444"/>
          <w:jc w:val="center"/>
        </w:trPr>
        <w:tc>
          <w:tcPr>
            <w:tcW w:w="312" w:type="pct"/>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bCs/>
                <w:color w:val="000000"/>
                <w:sz w:val="20"/>
                <w:szCs w:val="20"/>
                <w:lang w:eastAsia="es-CO"/>
              </w:rPr>
            </w:pPr>
            <w:r>
              <w:rPr>
                <w:rFonts w:cs="Arial"/>
                <w:b/>
                <w:bCs/>
                <w:color w:val="000000"/>
                <w:sz w:val="20"/>
                <w:szCs w:val="20"/>
              </w:rPr>
              <w:t>No.</w:t>
            </w:r>
          </w:p>
        </w:tc>
        <w:tc>
          <w:tcPr>
            <w:tcW w:w="1142" w:type="pct"/>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bCs/>
                <w:color w:val="000000"/>
                <w:sz w:val="20"/>
                <w:szCs w:val="20"/>
              </w:rPr>
            </w:pPr>
            <w:r>
              <w:rPr>
                <w:rFonts w:cs="Arial"/>
                <w:b/>
                <w:bCs/>
                <w:color w:val="000000"/>
                <w:sz w:val="20"/>
                <w:szCs w:val="20"/>
              </w:rPr>
              <w:t>CARGO</w:t>
            </w:r>
          </w:p>
        </w:tc>
        <w:tc>
          <w:tcPr>
            <w:tcW w:w="580" w:type="pct"/>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073638" w:rsidRDefault="00073638">
            <w:pPr>
              <w:jc w:val="center"/>
              <w:rPr>
                <w:rFonts w:cs="Arial"/>
                <w:b/>
                <w:bCs/>
                <w:color w:val="000000"/>
                <w:sz w:val="20"/>
                <w:szCs w:val="20"/>
              </w:rPr>
            </w:pPr>
            <w:r>
              <w:rPr>
                <w:rFonts w:cs="Arial"/>
                <w:b/>
                <w:bCs/>
                <w:color w:val="000000"/>
                <w:sz w:val="20"/>
                <w:szCs w:val="20"/>
              </w:rPr>
              <w:t>SAINC</w:t>
            </w:r>
          </w:p>
        </w:tc>
        <w:tc>
          <w:tcPr>
            <w:tcW w:w="834"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bCs/>
                <w:color w:val="000000"/>
                <w:sz w:val="20"/>
                <w:szCs w:val="20"/>
              </w:rPr>
            </w:pPr>
            <w:r>
              <w:rPr>
                <w:rFonts w:cs="Arial"/>
                <w:b/>
                <w:bCs/>
                <w:color w:val="000000"/>
                <w:sz w:val="20"/>
                <w:szCs w:val="20"/>
              </w:rPr>
              <w:t>CANTIDAD</w:t>
            </w:r>
          </w:p>
        </w:tc>
        <w:tc>
          <w:tcPr>
            <w:tcW w:w="1018"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sz w:val="20"/>
                <w:szCs w:val="20"/>
              </w:rPr>
            </w:pPr>
            <w:r>
              <w:rPr>
                <w:rFonts w:cs="Arial"/>
                <w:b/>
                <w:sz w:val="20"/>
                <w:szCs w:val="20"/>
              </w:rPr>
              <w:t>UBICACIÓN</w:t>
            </w:r>
          </w:p>
        </w:tc>
        <w:tc>
          <w:tcPr>
            <w:tcW w:w="1114"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073638" w:rsidRDefault="00073638">
            <w:pPr>
              <w:jc w:val="center"/>
              <w:rPr>
                <w:rFonts w:cs="Arial"/>
                <w:b/>
                <w:bCs/>
                <w:color w:val="000000"/>
                <w:sz w:val="20"/>
                <w:szCs w:val="20"/>
              </w:rPr>
            </w:pPr>
            <w:r>
              <w:rPr>
                <w:rFonts w:cs="Arial"/>
                <w:b/>
                <w:bCs/>
                <w:color w:val="000000"/>
                <w:sz w:val="20"/>
                <w:szCs w:val="20"/>
              </w:rPr>
              <w:t>OBSERVACIÓN</w:t>
            </w:r>
          </w:p>
        </w:tc>
      </w:tr>
      <w:tr w:rsidR="00073638" w:rsidTr="00073638">
        <w:trPr>
          <w:trHeight w:val="696"/>
          <w:jc w:val="center"/>
        </w:trPr>
        <w:tc>
          <w:tcPr>
            <w:tcW w:w="31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1</w:t>
            </w:r>
          </w:p>
        </w:tc>
        <w:tc>
          <w:tcPr>
            <w:tcW w:w="114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rPr>
                <w:rFonts w:cs="Arial"/>
                <w:color w:val="000000"/>
                <w:sz w:val="20"/>
                <w:szCs w:val="20"/>
              </w:rPr>
            </w:pPr>
            <w:r>
              <w:rPr>
                <w:rFonts w:cs="Arial"/>
                <w:color w:val="000000"/>
                <w:sz w:val="20"/>
                <w:szCs w:val="20"/>
              </w:rPr>
              <w:t>REGULADOR (PMT)</w:t>
            </w:r>
          </w:p>
        </w:tc>
        <w:tc>
          <w:tcPr>
            <w:tcW w:w="580"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X</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jc w:val="center"/>
              <w:rPr>
                <w:rFonts w:cs="Arial"/>
                <w:color w:val="000000"/>
                <w:sz w:val="20"/>
                <w:szCs w:val="20"/>
              </w:rPr>
            </w:pPr>
            <w:r>
              <w:rPr>
                <w:rFonts w:cs="Arial"/>
                <w:color w:val="000000"/>
                <w:sz w:val="20"/>
                <w:szCs w:val="20"/>
              </w:rPr>
              <w:t>2</w:t>
            </w:r>
          </w:p>
        </w:tc>
        <w:tc>
          <w:tcPr>
            <w:tcW w:w="1018"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rPr>
                <w:rFonts w:cs="Arial"/>
                <w:sz w:val="20"/>
                <w:szCs w:val="20"/>
              </w:rPr>
            </w:pPr>
            <w:r>
              <w:rPr>
                <w:rFonts w:cs="Arial"/>
                <w:sz w:val="20"/>
                <w:szCs w:val="20"/>
              </w:rPr>
              <w:t>CARRERA 99 CON CALLE 42</w:t>
            </w:r>
          </w:p>
        </w:tc>
        <w:tc>
          <w:tcPr>
            <w:tcW w:w="1114" w:type="pct"/>
            <w:vMerge w:val="restart"/>
            <w:tcBorders>
              <w:top w:val="single" w:sz="12" w:space="0" w:color="auto"/>
              <w:left w:val="single" w:sz="12" w:space="0" w:color="auto"/>
              <w:bottom w:val="single" w:sz="12" w:space="0" w:color="auto"/>
              <w:right w:val="single" w:sz="12" w:space="0" w:color="auto"/>
            </w:tcBorders>
            <w:vAlign w:val="center"/>
            <w:hideMark/>
          </w:tcPr>
          <w:p w:rsidR="00073638" w:rsidRDefault="00073638">
            <w:pPr>
              <w:rPr>
                <w:rFonts w:cs="Arial"/>
                <w:color w:val="000000"/>
                <w:sz w:val="20"/>
                <w:szCs w:val="20"/>
              </w:rPr>
            </w:pPr>
            <w:r>
              <w:rPr>
                <w:rFonts w:cs="Arial"/>
                <w:sz w:val="20"/>
                <w:szCs w:val="20"/>
              </w:rPr>
              <w:t>Por turno en cada ubicación especificada debe haber un regulado</w:t>
            </w:r>
            <w:r>
              <w:rPr>
                <w:rFonts w:cs="Arial"/>
                <w:color w:val="000000"/>
                <w:sz w:val="20"/>
                <w:szCs w:val="20"/>
              </w:rPr>
              <w:t xml:space="preserve">r </w:t>
            </w:r>
          </w:p>
        </w:tc>
      </w:tr>
      <w:tr w:rsidR="00073638" w:rsidTr="00073638">
        <w:trPr>
          <w:trHeight w:val="705"/>
          <w:jc w:val="center"/>
        </w:trPr>
        <w:tc>
          <w:tcPr>
            <w:tcW w:w="31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2</w:t>
            </w:r>
          </w:p>
        </w:tc>
        <w:tc>
          <w:tcPr>
            <w:tcW w:w="114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rPr>
                <w:rFonts w:cs="Arial"/>
                <w:color w:val="000000"/>
                <w:sz w:val="20"/>
                <w:szCs w:val="20"/>
              </w:rPr>
            </w:pPr>
            <w:r>
              <w:rPr>
                <w:rFonts w:cs="Arial"/>
                <w:color w:val="000000"/>
                <w:sz w:val="20"/>
                <w:szCs w:val="20"/>
              </w:rPr>
              <w:t>REGULADOR (PMT)</w:t>
            </w:r>
          </w:p>
        </w:tc>
        <w:tc>
          <w:tcPr>
            <w:tcW w:w="580"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X</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jc w:val="center"/>
              <w:rPr>
                <w:rFonts w:cs="Arial"/>
                <w:color w:val="000000"/>
                <w:sz w:val="20"/>
                <w:szCs w:val="20"/>
              </w:rPr>
            </w:pPr>
            <w:r>
              <w:rPr>
                <w:rFonts w:cs="Arial"/>
                <w:color w:val="000000"/>
                <w:sz w:val="20"/>
                <w:szCs w:val="20"/>
              </w:rPr>
              <w:t>2</w:t>
            </w:r>
          </w:p>
        </w:tc>
        <w:tc>
          <w:tcPr>
            <w:tcW w:w="1018"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rPr>
                <w:rFonts w:cs="Arial"/>
                <w:sz w:val="20"/>
                <w:szCs w:val="20"/>
              </w:rPr>
            </w:pPr>
            <w:r>
              <w:rPr>
                <w:rFonts w:cs="Arial"/>
                <w:sz w:val="20"/>
                <w:szCs w:val="20"/>
              </w:rPr>
              <w:t>CARRERA 99 CON CALLE 33</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073638" w:rsidRDefault="00073638">
            <w:pPr>
              <w:spacing w:after="0"/>
              <w:rPr>
                <w:rFonts w:cs="Arial"/>
                <w:color w:val="000000"/>
                <w:sz w:val="20"/>
                <w:szCs w:val="20"/>
              </w:rPr>
            </w:pPr>
          </w:p>
        </w:tc>
      </w:tr>
      <w:tr w:rsidR="00073638" w:rsidTr="00073638">
        <w:trPr>
          <w:trHeight w:val="714"/>
          <w:jc w:val="center"/>
        </w:trPr>
        <w:tc>
          <w:tcPr>
            <w:tcW w:w="31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3</w:t>
            </w:r>
          </w:p>
        </w:tc>
        <w:tc>
          <w:tcPr>
            <w:tcW w:w="1142"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rPr>
                <w:rFonts w:cs="Arial"/>
                <w:color w:val="000000"/>
                <w:sz w:val="20"/>
                <w:szCs w:val="20"/>
              </w:rPr>
            </w:pPr>
            <w:r>
              <w:rPr>
                <w:rFonts w:cs="Arial"/>
                <w:color w:val="000000"/>
                <w:sz w:val="20"/>
                <w:szCs w:val="20"/>
              </w:rPr>
              <w:t>REGULADOR (PMT)</w:t>
            </w:r>
          </w:p>
        </w:tc>
        <w:tc>
          <w:tcPr>
            <w:tcW w:w="580" w:type="pct"/>
            <w:tcBorders>
              <w:top w:val="single" w:sz="12" w:space="0" w:color="auto"/>
              <w:left w:val="single" w:sz="12" w:space="0" w:color="auto"/>
              <w:bottom w:val="single" w:sz="12" w:space="0" w:color="auto"/>
              <w:right w:val="single" w:sz="12" w:space="0" w:color="auto"/>
            </w:tcBorders>
            <w:noWrap/>
            <w:vAlign w:val="center"/>
            <w:hideMark/>
          </w:tcPr>
          <w:p w:rsidR="00073638" w:rsidRDefault="00073638">
            <w:pPr>
              <w:jc w:val="center"/>
              <w:rPr>
                <w:rFonts w:cs="Arial"/>
                <w:color w:val="000000"/>
                <w:sz w:val="20"/>
                <w:szCs w:val="20"/>
              </w:rPr>
            </w:pPr>
            <w:r>
              <w:rPr>
                <w:rFonts w:cs="Arial"/>
                <w:color w:val="000000"/>
                <w:sz w:val="20"/>
                <w:szCs w:val="20"/>
              </w:rPr>
              <w:t>X</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jc w:val="center"/>
              <w:rPr>
                <w:rFonts w:cs="Arial"/>
                <w:color w:val="000000"/>
                <w:sz w:val="20"/>
                <w:szCs w:val="20"/>
              </w:rPr>
            </w:pPr>
            <w:r>
              <w:rPr>
                <w:rFonts w:cs="Arial"/>
                <w:color w:val="000000"/>
                <w:sz w:val="20"/>
                <w:szCs w:val="20"/>
              </w:rPr>
              <w:t>2</w:t>
            </w:r>
          </w:p>
        </w:tc>
        <w:tc>
          <w:tcPr>
            <w:tcW w:w="1018" w:type="pct"/>
            <w:tcBorders>
              <w:top w:val="single" w:sz="12" w:space="0" w:color="auto"/>
              <w:left w:val="single" w:sz="12" w:space="0" w:color="auto"/>
              <w:bottom w:val="single" w:sz="12" w:space="0" w:color="auto"/>
              <w:right w:val="single" w:sz="12" w:space="0" w:color="auto"/>
            </w:tcBorders>
            <w:vAlign w:val="center"/>
            <w:hideMark/>
          </w:tcPr>
          <w:p w:rsidR="00073638" w:rsidRDefault="00073638">
            <w:pPr>
              <w:rPr>
                <w:rFonts w:cs="Arial"/>
                <w:sz w:val="20"/>
                <w:szCs w:val="20"/>
              </w:rPr>
            </w:pPr>
            <w:r>
              <w:rPr>
                <w:rFonts w:cs="Arial"/>
                <w:sz w:val="20"/>
                <w:szCs w:val="20"/>
              </w:rPr>
              <w:t>CARRERA 99 CON CALLE 25</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073638" w:rsidRDefault="00073638">
            <w:pPr>
              <w:spacing w:after="0"/>
              <w:rPr>
                <w:rFonts w:cs="Arial"/>
                <w:color w:val="000000"/>
                <w:sz w:val="20"/>
                <w:szCs w:val="20"/>
              </w:rPr>
            </w:pPr>
          </w:p>
        </w:tc>
      </w:tr>
    </w:tbl>
    <w:p w:rsidR="00073638" w:rsidRDefault="00073638" w:rsidP="00073638">
      <w:pPr>
        <w:spacing w:line="240" w:lineRule="auto"/>
        <w:rPr>
          <w:rFonts w:cs="Arial"/>
          <w:b/>
          <w:lang w:eastAsia="es-CO"/>
        </w:rPr>
      </w:pPr>
      <w:r>
        <w:rPr>
          <w:rFonts w:cs="Arial"/>
          <w:b/>
          <w:color w:val="000000"/>
        </w:rPr>
        <w:t>Indicador de seguimiento:</w:t>
      </w:r>
    </w:p>
    <w:p w:rsidR="00073638" w:rsidRDefault="00073638" w:rsidP="00073638">
      <w:pPr>
        <w:spacing w:line="240" w:lineRule="auto"/>
        <w:rPr>
          <w:rFonts w:cs="Arial"/>
          <w:lang w:eastAsia="es-CO"/>
        </w:rPr>
      </w:pPr>
      <m:oMathPara>
        <m:oMath>
          <m:r>
            <m:rPr>
              <m:sty m:val="bi"/>
            </m:rPr>
            <w:rPr>
              <w:rFonts w:ascii="Cambria Math" w:hAnsi="Cambria Math" w:cs="Arial"/>
            </w:rPr>
            <m:t>% Ejecución=</m:t>
          </m:r>
          <m:f>
            <m:fPr>
              <m:ctrlPr>
                <w:rPr>
                  <w:rFonts w:ascii="Cambria Math" w:eastAsia="Calibri" w:hAnsi="Cambria Math" w:cs="Arial"/>
                  <w:b/>
                  <w:i/>
                  <w:sz w:val="22"/>
                </w:rPr>
              </m:ctrlPr>
            </m:fPr>
            <m:num>
              <m:r>
                <m:rPr>
                  <m:sty m:val="bi"/>
                </m:rPr>
                <w:rPr>
                  <w:rFonts w:ascii="Cambria Math" w:hAnsi="Cambria Math" w:cs="Arial"/>
                </w:rPr>
                <m:t xml:space="preserve">S. Señalizado  </m:t>
              </m:r>
            </m:num>
            <m:den>
              <m:r>
                <m:rPr>
                  <m:sty m:val="bi"/>
                </m:rPr>
                <w:rPr>
                  <w:rFonts w:ascii="Cambria Math" w:hAnsi="Cambria Math" w:cs="Arial"/>
                </w:rPr>
                <m:t>S. Programado</m:t>
              </m:r>
            </m:den>
          </m:f>
          <m:r>
            <m:rPr>
              <m:sty m:val="bi"/>
            </m:rPr>
            <w:rPr>
              <w:rFonts w:ascii="Cambria Math" w:hAnsi="Cambria Math" w:cs="Arial"/>
            </w:rPr>
            <m:t>*100</m:t>
          </m:r>
        </m:oMath>
      </m:oMathPara>
    </w:p>
    <w:p w:rsidR="00073638" w:rsidRDefault="00073638" w:rsidP="00073638">
      <w:pPr>
        <w:rPr>
          <w:rFonts w:cs="Arial"/>
        </w:rPr>
      </w:pPr>
    </w:p>
    <w:p w:rsidR="00073638" w:rsidRDefault="00073638" w:rsidP="00073638">
      <w:pPr>
        <w:rPr>
          <w:rFonts w:cs="Arial"/>
          <w:b/>
        </w:rPr>
      </w:pPr>
      <w:r>
        <w:rPr>
          <w:rFonts w:cs="Arial"/>
        </w:rPr>
        <w:t>Durante el periodo de suspensión del proyecto no se diligencia el sistema de calificación del Plan de Manejo Ambiental.</w:t>
      </w:r>
    </w:p>
    <w:p w:rsidR="00073638" w:rsidRPr="00CE441B" w:rsidRDefault="00073638" w:rsidP="007551C2">
      <w:pPr>
        <w:pStyle w:val="Ttulo1"/>
        <w:numPr>
          <w:ilvl w:val="1"/>
          <w:numId w:val="62"/>
        </w:numPr>
      </w:pPr>
      <w:bookmarkStart w:id="184" w:name="_Toc534876838"/>
      <w:bookmarkStart w:id="185" w:name="_Toc534708938"/>
      <w:bookmarkStart w:id="186" w:name="_Toc2608218"/>
      <w:r w:rsidRPr="002C6245">
        <w:rPr>
          <w:lang w:val="es-ES_tradnl" w:eastAsia="es-ES"/>
        </w:rPr>
        <w:t>PORCENTAJE DE EJECUCIÓN</w:t>
      </w:r>
      <w:bookmarkEnd w:id="184"/>
      <w:bookmarkEnd w:id="185"/>
      <w:bookmarkEnd w:id="186"/>
    </w:p>
    <w:p w:rsidR="003D1C7F" w:rsidRPr="003D1C7F" w:rsidRDefault="003D1C7F" w:rsidP="003D1C7F">
      <w:pPr>
        <w:rPr>
          <w:lang w:val="es-ES_tradnl" w:eastAsia="es-ES"/>
        </w:rPr>
      </w:pPr>
    </w:p>
    <w:p w:rsidR="00073638" w:rsidRDefault="00073638" w:rsidP="00073638">
      <w:pPr>
        <w:pStyle w:val="Textoindependiente"/>
        <w:rPr>
          <w:rFonts w:ascii="Arial" w:hAnsi="Arial" w:cs="Arial"/>
          <w:lang w:val="es-ES_tradnl" w:eastAsia="es-ES"/>
        </w:rPr>
      </w:pPr>
      <w:r>
        <w:rPr>
          <w:rFonts w:ascii="Arial" w:hAnsi="Arial" w:cs="Arial"/>
          <w:lang w:val="es-ES_tradnl" w:eastAsia="es-ES"/>
        </w:rPr>
        <w:t>De acuerdo al cronograma contractual, se tiene un avance de obra como se indica en la siguiente tabla.</w:t>
      </w:r>
    </w:p>
    <w:p w:rsidR="00073638" w:rsidRPr="002674A8" w:rsidRDefault="00AD7992" w:rsidP="00AD7992">
      <w:pPr>
        <w:pStyle w:val="Descripcin"/>
        <w:rPr>
          <w:rFonts w:cs="Arial"/>
          <w:b w:val="0"/>
          <w:color w:val="auto"/>
          <w:sz w:val="24"/>
          <w:lang w:val="es-ES_tradnl" w:eastAsia="es-ES"/>
        </w:rPr>
      </w:pPr>
      <w:bookmarkStart w:id="187" w:name="_Toc534876736"/>
      <w:bookmarkStart w:id="188" w:name="_Toc2608339"/>
      <w:r w:rsidRPr="002674A8">
        <w:rPr>
          <w:b w:val="0"/>
          <w:color w:val="auto"/>
          <w:sz w:val="24"/>
        </w:rPr>
        <w:t xml:space="preserve">Tabla </w:t>
      </w:r>
      <w:r w:rsidRPr="002674A8">
        <w:rPr>
          <w:b w:val="0"/>
          <w:color w:val="auto"/>
          <w:sz w:val="24"/>
        </w:rPr>
        <w:fldChar w:fldCharType="begin"/>
      </w:r>
      <w:r w:rsidRPr="002674A8">
        <w:rPr>
          <w:b w:val="0"/>
          <w:color w:val="auto"/>
          <w:sz w:val="24"/>
        </w:rPr>
        <w:instrText xml:space="preserve"> SEQ Tabla \* ARABIC </w:instrText>
      </w:r>
      <w:r w:rsidRPr="002674A8">
        <w:rPr>
          <w:b w:val="0"/>
          <w:color w:val="auto"/>
          <w:sz w:val="24"/>
        </w:rPr>
        <w:fldChar w:fldCharType="separate"/>
      </w:r>
      <w:r w:rsidR="00343591">
        <w:rPr>
          <w:b w:val="0"/>
          <w:noProof/>
          <w:color w:val="auto"/>
          <w:sz w:val="24"/>
        </w:rPr>
        <w:t>46</w:t>
      </w:r>
      <w:r w:rsidRPr="002674A8">
        <w:rPr>
          <w:b w:val="0"/>
          <w:color w:val="auto"/>
          <w:sz w:val="24"/>
        </w:rPr>
        <w:fldChar w:fldCharType="end"/>
      </w:r>
      <w:r w:rsidR="00073638" w:rsidRPr="002674A8">
        <w:rPr>
          <w:b w:val="0"/>
          <w:color w:val="auto"/>
          <w:sz w:val="24"/>
        </w:rPr>
        <w:t xml:space="preserve">. </w:t>
      </w:r>
      <w:r w:rsidR="00073638" w:rsidRPr="002674A8">
        <w:rPr>
          <w:rFonts w:cs="Arial"/>
          <w:b w:val="0"/>
          <w:color w:val="auto"/>
          <w:sz w:val="24"/>
          <w:lang w:val="es-ES_tradnl" w:eastAsia="es-ES"/>
        </w:rPr>
        <w:t>Avance de obra 2018</w:t>
      </w:r>
      <w:bookmarkEnd w:id="187"/>
      <w:bookmarkEnd w:id="188"/>
    </w:p>
    <w:tbl>
      <w:tblPr>
        <w:tblW w:w="37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00"/>
      </w:tblGrid>
      <w:tr w:rsidR="006024E2" w:rsidTr="006024E2">
        <w:trPr>
          <w:trHeight w:val="300"/>
          <w:jc w:val="center"/>
        </w:trPr>
        <w:tc>
          <w:tcPr>
            <w:tcW w:w="3700"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6024E2" w:rsidRDefault="006024E2">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EJECUTADO</w:t>
            </w:r>
          </w:p>
        </w:tc>
      </w:tr>
      <w:tr w:rsidR="006024E2" w:rsidTr="006024E2">
        <w:trPr>
          <w:trHeight w:val="300"/>
          <w:jc w:val="center"/>
        </w:trPr>
        <w:tc>
          <w:tcPr>
            <w:tcW w:w="3700" w:type="dxa"/>
            <w:tcBorders>
              <w:top w:val="single" w:sz="12" w:space="0" w:color="auto"/>
              <w:left w:val="single" w:sz="12" w:space="0" w:color="auto"/>
              <w:bottom w:val="single" w:sz="12" w:space="0" w:color="auto"/>
              <w:right w:val="single" w:sz="12" w:space="0" w:color="auto"/>
            </w:tcBorders>
            <w:noWrap/>
            <w:vAlign w:val="center"/>
            <w:hideMark/>
          </w:tcPr>
          <w:p w:rsidR="006024E2" w:rsidRDefault="006024E2">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PORCENTAJE ACUMULADO (%)</w:t>
            </w:r>
          </w:p>
        </w:tc>
      </w:tr>
      <w:tr w:rsidR="006024E2" w:rsidTr="006024E2">
        <w:trPr>
          <w:trHeight w:val="315"/>
          <w:jc w:val="center"/>
        </w:trPr>
        <w:tc>
          <w:tcPr>
            <w:tcW w:w="3700" w:type="dxa"/>
            <w:tcBorders>
              <w:top w:val="single" w:sz="12" w:space="0" w:color="auto"/>
              <w:left w:val="single" w:sz="12" w:space="0" w:color="auto"/>
              <w:bottom w:val="single" w:sz="12" w:space="0" w:color="auto"/>
              <w:right w:val="single" w:sz="12" w:space="0" w:color="auto"/>
            </w:tcBorders>
            <w:shd w:val="clear" w:color="auto" w:fill="E2EFD9" w:themeFill="accent6" w:themeFillTint="33"/>
            <w:noWrap/>
            <w:vAlign w:val="center"/>
            <w:hideMark/>
          </w:tcPr>
          <w:p w:rsidR="006024E2" w:rsidRDefault="006024E2">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9%</w:t>
            </w:r>
          </w:p>
        </w:tc>
      </w:tr>
    </w:tbl>
    <w:p w:rsidR="00073638" w:rsidRPr="00CC77D9" w:rsidRDefault="00AD7992" w:rsidP="00AD7992">
      <w:pPr>
        <w:pStyle w:val="Descripcin"/>
        <w:rPr>
          <w:b w:val="0"/>
          <w:color w:val="auto"/>
          <w:sz w:val="24"/>
        </w:rPr>
      </w:pPr>
      <w:bookmarkStart w:id="189" w:name="_Toc534876737"/>
      <w:bookmarkStart w:id="190" w:name="_Toc534709170"/>
      <w:bookmarkStart w:id="191" w:name="_Toc2608340"/>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47</w:t>
      </w:r>
      <w:r w:rsidRPr="00CC77D9">
        <w:rPr>
          <w:b w:val="0"/>
          <w:color w:val="auto"/>
          <w:sz w:val="24"/>
        </w:rPr>
        <w:fldChar w:fldCharType="end"/>
      </w:r>
      <w:r w:rsidR="00073638" w:rsidRPr="00CC77D9">
        <w:rPr>
          <w:b w:val="0"/>
          <w:color w:val="auto"/>
          <w:sz w:val="24"/>
        </w:rPr>
        <w:t>. Pagos mensuales por Plan de manejo ambiental</w:t>
      </w:r>
      <w:bookmarkEnd w:id="189"/>
      <w:bookmarkEnd w:id="190"/>
      <w:bookmarkEnd w:id="191"/>
    </w:p>
    <w:p w:rsidR="00073638" w:rsidRDefault="00247BA9" w:rsidP="00073638">
      <w:pPr>
        <w:rPr>
          <w:rFonts w:ascii="Calibri" w:eastAsia="Calibri" w:hAnsi="Calibri" w:cs="Times New Roman"/>
          <w:noProof/>
          <w:lang w:eastAsia="es-CO"/>
        </w:rPr>
      </w:pPr>
      <w:r>
        <w:rPr>
          <w:noProof/>
          <w:lang w:val="en-US"/>
        </w:rPr>
        <w:drawing>
          <wp:anchor distT="0" distB="0" distL="114300" distR="114300" simplePos="0" relativeHeight="251674624" behindDoc="0" locked="0" layoutInCell="1" allowOverlap="1" wp14:anchorId="5BBC36E4" wp14:editId="5E92B70C">
            <wp:simplePos x="0" y="0"/>
            <wp:positionH relativeFrom="margin">
              <wp:posOffset>-280035</wp:posOffset>
            </wp:positionH>
            <wp:positionV relativeFrom="paragraph">
              <wp:posOffset>191135</wp:posOffset>
            </wp:positionV>
            <wp:extent cx="6724650" cy="1720215"/>
            <wp:effectExtent l="19050" t="19050" r="19050" b="133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9"/>
                    <pic:cNvPicPr>
                      <a:picLocks noChangeAspect="1" noChangeArrowheads="1"/>
                    </pic:cNvPicPr>
                  </pic:nvPicPr>
                  <pic:blipFill>
                    <a:blip r:embed="rId60" cstate="email">
                      <a:extLst>
                        <a:ext uri="{28A0092B-C50C-407E-A947-70E740481C1C}">
                          <a14:useLocalDpi xmlns:a14="http://schemas.microsoft.com/office/drawing/2010/main"/>
                        </a:ext>
                      </a:extLst>
                    </a:blip>
                    <a:srcRect l="528" t="1532" r="395" b="1497"/>
                    <a:stretch>
                      <a:fillRect/>
                    </a:stretch>
                  </pic:blipFill>
                  <pic:spPr bwMode="auto">
                    <a:xfrm>
                      <a:off x="0" y="0"/>
                      <a:ext cx="6724650" cy="1720215"/>
                    </a:xfrm>
                    <a:prstGeom prst="rect">
                      <a:avLst/>
                    </a:prstGeom>
                    <a:noFill/>
                    <a:ln w="1905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2C6245" w:rsidRDefault="002C6245"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r>
        <w:rPr>
          <w:rFonts w:asciiTheme="minorHAnsi" w:hAnsiTheme="minorHAnsi"/>
          <w:noProof/>
          <w:lang w:val="en-US"/>
        </w:rPr>
        <w:lastRenderedPageBreak/>
        <w:drawing>
          <wp:anchor distT="0" distB="0" distL="114300" distR="114300" simplePos="0" relativeHeight="251675648" behindDoc="0" locked="0" layoutInCell="1" allowOverlap="1" wp14:anchorId="3D85289E" wp14:editId="38740666">
            <wp:simplePos x="0" y="0"/>
            <wp:positionH relativeFrom="margin">
              <wp:align>left</wp:align>
            </wp:positionH>
            <wp:positionV relativeFrom="paragraph">
              <wp:posOffset>161290</wp:posOffset>
            </wp:positionV>
            <wp:extent cx="6339205" cy="2200275"/>
            <wp:effectExtent l="0" t="0" r="444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7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339205" cy="2200275"/>
                    </a:xfrm>
                    <a:prstGeom prst="rect">
                      <a:avLst/>
                    </a:prstGeom>
                    <a:noFill/>
                  </pic:spPr>
                </pic:pic>
              </a:graphicData>
            </a:graphic>
            <wp14:sizeRelH relativeFrom="page">
              <wp14:pctWidth>0</wp14:pctWidth>
            </wp14:sizeRelH>
            <wp14:sizeRelV relativeFrom="page">
              <wp14:pctHeight>0</wp14:pctHeight>
            </wp14:sizeRelV>
          </wp:anchor>
        </w:drawing>
      </w: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073638" w:rsidP="00073638">
      <w:pPr>
        <w:rPr>
          <w:rFonts w:ascii="Calibri" w:eastAsia="Calibri" w:hAnsi="Calibri" w:cs="Times New Roman"/>
          <w:noProof/>
          <w:lang w:eastAsia="es-CO"/>
        </w:rPr>
      </w:pPr>
    </w:p>
    <w:p w:rsidR="00073638" w:rsidRDefault="002C6245" w:rsidP="00073638">
      <w:pPr>
        <w:rPr>
          <w:rFonts w:ascii="Calibri" w:eastAsia="Calibri" w:hAnsi="Calibri" w:cs="Times New Roman"/>
          <w:noProof/>
          <w:lang w:eastAsia="es-CO"/>
        </w:rPr>
      </w:pPr>
      <w:r>
        <w:rPr>
          <w:rFonts w:asciiTheme="minorHAnsi" w:hAnsiTheme="minorHAnsi"/>
          <w:noProof/>
          <w:lang w:val="en-US"/>
        </w:rPr>
        <w:drawing>
          <wp:anchor distT="0" distB="0" distL="114300" distR="114300" simplePos="0" relativeHeight="251676672" behindDoc="0" locked="0" layoutInCell="1" allowOverlap="1" wp14:anchorId="56263817" wp14:editId="1342BDAC">
            <wp:simplePos x="0" y="0"/>
            <wp:positionH relativeFrom="margin">
              <wp:posOffset>413585</wp:posOffset>
            </wp:positionH>
            <wp:positionV relativeFrom="paragraph">
              <wp:posOffset>120416</wp:posOffset>
            </wp:positionV>
            <wp:extent cx="5283200" cy="666750"/>
            <wp:effectExtent l="19050" t="19050" r="12700" b="190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77"/>
                    <pic:cNvPicPr>
                      <a:picLocks noChangeAspect="1" noChangeArrowheads="1"/>
                    </pic:cNvPicPr>
                  </pic:nvPicPr>
                  <pic:blipFill>
                    <a:blip r:embed="rId62">
                      <a:extLst>
                        <a:ext uri="{28A0092B-C50C-407E-A947-70E740481C1C}">
                          <a14:useLocalDpi xmlns:a14="http://schemas.microsoft.com/office/drawing/2010/main"/>
                        </a:ext>
                      </a:extLst>
                    </a:blip>
                    <a:srcRect l="937" t="4054" r="1123" b="6757"/>
                    <a:stretch>
                      <a:fillRect/>
                    </a:stretch>
                  </pic:blipFill>
                  <pic:spPr bwMode="auto">
                    <a:xfrm>
                      <a:off x="0" y="0"/>
                      <a:ext cx="5283200" cy="6667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3638" w:rsidRDefault="00073638" w:rsidP="00073638">
      <w:pPr>
        <w:rPr>
          <w:rFonts w:ascii="Calibri" w:eastAsia="Calibri" w:hAnsi="Calibri" w:cs="Times New Roman"/>
          <w:noProof/>
          <w:lang w:eastAsia="es-CO"/>
        </w:rPr>
      </w:pPr>
    </w:p>
    <w:p w:rsidR="00AD7992" w:rsidRDefault="00AD7992" w:rsidP="00073638">
      <w:pPr>
        <w:spacing w:line="276" w:lineRule="auto"/>
        <w:rPr>
          <w:rFonts w:cs="Arial"/>
        </w:rPr>
      </w:pPr>
    </w:p>
    <w:p w:rsidR="00CD5346" w:rsidRDefault="00CD5346">
      <w:pPr>
        <w:jc w:val="left"/>
        <w:rPr>
          <w:rFonts w:cs="Arial"/>
        </w:rPr>
      </w:pPr>
      <w:r>
        <w:rPr>
          <w:rFonts w:cs="Arial"/>
        </w:rPr>
        <w:br w:type="page"/>
      </w:r>
    </w:p>
    <w:p w:rsidR="00AD7992" w:rsidRDefault="00AD7992" w:rsidP="00073638">
      <w:pPr>
        <w:spacing w:line="276" w:lineRule="auto"/>
        <w:rPr>
          <w:rFonts w:cs="Arial"/>
        </w:rPr>
      </w:pPr>
    </w:p>
    <w:p w:rsidR="00247BA9" w:rsidRDefault="00247BA9" w:rsidP="007551C2">
      <w:pPr>
        <w:pStyle w:val="Ttulo1"/>
        <w:numPr>
          <w:ilvl w:val="0"/>
          <w:numId w:val="62"/>
        </w:numPr>
      </w:pPr>
      <w:bookmarkStart w:id="192" w:name="_Toc2608219"/>
      <w:r>
        <w:t>PATIO TALLER AGUABLANCA.</w:t>
      </w:r>
      <w:bookmarkEnd w:id="192"/>
    </w:p>
    <w:p w:rsidR="00247BA9" w:rsidRDefault="00247BA9" w:rsidP="00247BA9"/>
    <w:p w:rsidR="00247BA9" w:rsidRPr="00D10212" w:rsidRDefault="00D10212" w:rsidP="00D10212">
      <w:pPr>
        <w:rPr>
          <w:rFonts w:cs="Arial"/>
          <w:b/>
          <w:sz w:val="20"/>
        </w:rPr>
      </w:pPr>
      <w:bookmarkStart w:id="193" w:name="_Hlk534784308"/>
      <w:bookmarkStart w:id="194" w:name="_Toc534275887"/>
      <w:bookmarkStart w:id="195" w:name="_Toc528304243"/>
      <w:bookmarkStart w:id="196" w:name="_Hlk534783276"/>
      <w:bookmarkStart w:id="197" w:name="_Hlk534783049"/>
      <w:bookmarkEnd w:id="193"/>
      <w:r>
        <w:rPr>
          <w:b/>
        </w:rPr>
        <w:t>I</w:t>
      </w:r>
      <w:r w:rsidRPr="00D10212">
        <w:rPr>
          <w:b/>
        </w:rPr>
        <w:t>nformación</w:t>
      </w:r>
      <w:r w:rsidRPr="00D10212">
        <w:rPr>
          <w:b/>
          <w:spacing w:val="-2"/>
        </w:rPr>
        <w:t xml:space="preserve"> </w:t>
      </w:r>
      <w:r w:rsidRPr="00D10212">
        <w:rPr>
          <w:b/>
        </w:rPr>
        <w:t>general</w:t>
      </w:r>
      <w:bookmarkEnd w:id="194"/>
      <w:bookmarkEnd w:id="195"/>
    </w:p>
    <w:p w:rsidR="00247BA9" w:rsidRDefault="00247BA9" w:rsidP="00247BA9">
      <w:pPr>
        <w:spacing w:line="276" w:lineRule="auto"/>
        <w:rPr>
          <w:rFonts w:cs="Arial"/>
        </w:rPr>
      </w:pPr>
      <w:r>
        <w:rPr>
          <w:rFonts w:cs="Arial"/>
          <w:b/>
        </w:rPr>
        <w:t>Tiempo de ejecución inicial</w:t>
      </w:r>
      <w:r>
        <w:rPr>
          <w:rFonts w:cs="Arial"/>
        </w:rPr>
        <w:t xml:space="preserve">: El plazo inicial de ejecución del contrato es de catorce (14) meses, contados a partir de </w:t>
      </w:r>
      <w:r>
        <w:rPr>
          <w:rFonts w:cs="Arial"/>
          <w:spacing w:val="-3"/>
        </w:rPr>
        <w:t xml:space="preserve">la </w:t>
      </w:r>
      <w:r>
        <w:rPr>
          <w:rFonts w:cs="Arial"/>
        </w:rPr>
        <w:t>fecha de suscripción del acta de iniciación, la cual fue firmada el</w:t>
      </w:r>
      <w:r>
        <w:rPr>
          <w:rFonts w:cs="Arial"/>
          <w:spacing w:val="-18"/>
        </w:rPr>
        <w:t xml:space="preserve"> </w:t>
      </w:r>
      <w:r>
        <w:rPr>
          <w:rFonts w:cs="Arial"/>
        </w:rPr>
        <w:t>día</w:t>
      </w:r>
      <w:r>
        <w:rPr>
          <w:rFonts w:cs="Arial"/>
          <w:spacing w:val="-15"/>
        </w:rPr>
        <w:t xml:space="preserve"> </w:t>
      </w:r>
      <w:r>
        <w:rPr>
          <w:rFonts w:cs="Arial"/>
        </w:rPr>
        <w:t>20</w:t>
      </w:r>
      <w:r>
        <w:rPr>
          <w:rFonts w:cs="Arial"/>
          <w:spacing w:val="-15"/>
        </w:rPr>
        <w:t xml:space="preserve"> </w:t>
      </w:r>
      <w:r>
        <w:rPr>
          <w:rFonts w:cs="Arial"/>
        </w:rPr>
        <w:t>de</w:t>
      </w:r>
      <w:r>
        <w:rPr>
          <w:rFonts w:cs="Arial"/>
          <w:spacing w:val="-15"/>
        </w:rPr>
        <w:t xml:space="preserve"> </w:t>
      </w:r>
      <w:r>
        <w:rPr>
          <w:rFonts w:cs="Arial"/>
        </w:rPr>
        <w:t>diciembre</w:t>
      </w:r>
      <w:r>
        <w:rPr>
          <w:rFonts w:cs="Arial"/>
          <w:spacing w:val="-14"/>
        </w:rPr>
        <w:t xml:space="preserve"> </w:t>
      </w:r>
      <w:r>
        <w:rPr>
          <w:rFonts w:cs="Arial"/>
        </w:rPr>
        <w:t>de</w:t>
      </w:r>
      <w:r>
        <w:rPr>
          <w:rFonts w:cs="Arial"/>
          <w:spacing w:val="-15"/>
        </w:rPr>
        <w:t xml:space="preserve"> </w:t>
      </w:r>
      <w:r>
        <w:rPr>
          <w:rFonts w:cs="Arial"/>
        </w:rPr>
        <w:t>2017. Este</w:t>
      </w:r>
      <w:r>
        <w:rPr>
          <w:rFonts w:cs="Arial"/>
          <w:spacing w:val="-15"/>
        </w:rPr>
        <w:t xml:space="preserve"> </w:t>
      </w:r>
      <w:r>
        <w:rPr>
          <w:rFonts w:cs="Arial"/>
        </w:rPr>
        <w:t>plazo</w:t>
      </w:r>
      <w:r>
        <w:rPr>
          <w:rFonts w:cs="Arial"/>
          <w:spacing w:val="-15"/>
        </w:rPr>
        <w:t xml:space="preserve"> </w:t>
      </w:r>
      <w:r>
        <w:rPr>
          <w:rFonts w:cs="Arial"/>
        </w:rPr>
        <w:t>será</w:t>
      </w:r>
      <w:r>
        <w:rPr>
          <w:rFonts w:cs="Arial"/>
          <w:spacing w:val="-15"/>
        </w:rPr>
        <w:t xml:space="preserve"> </w:t>
      </w:r>
      <w:r>
        <w:rPr>
          <w:rFonts w:cs="Arial"/>
        </w:rPr>
        <w:t>distribuido</w:t>
      </w:r>
      <w:r>
        <w:rPr>
          <w:rFonts w:cs="Arial"/>
          <w:spacing w:val="-14"/>
        </w:rPr>
        <w:t xml:space="preserve"> </w:t>
      </w:r>
      <w:r>
        <w:rPr>
          <w:rFonts w:cs="Arial"/>
        </w:rPr>
        <w:t>así:</w:t>
      </w:r>
      <w:r>
        <w:rPr>
          <w:rFonts w:cs="Arial"/>
          <w:spacing w:val="-11"/>
        </w:rPr>
        <w:t xml:space="preserve"> </w:t>
      </w:r>
      <w:r>
        <w:rPr>
          <w:rFonts w:cs="Arial"/>
        </w:rPr>
        <w:t>un</w:t>
      </w:r>
      <w:r>
        <w:rPr>
          <w:rFonts w:cs="Arial"/>
          <w:spacing w:val="-14"/>
        </w:rPr>
        <w:t xml:space="preserve"> </w:t>
      </w:r>
      <w:r>
        <w:rPr>
          <w:rFonts w:cs="Arial"/>
        </w:rPr>
        <w:t>(1)</w:t>
      </w:r>
      <w:r>
        <w:rPr>
          <w:rFonts w:cs="Arial"/>
          <w:spacing w:val="-18"/>
        </w:rPr>
        <w:t xml:space="preserve"> </w:t>
      </w:r>
      <w:r>
        <w:rPr>
          <w:rFonts w:cs="Arial"/>
        </w:rPr>
        <w:t>mes</w:t>
      </w:r>
      <w:r>
        <w:rPr>
          <w:rFonts w:cs="Arial"/>
          <w:spacing w:val="-11"/>
        </w:rPr>
        <w:t xml:space="preserve"> </w:t>
      </w:r>
      <w:r>
        <w:rPr>
          <w:rFonts w:cs="Arial"/>
        </w:rPr>
        <w:t>de</w:t>
      </w:r>
      <w:r>
        <w:rPr>
          <w:rFonts w:cs="Arial"/>
          <w:spacing w:val="-15"/>
        </w:rPr>
        <w:t xml:space="preserve"> </w:t>
      </w:r>
      <w:r>
        <w:rPr>
          <w:rFonts w:cs="Arial"/>
        </w:rPr>
        <w:t>pre</w:t>
      </w:r>
      <w:r>
        <w:rPr>
          <w:rFonts w:cs="Arial"/>
          <w:spacing w:val="-18"/>
        </w:rPr>
        <w:t>construcción</w:t>
      </w:r>
      <w:r>
        <w:rPr>
          <w:rFonts w:cs="Arial"/>
        </w:rPr>
        <w:t>, doce (12) meses de construcción y un (1) mes de liquidación del</w:t>
      </w:r>
      <w:r>
        <w:rPr>
          <w:rFonts w:cs="Arial"/>
          <w:spacing w:val="-12"/>
        </w:rPr>
        <w:t xml:space="preserve"> </w:t>
      </w:r>
      <w:r>
        <w:rPr>
          <w:rFonts w:cs="Arial"/>
        </w:rPr>
        <w:t>proyecto.</w:t>
      </w:r>
    </w:p>
    <w:p w:rsidR="00247BA9" w:rsidRPr="00D10212" w:rsidRDefault="00CD5346" w:rsidP="00D10212">
      <w:pPr>
        <w:rPr>
          <w:rFonts w:cs="Arial"/>
          <w:b/>
        </w:rPr>
      </w:pPr>
      <w:bookmarkStart w:id="198" w:name="_Toc534275888"/>
      <w:bookmarkStart w:id="199" w:name="_Toc528304244"/>
      <w:r>
        <w:rPr>
          <w:b/>
        </w:rPr>
        <w:t>U</w:t>
      </w:r>
      <w:r w:rsidR="00D10212" w:rsidRPr="00D10212">
        <w:rPr>
          <w:b/>
        </w:rPr>
        <w:t>bicación</w:t>
      </w:r>
      <w:bookmarkEnd w:id="198"/>
      <w:bookmarkEnd w:id="199"/>
    </w:p>
    <w:p w:rsidR="00247BA9" w:rsidRDefault="00247BA9" w:rsidP="00D10212">
      <w:pPr>
        <w:spacing w:line="276" w:lineRule="auto"/>
        <w:rPr>
          <w:rFonts w:cs="Arial"/>
        </w:rPr>
      </w:pPr>
      <w:r>
        <w:rPr>
          <w:rFonts w:cs="Arial"/>
        </w:rPr>
        <w:t>Las</w:t>
      </w:r>
      <w:r>
        <w:rPr>
          <w:rFonts w:cs="Arial"/>
          <w:spacing w:val="-11"/>
        </w:rPr>
        <w:t xml:space="preserve"> </w:t>
      </w:r>
      <w:r>
        <w:rPr>
          <w:rFonts w:cs="Arial"/>
        </w:rPr>
        <w:t>obras</w:t>
      </w:r>
      <w:r>
        <w:rPr>
          <w:rFonts w:cs="Arial"/>
          <w:spacing w:val="-10"/>
        </w:rPr>
        <w:t xml:space="preserve"> </w:t>
      </w:r>
      <w:r>
        <w:rPr>
          <w:rFonts w:cs="Arial"/>
        </w:rPr>
        <w:t>de</w:t>
      </w:r>
      <w:r>
        <w:rPr>
          <w:rFonts w:cs="Arial"/>
          <w:spacing w:val="-14"/>
        </w:rPr>
        <w:t xml:space="preserve"> </w:t>
      </w:r>
      <w:r>
        <w:rPr>
          <w:rFonts w:cs="Arial"/>
        </w:rPr>
        <w:t>construcción</w:t>
      </w:r>
      <w:r>
        <w:rPr>
          <w:rFonts w:cs="Arial"/>
          <w:spacing w:val="-14"/>
        </w:rPr>
        <w:t xml:space="preserve"> </w:t>
      </w:r>
      <w:r>
        <w:rPr>
          <w:rFonts w:cs="Arial"/>
        </w:rPr>
        <w:t>del</w:t>
      </w:r>
      <w:r>
        <w:rPr>
          <w:rFonts w:cs="Arial"/>
          <w:spacing w:val="-13"/>
        </w:rPr>
        <w:t xml:space="preserve"> </w:t>
      </w:r>
      <w:r>
        <w:rPr>
          <w:rFonts w:cs="Arial"/>
        </w:rPr>
        <w:t>Patio</w:t>
      </w:r>
      <w:r>
        <w:rPr>
          <w:rFonts w:cs="Arial"/>
          <w:spacing w:val="-10"/>
        </w:rPr>
        <w:t xml:space="preserve"> </w:t>
      </w:r>
      <w:r>
        <w:rPr>
          <w:rFonts w:cs="Arial"/>
        </w:rPr>
        <w:t>y</w:t>
      </w:r>
      <w:r>
        <w:rPr>
          <w:rFonts w:cs="Arial"/>
          <w:spacing w:val="-14"/>
        </w:rPr>
        <w:t xml:space="preserve"> </w:t>
      </w:r>
      <w:r>
        <w:rPr>
          <w:rFonts w:cs="Arial"/>
        </w:rPr>
        <w:t>Taller</w:t>
      </w:r>
      <w:r>
        <w:rPr>
          <w:rFonts w:cs="Arial"/>
          <w:spacing w:val="-10"/>
        </w:rPr>
        <w:t xml:space="preserve"> </w:t>
      </w:r>
      <w:r>
        <w:rPr>
          <w:rFonts w:cs="Arial"/>
        </w:rPr>
        <w:t>de</w:t>
      </w:r>
      <w:r>
        <w:rPr>
          <w:rFonts w:cs="Arial"/>
          <w:spacing w:val="-10"/>
        </w:rPr>
        <w:t xml:space="preserve"> </w:t>
      </w:r>
      <w:r>
        <w:rPr>
          <w:rFonts w:cs="Arial"/>
        </w:rPr>
        <w:t>Aguablanca</w:t>
      </w:r>
      <w:r>
        <w:rPr>
          <w:rFonts w:cs="Arial"/>
          <w:spacing w:val="-14"/>
        </w:rPr>
        <w:t xml:space="preserve"> </w:t>
      </w:r>
      <w:r>
        <w:rPr>
          <w:rFonts w:cs="Arial"/>
        </w:rPr>
        <w:t>del</w:t>
      </w:r>
      <w:r>
        <w:rPr>
          <w:rFonts w:cs="Arial"/>
          <w:spacing w:val="-12"/>
        </w:rPr>
        <w:t xml:space="preserve"> </w:t>
      </w:r>
      <w:r>
        <w:rPr>
          <w:rFonts w:cs="Arial"/>
        </w:rPr>
        <w:t>Sistema</w:t>
      </w:r>
      <w:r>
        <w:rPr>
          <w:rFonts w:cs="Arial"/>
          <w:spacing w:val="-11"/>
        </w:rPr>
        <w:t xml:space="preserve"> </w:t>
      </w:r>
      <w:r>
        <w:rPr>
          <w:rFonts w:cs="Arial"/>
        </w:rPr>
        <w:t>de</w:t>
      </w:r>
      <w:r>
        <w:rPr>
          <w:rFonts w:cs="Arial"/>
          <w:spacing w:val="-14"/>
        </w:rPr>
        <w:t xml:space="preserve"> </w:t>
      </w:r>
      <w:r>
        <w:rPr>
          <w:rFonts w:cs="Arial"/>
        </w:rPr>
        <w:t>Transporte</w:t>
      </w:r>
      <w:r>
        <w:rPr>
          <w:rFonts w:cs="Arial"/>
          <w:spacing w:val="-10"/>
        </w:rPr>
        <w:t xml:space="preserve"> </w:t>
      </w:r>
      <w:r>
        <w:rPr>
          <w:rFonts w:cs="Arial"/>
        </w:rPr>
        <w:t xml:space="preserve">Masivo MIO se adelantarán en </w:t>
      </w:r>
      <w:r>
        <w:rPr>
          <w:rFonts w:cs="Arial"/>
          <w:spacing w:val="-3"/>
        </w:rPr>
        <w:t xml:space="preserve">la </w:t>
      </w:r>
      <w:r>
        <w:rPr>
          <w:rFonts w:cs="Arial"/>
        </w:rPr>
        <w:t>zona oriental de la ciudad de Cali, en un terreno cuya área corresponde</w:t>
      </w:r>
      <w:r>
        <w:rPr>
          <w:rFonts w:cs="Arial"/>
          <w:spacing w:val="-15"/>
        </w:rPr>
        <w:t xml:space="preserve"> </w:t>
      </w:r>
      <w:r>
        <w:rPr>
          <w:rFonts w:cs="Arial"/>
        </w:rPr>
        <w:t>aproximadamente</w:t>
      </w:r>
      <w:r>
        <w:rPr>
          <w:rFonts w:cs="Arial"/>
          <w:spacing w:val="-14"/>
        </w:rPr>
        <w:t xml:space="preserve"> </w:t>
      </w:r>
      <w:r>
        <w:rPr>
          <w:rFonts w:cs="Arial"/>
        </w:rPr>
        <w:t>a</w:t>
      </w:r>
      <w:r>
        <w:rPr>
          <w:rFonts w:cs="Arial"/>
          <w:spacing w:val="-15"/>
        </w:rPr>
        <w:t xml:space="preserve"> </w:t>
      </w:r>
      <w:r>
        <w:rPr>
          <w:rFonts w:cs="Arial"/>
        </w:rPr>
        <w:t>52.000</w:t>
      </w:r>
      <w:r>
        <w:rPr>
          <w:rFonts w:cs="Arial"/>
          <w:spacing w:val="-11"/>
        </w:rPr>
        <w:t xml:space="preserve"> </w:t>
      </w:r>
      <w:r>
        <w:rPr>
          <w:rFonts w:cs="Arial"/>
        </w:rPr>
        <w:t>m²</w:t>
      </w:r>
      <w:r>
        <w:rPr>
          <w:rFonts w:cs="Arial"/>
          <w:spacing w:val="-13"/>
        </w:rPr>
        <w:t xml:space="preserve"> </w:t>
      </w:r>
      <w:r>
        <w:rPr>
          <w:rFonts w:cs="Arial"/>
        </w:rPr>
        <w:t>y</w:t>
      </w:r>
      <w:r>
        <w:rPr>
          <w:rFonts w:cs="Arial"/>
          <w:spacing w:val="-14"/>
        </w:rPr>
        <w:t xml:space="preserve"> </w:t>
      </w:r>
      <w:r>
        <w:rPr>
          <w:rFonts w:cs="Arial"/>
        </w:rPr>
        <w:t>ubicado</w:t>
      </w:r>
      <w:r>
        <w:rPr>
          <w:rFonts w:cs="Arial"/>
          <w:spacing w:val="-14"/>
        </w:rPr>
        <w:t xml:space="preserve"> </w:t>
      </w:r>
      <w:r>
        <w:rPr>
          <w:rFonts w:cs="Arial"/>
        </w:rPr>
        <w:t>entre</w:t>
      </w:r>
      <w:r>
        <w:rPr>
          <w:rFonts w:cs="Arial"/>
          <w:spacing w:val="-11"/>
        </w:rPr>
        <w:t xml:space="preserve"> </w:t>
      </w:r>
      <w:r>
        <w:rPr>
          <w:rFonts w:cs="Arial"/>
        </w:rPr>
        <w:t>las</w:t>
      </w:r>
      <w:r>
        <w:rPr>
          <w:rFonts w:cs="Arial"/>
          <w:spacing w:val="-10"/>
        </w:rPr>
        <w:t xml:space="preserve"> </w:t>
      </w:r>
      <w:r>
        <w:rPr>
          <w:rFonts w:cs="Arial"/>
        </w:rPr>
        <w:t>Comunas</w:t>
      </w:r>
      <w:r>
        <w:rPr>
          <w:rFonts w:cs="Arial"/>
          <w:spacing w:val="-7"/>
        </w:rPr>
        <w:t xml:space="preserve"> </w:t>
      </w:r>
      <w:r>
        <w:rPr>
          <w:rFonts w:cs="Arial"/>
        </w:rPr>
        <w:t>14</w:t>
      </w:r>
      <w:r>
        <w:rPr>
          <w:rFonts w:cs="Arial"/>
          <w:spacing w:val="-7"/>
        </w:rPr>
        <w:t xml:space="preserve"> </w:t>
      </w:r>
      <w:r>
        <w:rPr>
          <w:rFonts w:cs="Arial"/>
        </w:rPr>
        <w:t>y</w:t>
      </w:r>
      <w:r>
        <w:rPr>
          <w:rFonts w:cs="Arial"/>
          <w:spacing w:val="-18"/>
        </w:rPr>
        <w:t xml:space="preserve"> </w:t>
      </w:r>
      <w:r>
        <w:rPr>
          <w:rFonts w:cs="Arial"/>
        </w:rPr>
        <w:t>21, junto al Polideportivo del Barrio Pizamos III. Ver Imagen</w:t>
      </w:r>
      <w:r>
        <w:rPr>
          <w:rFonts w:cs="Arial"/>
          <w:spacing w:val="-13"/>
        </w:rPr>
        <w:t xml:space="preserve"> </w:t>
      </w:r>
      <w:r>
        <w:rPr>
          <w:rFonts w:cs="Arial"/>
        </w:rPr>
        <w:t>1.</w:t>
      </w:r>
      <w:bookmarkEnd w:id="196"/>
    </w:p>
    <w:p w:rsidR="00CE441B" w:rsidRDefault="00CE441B" w:rsidP="00D10212">
      <w:pPr>
        <w:spacing w:line="276" w:lineRule="auto"/>
        <w:rPr>
          <w:rFonts w:eastAsia="Times New Roman" w:cs="Times New Roman"/>
          <w:b/>
          <w:szCs w:val="24"/>
          <w:lang w:val="es-ES_tradnl" w:eastAsia="es-ES"/>
        </w:rPr>
      </w:pPr>
    </w:p>
    <w:bookmarkStart w:id="200" w:name="_Toc534810"/>
    <w:p w:rsidR="00247BA9" w:rsidRPr="002674A8" w:rsidRDefault="00CE441B" w:rsidP="002674A8">
      <w:pPr>
        <w:pStyle w:val="Descripcin"/>
        <w:rPr>
          <w:b w:val="0"/>
          <w:color w:val="auto"/>
          <w:sz w:val="24"/>
          <w:szCs w:val="24"/>
        </w:rPr>
      </w:pPr>
      <w:r w:rsidRPr="002674A8">
        <w:rPr>
          <w:noProof/>
          <w:color w:val="auto"/>
          <w:sz w:val="24"/>
          <w:szCs w:val="24"/>
          <w:lang w:val="en-US"/>
        </w:rPr>
        <mc:AlternateContent>
          <mc:Choice Requires="wpg">
            <w:drawing>
              <wp:anchor distT="0" distB="0" distL="0" distR="0" simplePos="0" relativeHeight="251681792" behindDoc="1" locked="0" layoutInCell="1" allowOverlap="1" wp14:anchorId="027337DF" wp14:editId="193304F6">
                <wp:simplePos x="0" y="0"/>
                <wp:positionH relativeFrom="page">
                  <wp:posOffset>1546827</wp:posOffset>
                </wp:positionH>
                <wp:positionV relativeFrom="paragraph">
                  <wp:posOffset>348782</wp:posOffset>
                </wp:positionV>
                <wp:extent cx="4798060" cy="3056890"/>
                <wp:effectExtent l="0" t="0" r="2540" b="0"/>
                <wp:wrapSquare wrapText="bothSides"/>
                <wp:docPr id="991" name="Grupo 991"/>
                <wp:cNvGraphicFramePr/>
                <a:graphic xmlns:a="http://schemas.openxmlformats.org/drawingml/2006/main">
                  <a:graphicData uri="http://schemas.microsoft.com/office/word/2010/wordprocessingGroup">
                    <wpg:wgp>
                      <wpg:cNvGrpSpPr/>
                      <wpg:grpSpPr bwMode="auto">
                        <a:xfrm>
                          <a:off x="0" y="0"/>
                          <a:ext cx="4798060" cy="3056890"/>
                          <a:chOff x="0" y="0"/>
                          <a:chExt cx="7576" cy="5292"/>
                        </a:xfrm>
                      </wpg:grpSpPr>
                      <pic:pic xmlns:pic="http://schemas.openxmlformats.org/drawingml/2006/picture">
                        <pic:nvPicPr>
                          <pic:cNvPr id="112" name="Picture 3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7576" cy="5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9"/>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5934" y="3368"/>
                            <a:ext cx="400" cy="250"/>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28"/>
                        <wps:cNvSpPr>
                          <a:spLocks/>
                        </wps:cNvSpPr>
                        <wps:spPr bwMode="auto">
                          <a:xfrm>
                            <a:off x="6149" y="3648"/>
                            <a:ext cx="314" cy="513"/>
                          </a:xfrm>
                          <a:custGeom>
                            <a:avLst/>
                            <a:gdLst>
                              <a:gd name="T0" fmla="*/ 238 w 314"/>
                              <a:gd name="T1" fmla="*/ 4416 h 513"/>
                              <a:gd name="T2" fmla="*/ 201 w 314"/>
                              <a:gd name="T3" fmla="*/ 4438 h 513"/>
                              <a:gd name="T4" fmla="*/ 314 w 314"/>
                              <a:gd name="T5" fmla="*/ 4510 h 513"/>
                              <a:gd name="T6" fmla="*/ 308 w 314"/>
                              <a:gd name="T7" fmla="*/ 4433 h 513"/>
                              <a:gd name="T8" fmla="*/ 248 w 314"/>
                              <a:gd name="T9" fmla="*/ 4433 h 513"/>
                              <a:gd name="T10" fmla="*/ 238 w 314"/>
                              <a:gd name="T11" fmla="*/ 4416 h 513"/>
                              <a:gd name="T12" fmla="*/ 268 w 314"/>
                              <a:gd name="T13" fmla="*/ 4398 h 513"/>
                              <a:gd name="T14" fmla="*/ 238 w 314"/>
                              <a:gd name="T15" fmla="*/ 4416 h 513"/>
                              <a:gd name="T16" fmla="*/ 248 w 314"/>
                              <a:gd name="T17" fmla="*/ 4433 h 513"/>
                              <a:gd name="T18" fmla="*/ 278 w 314"/>
                              <a:gd name="T19" fmla="*/ 4415 h 513"/>
                              <a:gd name="T20" fmla="*/ 268 w 314"/>
                              <a:gd name="T21" fmla="*/ 4398 h 513"/>
                              <a:gd name="T22" fmla="*/ 304 w 314"/>
                              <a:gd name="T23" fmla="*/ 4376 h 513"/>
                              <a:gd name="T24" fmla="*/ 268 w 314"/>
                              <a:gd name="T25" fmla="*/ 4398 h 513"/>
                              <a:gd name="T26" fmla="*/ 278 w 314"/>
                              <a:gd name="T27" fmla="*/ 4415 h 513"/>
                              <a:gd name="T28" fmla="*/ 248 w 314"/>
                              <a:gd name="T29" fmla="*/ 4433 h 513"/>
                              <a:gd name="T30" fmla="*/ 308 w 314"/>
                              <a:gd name="T31" fmla="*/ 4433 h 513"/>
                              <a:gd name="T32" fmla="*/ 304 w 314"/>
                              <a:gd name="T33" fmla="*/ 4376 h 513"/>
                              <a:gd name="T34" fmla="*/ 30 w 314"/>
                              <a:gd name="T35" fmla="*/ 3997 h 513"/>
                              <a:gd name="T36" fmla="*/ 0 w 314"/>
                              <a:gd name="T37" fmla="*/ 4015 h 513"/>
                              <a:gd name="T38" fmla="*/ 238 w 314"/>
                              <a:gd name="T39" fmla="*/ 4416 h 513"/>
                              <a:gd name="T40" fmla="*/ 268 w 314"/>
                              <a:gd name="T41" fmla="*/ 4398 h 513"/>
                              <a:gd name="T42" fmla="*/ 30 w 314"/>
                              <a:gd name="T43" fmla="*/ 3997 h 51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4" h="513">
                                <a:moveTo>
                                  <a:pt x="238" y="419"/>
                                </a:moveTo>
                                <a:lnTo>
                                  <a:pt x="201" y="441"/>
                                </a:lnTo>
                                <a:lnTo>
                                  <a:pt x="314" y="513"/>
                                </a:lnTo>
                                <a:lnTo>
                                  <a:pt x="308" y="436"/>
                                </a:lnTo>
                                <a:lnTo>
                                  <a:pt x="248" y="436"/>
                                </a:lnTo>
                                <a:lnTo>
                                  <a:pt x="238" y="419"/>
                                </a:lnTo>
                                <a:close/>
                                <a:moveTo>
                                  <a:pt x="268" y="401"/>
                                </a:moveTo>
                                <a:lnTo>
                                  <a:pt x="238" y="419"/>
                                </a:lnTo>
                                <a:lnTo>
                                  <a:pt x="248" y="436"/>
                                </a:lnTo>
                                <a:lnTo>
                                  <a:pt x="278" y="418"/>
                                </a:lnTo>
                                <a:lnTo>
                                  <a:pt x="268" y="401"/>
                                </a:lnTo>
                                <a:close/>
                                <a:moveTo>
                                  <a:pt x="304" y="379"/>
                                </a:moveTo>
                                <a:lnTo>
                                  <a:pt x="268" y="401"/>
                                </a:lnTo>
                                <a:lnTo>
                                  <a:pt x="278" y="418"/>
                                </a:lnTo>
                                <a:lnTo>
                                  <a:pt x="248" y="436"/>
                                </a:lnTo>
                                <a:lnTo>
                                  <a:pt x="308" y="436"/>
                                </a:lnTo>
                                <a:lnTo>
                                  <a:pt x="304" y="379"/>
                                </a:lnTo>
                                <a:close/>
                                <a:moveTo>
                                  <a:pt x="30" y="0"/>
                                </a:moveTo>
                                <a:lnTo>
                                  <a:pt x="0" y="18"/>
                                </a:lnTo>
                                <a:lnTo>
                                  <a:pt x="238" y="419"/>
                                </a:lnTo>
                                <a:lnTo>
                                  <a:pt x="268" y="401"/>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99623" id="Grupo 991" o:spid="_x0000_s1026" style="position:absolute;margin-left:121.8pt;margin-top:27.45pt;width:377.8pt;height:240.7pt;z-index:-251634688;mso-wrap-distance-left:0;mso-wrap-distance-right:0;mso-position-horizontal-relative:page" coordsize="7576,52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lTuYHAADVIAAADgAAAGRycy9lMm9Eb2MueG1s7Frb&#10;buM2EH0v0H8Q9FjAa10oyTLiLLJ2HCywbYNu+gGyLFvCyqJKyXHSov/eGV5k0Ta9avapxRqIrctw&#10;OHPOcDgkc/P+ZVdazxlrClrNbPedY1tZldJ1UW1n9u9Py9HEtpo2qdZJSatsZr9mjf3+9scfbg71&#10;NPNoTst1xixQUjXTQz2z87atp+Nxk+bZLmne0Tqr4OWGsl3Swi3bjtcsOYD2XTn2HCccHyhb14ym&#10;WdPA04V4ad9y/ZtNlra/bjZN1lrlzAbbWv7N+PcKv8e3N8l0y5I6L1JpRvIGK3ZJUUGnnapF0ibW&#10;nhVnqnZFymhDN+27lO7GdLMp0oz7AN64zok3D4zua+7LdnrY1h1MAO0JTm9Wm/7y/MisYj2z49i1&#10;rSrZAUkPbF9TCx8APId6OwWpB1Z/rh+ZfLAVd9bq8DNdQ4tk31Lu/8uG7RAH8Mx64TC/djBnL62V&#10;wkMSxRMnBDZSeOc7QTiJJRFpDmydtUvze9kyCqJQNAu82EPrxslUdDlGO6VZtzd1kU7hTyIGV2eI&#10;fT2yoFW7Z5ktlewG6dgl7Mu+HgG5ddIWq6Is2lceqIAOGlU9PxbpIxM3R/Bd11Pgw3vs1vI5JtgG&#10;xUSjBJ36RNMvjVXReZ5U2+yuqSHIYehBe/WIMXrIs2Td4GMESdfCbzVDVmVRL4uyRObwWroM4+Qk&#10;zi6gJmJ4QdP9LqtaMShZVoL3tGryom5si02z3SqDGGMf1y4PEwiFT02L3WFQ8IHylze5c5zY+zCa&#10;B858RJzofnQXk2gUOfcRccjEnbvzv7G1S6b7JgMYknJRF9JWeHpm7cVRIfOHGG983FrPCc8OIpzA&#10;IB5WykSIMIQEbW1Y+huADXJw3bKsTXO83ABy8jkIdy84zEdkkYMGRtDbxsyVyIegYE37kNGdhReA&#10;MtjIUU6eAWThlRJBeyuKXHMvlJN9HmInvp/cT8iIeOE98LBYjO6WczIKl24ULPzFfL5wFQ95sV5n&#10;Far7dho4qrQs1ioSG7ZdzUsm6FnyjxzyzVFsjOFwNENRp355lHEmEHs5FICK/2KK8E9ThBcjHvrg&#10;/h+kCO97ivjKtBrEPrEtnD39cIIxIMYvn1wdObF6AZ9Augnye5p4U5o41FCYNmpGhLthswyWpZdK&#10;us95UmcQ36i2P/0DnaL2uoNKigtZHmdWCmLtxRNkzad/TOraG7wZNLuELolF6ITkJHR8F6zAmixw&#10;fZloVTmX7sUMgyaoWQWK3bWcxLdraf0TBN9mV0IJ/dPY8vyJdbBQK4/QoxDUKp0QIW5o5ZbsEnUq&#10;VVARdVJQHF9WBTmxEyIEOryoCvzqpMCey6qCnhAJXOeyKqg/j6ocg4NRTwis8i+rgqVRp8ojBlVA&#10;VidkVuUOw30Y8FiLdn16ocEwiJGjFPFjA/QYU0dlxojQwDeGhNtH3wiZOwx+V8M/MrmpE+AGl7n0&#10;NAJMmHkaAUbMvD4BvmOIV08nIDINI40Ao2UaAWbLNAJMmHk6AUbMNAJMAwCKnGMAmUcALJeOYr5p&#10;YPoaAcaR6Q8iwB9GAE7V3QjwncvJx+/j78dxdDnM/D7+JlUa+o4JfV9D3zQwfR19U64mffSNKYNo&#10;6BuDjOjoXwaM9ME3A0b64DtW6MDHCoMAgDyZlEifgeuSOgnXdPapuK6zz8Z1yT4jVyWhADwG3nXJ&#10;PjHXJfvcXJfsE3RdcjBHwWCOgsEcBYM5CgZzFAzmCLfBuuRwFaVwMEfhYI7CwRyFgzkKr3IEy5Gu&#10;akxysT2RTNOXSlaScGXBttbMfoKRi9VmTRvcEMTCEirTJ7GfxVvg2554oIkDBCiu6liQOxEPNXHw&#10;DsUDWfaei0eaOAQXikdG8YkmDnGD4ny1DgCca481cSzmUN41Ogsju48NFmy8gdHdQGy7KTCxKOMN&#10;jA4HYhHeNZAeQ2mFS48LPgS+bpL02TU6Hej8YgGFJkGJZOrhhGHpNJRBpgY6x5502jM7rbPsSaeh&#10;nDH1oPMMKzbhg9lpnWksWtBpKEsMPUB+6DONhQlvYHQa0oTWQDoN9YWpB51prDB4D0anIWloPUin&#10;oVIw9aAzjbUC9gDVgKmBzjTWA7yB5rQIQpk2cMvz9IiH2RYc8aywE0gjSYvZRl1aB9g7wVGQi9Uu&#10;Pt/R5+yJcokWUw4sX3m/pIvho0RZaZIO5GawENay0iX1Xv3WXCPvEeSO62v1Xv1KOUf2LKoU8FS9&#10;V79CDlZAot+vyZ15ovSkJW0yDtDRN6kbNpa4T+CboOkooVpLSaP2E7mh1kYKd74/Yfb+zELVn9kr&#10;WExxr/xIRavRK6N21Yv0fqi1A72HpcsgTs89UXZd856rVvuCJtfF+ITlseBd6VW//5L1gTjKVKhs&#10;U50pZyAKcAjzuacby5gCehtTvVMBPKs5OTyAfVHhjyZW8rqgOxHhwYYp4OLBiOsR54MXj5bhJBqR&#10;JQlGceRMRo4bf4hDh8RksdQPRj4VVfbtByOYrOIApi00TLNecxKXNpedhGPkas1HOZ4K3svrNilK&#10;cd07Q0GLOchnx2Bqh1HsXa7o+hXOshiF8yaIF/gPALjIKfvTtg5wmj6zmz/2CR6elh8r2DKNXYJp&#10;v+U3JIhwtmf9N6v+m6RKQdXMbm2oBfFy3sIdNNnXrNjm0JOY5CqKu6Wbgp9xoX3CKrk3Cru2/Iqf&#10;nXOf5Dk/Hs7377nU8b8Rbv8B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Rv+6U4QAAAAoBAAAPAAAAZHJzL2Rvd25yZXYueG1sTI9NS8NAEIbvgv9hGcGb3Xy0&#10;wcRsSinqqQi2gnjbJtMkNDsbstsk/feOJ3ucmYd3njdfz6YTIw6utaQgXAQgkEpbtVQr+Dq8PT2D&#10;cF5TpTtLqOCKDtbF/V2us8pO9Inj3teCQ8hlWkHjfZ9J6coGjXYL2yPx7WQHoz2PQy2rQU8cbjoZ&#10;BUEijW6JPzS6x22D5Xl/MQreJz1t4vB13J1P2+vPYfXxvQtRqceHefMCwuPs/2H402d1KNjpaC9U&#10;OdEpiJZxwqiC1TIFwUCaphGIIy/iJAZZ5PK2QvELAAD//wMAUEsDBAoAAAAAAAAAIQCoqOW9FgQD&#10;ABYEAwAVAAAAZHJzL21lZGlhL2ltYWdlMS5qcGVn/9j/4AAQSkZJRgABAQEAYABgAAD/2wBDAAMC&#10;AgMCAgMDAwMEAwMEBQgFBQQEBQoHBwYIDAoMDAsKCwsNDhIQDQ4RDgsLEBYQERMUFRUVDA8XGBYU&#10;GBIUFRT/2wBDAQMEBAUEBQkFBQkUDQsNFBQUFBQUFBQUFBQUFBQUFBQUFBQUFBQUFBQUFBQUFBQU&#10;FBQUFBQUFBQUFBQUFBQUFBT/wAARCAJ2A4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wD7K+WKeX53/uUaqkt/pvlSxQI8TbF+b56t2EMX&#10;myr5UsyS/IqUXKLpUEv2lld/lT71fMc3vHkmJYWcXkIqsvm7fmqJJpbCXyoG/wCAf360Eh+3xbYo&#10;tkqf3KdbWEtzKvnytC6fIsz/AHK25jKPMUnRdStdrNs/volcprb7J/Ki3Js/jeurvNK/s3eqytcv&#10;/sN8iVz95oN5eRSzqrPt/gStqXxcxt7xiWdy3my7m2f3a7XRId+jPKu2aVv79chbaVPNK67dn97/&#10;AGKuujWG9Vl2bPkrap7/AMJEjdub9fKeCX5P9yua1LVYPs7xMreav+q+b7tMufPdElb/ANCrNvIW&#10;3O336ulTCJ0v2ZtS8PIrfJvbe7p/HWTqWj/6R8v+qb7tZtheXkNqnmsyIrbPvV0FzfypKqwRb4tq&#10;7vlq+WUS+XkMezsIk33Py/uv4Hrd0S/1L7baNbSywy+am14W2PWFMjPcbVVtjt/HWrbf6HLEy7X/&#10;AOBUS+EjmDxJ9sm1e7a8RklZn316j48hn8W/AXwVqdivnWuif6FebP8Alk/3fn/8c/77rznxhMs1&#10;7FLbLv8ANXe1evfAC/li+DPxagj/AHzPZo3lf3FaKX5//Ha4cRLlpwqfynTT948Ghe5RHlVW+9sq&#10;ZPtNsnnt9/dvrVfxD8+6WD97/wAsnT+/VKbXm+dfIV32/M9d3xnMD38+7zdyo/8At1dsLyB5ftMv&#10;+t/uJWVC63O9fvyt/BVFPPhukaL5HRqiUQO72RPpe3yvJdvvb3+7WJMjTRfZvNXYrfI6Veh0efWL&#10;KKX+0Pk/iTb86PVSzhs9Kl2tPJeS/wDPGFfk/wCB1zRIHw6UyW/7ptm1fvo336POttb0Z/m8m7X5&#10;Nn9+pYbn7NOnyqkW7/VPRc6Dp/2hJ7a52bm+ZKvm/mNuU5yHc7pFLufbv21VudyPub761pawjWd+&#10;m2Xfs+69YlzMu/bXZD3ii3ZvK7v+9rQdN9qjfKj7vv7P4apaOivFK39z71Pubxk+Rfn2N81RL4gO&#10;q+J3huXR9G8L3X2xne60xJfKRdm353ry1663xP4qvvEi6fbTsuywi+zxPu+fZXNTWzJXTS92PvHV&#10;EhSFn/iq3DDAibp2bZ9xdn96ovJotk3yoqt8/wDBVjLv2PejtArbP9utvRPAfiPxDbvPpnh/VNSi&#10;X7z2lm8qJ/3xXW+APgn4s16wu9Tis5Ut7CdEnieJvN+avvPRPiLp/wAFvCVo1npH2+7tbVPt2n26&#10;7HaL+N0/3K4K2JjD3YijGUz839S8K614eiRtV0XUNNR/kR7u1eJN/wDwKmWCRb0laXZ/Gtfbv7fn&#10;xIsfHPwg8BXOnQS2yX9890qS/wB1Yv8A7Ovhe2TznraMuePMc0viNOaaC/3srMku75di7N1RXMLQ&#10;26MzM7/+g0XNtF5Sbfvqv36qJNKkTxK3yP8AfrMgZvabeytTUm/e7tv3F+X/AGqEm+dFi3JLup1z&#10;DPbXG6Vfn/heugoels32j5v4P79Xf9Ts+b/x2s17mWad53++zVdS5Z4vKoJHw7b9trN8/wDCj/JU&#10;qabFbX8UV8vyNTLn7M9vEy7kfd83y03UrZYbqL9/50Tvv+9QBq3/AIPghs7S8WdZrSWeWL/Wr5u+&#10;JE/g/wCB1U/s2XSt/mr5Kfw76iv3ls7iKVX/ANazOqP/ALVRTXKzWvmtL+9/3agCWbyrP/VXKzM+&#10;/wC58myn3KSpYJtVUSVt+/b87f7FY6I00v8A4/WrpV4qb4GiV0dX2o/z7ar4AKlskux1XdUUz/vU&#10;+X+L7laCPLpr+bA/3vkasxNrvu/v1sQXrmaL7sEuzd/HToZpYYvIilZE2/NVdPnl/wCmS/Ps3U/Y&#10;/myysvyf3KiUQiXbZ1v5Ug/1P96tOHSrbyJYN373+/urEs9322Jt2zc9erTeGNMubLUJ4J2f7OsT&#10;y/J/6BXNKXIbRPJP7V+wS+R9ze+/fV25uVuX+WLZv+89ejeLfgsum/C/RPHFnrVlfw3+9J9P81Pt&#10;Fu6vs+5/d+5XmiWHz7Wb97/t1tzRMZHceHrCKw03SrmKWB5XnTz98/3U/wBtK09b/wBVE0S79/3f&#10;JbelcZ8yMkDJ+9+VPvfcrY1V5bbZ5C74kiV1RP8AcrjlH3jpjU90vXlhc3iRNbRbE2/x/JVGwtrn&#10;Spbtmi3+b8n9+qlh4kl82KBlVE+/v/jrQm15ry18pmb+/sRdm+rjGUDGPKZ7207vt83ZE1dt4V0T&#10;ULzRtVvNMgjd7OJd3zfPXCQzb3+9XW/DrxbL4b1f96qvaXH7qdE/iRqKnNym2GlGNT3iKwvL5PD7&#10;7oIvKe6+be1Pttbl024iZbPfEqPu/wCBV3Fz4Y0/wlYarPBP9st7qJ0geZV2f76V5+95Lc723q6L&#10;93fWdOXMdNany/Ee8eEvAeh+J9Nt9TuYp082BHifds+df469V8N2djZwS7YI4ZdzfP5W/d8myuK+&#10;HVzqqeCLfdLaeUsXzJ5qo6f3Nlcfc/EWfVZYrzTLxf8AR5/Kl8rejt/Cjp/tVzulzhKvyfCdV8Qv&#10;Bmg/2jFc+QzypAqL/Aibf468tufEOpvrN6un+VDEkqv+9+dE213uj6bqfxC1dLZZd7/fnmddiW6/&#10;/FVp2fgbRfBnh7UNc17So5vNTZBE/wC9/e7/AP0L+7/s0U6fJ7oVpfaiV/h7qWkaxqNxZ6hYz/2r&#10;9l2K9vFFL5u54v4G/ufO9fSHgPwlY/DT4b3vijT/ALN9r1dUsoERWR7dd+x33/P/ALb7Nn/LKvAf&#10;2fvAFn4/8UXttbaL512uy4nuJpdiWUXzo/8AvM+9Pk/vbP4N9ex/Gz+0LDWfCkFnEz+HLW1W406J&#10;7rfb3G1/K3vsf5lf5Nu/5vv/AN+j+YulH3feOf8Ai1beDvD3/CL6nZ+E7ZPEGozyv9oS8bfb267E&#10;RJf4dz73/wBquU1XxIupeMJWaL+yol+SJ/n8p1/j3u/3m2JXR/ELxCvjnwal5Z+HP7NSW6W1WWGK&#10;JEaVvnRH/wCAb64zTfEPjPQfGXm2diya2sDeR/ZMCOiRbP8AZ+XbtR64/en8RrL3Ze6Y/jm2g8Sf&#10;EbTIoLGV/Dlqlu7SpF+9n+55ron/AI7VXW5raHXJbzT4LuayiX9w8sCp8jfO++rX/CYXOiWFxPcx&#10;TzXG3zWuIp0Tyrj+/wD7VeNal4t1XxC3kS3LeS0rusKfxuz12U4ymefV5YHrfhjwlq/xFiuG0rTJ&#10;fEKWrffhg3+R9/76J/C/yf8AfFdl8IvGdt4Mi1vRWVdSuJZfNV4Wf+H77v8A8Drh9H8Sf8IZZ2+n&#10;6DqGpabeou+8msbr5JU/g2Ov+zWg9nqd/E19pltaTagz/PNMz7/Kb77ui/7dRL3/AHRQl7x6B8K/&#10;H/iHwf4KTwzY/ZL+W1vm1W1SWzSX7O2/d8m75v8AgdZvw6eK88eeI/iDr8USReDdMldobeJURrqd&#10;Hd3Tb93YqP8Af/56p/crlPFXj/xD8N7Oy+3aZBDb28/2qK3uIGi3/J/ubv79dX4we28K/AXR9Nvo&#10;Ps2seKpZdf1O3hbZL99Jdj7kf5U328Xz1zYj4eT+Y76Uo+9/dPAX+Jeua9dXF40Vo9xLK13Lv3P8&#10;zff/AI/+AU2HxJrWpXVotzdQWH2hni37djonyf8AjtdLbePJ7Pw9caZFoGkTS3U6S/aHs4vtFvt3&#10;/cl+9t+euU8eeVqS289zEthKn3Ut12767IR+ycEqkp+9zFfW7b7TdPPLqEtzL9zfu3/LWKmpLZq8&#10;F9LHNE8Xypu+5/v7ao6bbfZrhJ0l+633JVR0rQ1hINVgSJbS2Sb+F0Vvmrbl5fiI96ceYyr/AFLT&#10;PtCfZli/jRn+/wDwVFYa21zLp8Sy/Om1Nn8FUZvDbQwPOzR7F+8n8dTaPbQPq0TRfIkSu7VZHMOt&#10;oWS3f5l+TzZdjv8AwVnumxdv/LVv/HKvJeNDsX91sZdmx1/hqjc3kvm+b8vzfwJVxMZEXk7/APrk&#10;n8dP2MivLt2IjbNlM+0yzJu3f8Aqw6fbNkq/udvyNSJIXmZ23N9+l2K8Uv8Au/8AfFEyeTL+9Vke&#10;nImy1lf/AGkoIM/7NsX5W/iprp5MUsqt8/lVd3r/AM9Kiufnt5drLv27KZZmaOn+mxf7y11F58j7&#10;awtK025+2RLFF5z7/uJW/NYXO/5oJUf/AG4quQFXeyJ95qEeeb5l+RP9uiaGVPvfJ/v1Y+XYiq61&#10;mZ/aHp8/yyvs/wBynTIyI/8As1E+5HqveX+yLazb/wC7T5QlLlIrmZXbc38K7KrvCz/Mu3a9QzP9&#10;pXcv8C/P8tNh/j+ZkrcZaT/Vfw7/ALjPTHT9195aaj/3mrVttNtpoElTzX3/AHkrIspbInt/9atM&#10;+VN/zL/wBa2E0e28rc0Son/TZqNljC6bpY3/ANxd9PmM+UzYZvOf5V+f/bpzpO/zeUz1rabqtt9v&#10;8iJf3Tb/AL67Klv/AD0/ewRRTJ/ceo5hmI9nO6O3lV3nw7+H3w5s/gXf/Eb4h3/jWWUeKP7AtrLw&#10;rfWtui/6P5u9/tET/wB2uG/tu5T5fKjT/Y216V4K+McHgn9k260yxg8K6rr114+81tM17T7XUmW3&#10;+xf61bedX2/ONm/ZW0Tuw3KVvGXwpl0u4+H2qfDJ9b8Z6B49gnfR9O1SNP7TgngfZLFLt+V1T7/m&#10;/Kv/AHxTE+BOuaV8V/hl4Y8f+FbnStM8Ta3Bb/aLfU4rq3uoPNRJVSeB3Xcn8fzb/nrQ+HXjaT4t&#10;fHTw4PiH43i0TTbLR7qy0yDTnXQNPX5G2WW+JUS1il+6zp/DXsE2teEPBng34H6U114F8MXem/Eq&#10;LULzTPDfiZtSisoNn+tlllll2fd+bY+3/gdXyx+I6Yxj8UTxzSvgz8Q7+48YaV4D8GS3/h+DxJf6&#10;RZ6ncarBbossUv8AqnaV03Nt2ff+9Ve5+D/xw8N6JrGqar4H1eHTdG33F9b3F5ElwqJ9+XyN/mtF&#10;/wBNUVl/2qZ8dfG+lX/wWlsdM160uZW+J+s3/wBktrxXf7OyJ5VxsX+H+69eoN8UPD19/wAFBtY1&#10;y78U6bL4cl8M/Zf7Ql1BGtH/AOJKq+Vv37f9b8uz+/RyxD2cTxfwX8MPH3xZ0U6/pPhk3ehPJ5MF&#10;9qOsWWmwzOv3hF9qZd23p8vrRXoPw88A+DvEfwQ8D3Ea+FPH1+q3SXtr4x8cS6O2iyebxBb2q3MO&#10;EZcOXy25s0UcsQ9jA87/AHXh7/Rl3Im/ezvWVc3izXvm7t8TKuz/AH6Heeay/wBOVnl+ba9GmzLN&#10;B5EsS71/jrxOXl9482XxFi21hrCVJYlV0df++qZea3PeO+2JUSX/AJZbax31L7HdfZp1/wBE+4r0&#10;TXMU0u2JW3xfdq/Zl+8RTJL9nlnaXzvm+5tq3o+qwJdbd7fZ2/1u9qh86Ka1lVmlTcv8Fc6940Kv&#10;Eu59/wDfWtox5w5i74n8Qt9v8qBlRE/ufx1Um1uJ7JItqvvrKeH7TL+9+4/8dPms1tvm+/XZGnGM&#10;eUOXnLE1550/lN9zbsrPeHZK6su/+7THhV2Rl+T/AG6sfbJXg3quzZV8oBc22zZt3ff+be1aGmuz&#10;yuy7fkX79Z73LOzpt/dbf46twp9mt3bd8/39lZgXYfs1+3leasP953rP1XamyBZ97/cZ6Ylyr2Dx&#10;QfI7Nv31lfv/AD927/vutIxCMTdhvJ/sXlN8+z+PdXq37MHifTNH+J39n+I2VNK1m1fT5Udtibm+&#10;5v8A/H0/4HXj/wBsl+7tV/8AY21dttEvprjypbOfey79lc1anGVOUZG0Zcsjs/iL8E/Evw61G9gn&#10;0q9m023ldItTSB2t5U/gfev+zXI2dtBMku21ab+BUT+/Xd6V8XfHXglorWz8R6h9iRV26fdt9qRE&#10;/wBx0+X/AIBXofh7VtD+M2vafZ6zpX/CPeMLiJvI1PTF/dT7U/5axf5/364XWrUo/vPeCUYy+E8R&#10;/wCED1Ca6iWCWP51R98zbNlZuq2DaJevBLLHcvE2z9y2+uy1vxhPpt7qen3MXnJZXTxb4V2PuV9t&#10;cLs+0yvK275m373rqpSlP4iJcvwkKTTzfLEzJ5v3q3tHs57OV/PiVHb+N6x0tm8rz02/LQmpXXle&#10;U0vyV1S+H3SIl37e39rJLeRLN/tpWwmlRXNrLcwSrD82/Z/crn5oV3+b8yRP/G61Kl+yWFxArb0e&#10;sZR/lAz7zf8AaJVll3/N/BWbND51x8q1d8n5tssuypbmwWGXbE2/Z9166YmpFZ6rBo7eVKvyS/JQ&#10;jwXlw8sSq6P/AHKyr+5gmil81Vd1+Rf96vQPgXoHhPxPq50/xVrU+iQtEqWrwwea7ytKny/98b6J&#10;e5HmKl8Jxlzt+0Oq/c/hrP8Alddq1u+OfK03xhrdnbRMkVvdSxL5q/Ps3/x/7VYsKRJF5tawNYEP&#10;2bfv2t8/+3W34A0GXxD430TTIPnlurpEVErC3/PXReA/EM/hvxNFqtm0EMtuvyvcJvpy5uU0P1j+&#10;D6T+FfCr2mvQbPsbfLdzL8kqbP79c54t+Ovge58f3fhqezitr23sWeW4mVNjf8Dr530r9tjT9S8K&#10;S6Vrk+/fB5XnRL/sfxpXyP4t8Q6h4n8Qy3zanc3/AM37p5W+dErwcPhKk5S9qayqe77p6H+0C8qe&#10;OXtotQubzR4olexiuP8AlgrfwJXnlmiun+3/AHKLa/1fxJf2Wnzz+c7tsi87+D/gdTaxo8+lXXlf&#10;aYHlT7yQtvr24x5I8hwcpLv+zXG7bG/+w9Md7F4pWZWSX+49V7a5/hb79PRPtjfMrb/4n21HKIr2&#10;14tnLuiVal/tiWberRROjf31+eoobZvnXb92iZEhfav36v3SSX7Ar26T7m3u33EovLBrOXarb9n8&#10;dNsLyeGX901aCTK7JuX966/M7tUfCBU+0wPYeUyskq0zzvOtUVv4W/u0+5hX7Q+7+D/x+opn31sH&#10;KSvctNFErNvSL+/TN8TyyxQRM8W7eu//AMfqJPuf36Z5zefuT5H+58lMDW8mDzXnii2RN91HamXM&#10;PkzxKvyI23dVeGbY8SsrIi/8Dq6832mDdKv3/wCOsSDWudNgSB921E3f99Vy/wBm2Suu3e+75a3Y&#10;bmB9Ni8+f96ium+uftvn+Zmbe/8AHVUwLFt8nmwSou/+LetPebZE67t++rV/ZwW115VozTPt+Z3/&#10;AL1UvJban9/d9ytCwhm2f8svnrd0fXp7PTbi0dv9FumXzU3ff21j/ZmmvYom/c72273rTh03/SnV&#10;f3yRfIuysJAbdzqs9/8AZG81ktIP9V8v3Kh01InvH2r50v8AD8v8bf8AoNGlPcpdXGkPB50sDPu2&#10;ffXbXQQ7vAa2/lXm+9lZJWt9u9P+B1jzEcv8weIfDep+CYLe+ilW5e6+eWb7+z/YrK/t5ryBFliX&#10;f8/3FVP+AVuv8SIt7/brNv8AVbPJ3b4l/wByvPby8i+2ebAzbF+78tEYyl8Rcv7poOkT3jxMqo8q&#10;bKsJ5sKfZpfvo3y1k3LreMkrbt//AKBWnZw314vm/fii+T7tbkfEV03faHq3/qbiL/0OofOTe+75&#10;HqZJt6vu+8v3aDI9YsPEmmar4I/sq+iitruKLZFKn365H+yoIbW382Vd7Nv+esL7Zvi/dffrQ374&#10;kgl+4v3n21xez5D0VW5/iOz03wk2pQRRW19PC9x88CP9xP8AcroPB/glvDd5s1poLm4uG3xWL/fl&#10;/wBvf/DTvB6WP9lyyrOt/aRRbPKdf9V8nzv81V9b+IVnDLEqqtze26tFF5q/3k/v/wB2ojKU/dNa&#10;tP4ZHqd/4hXUvBF7eM0lm6svmp5Tp9o/3H/iavN08T/b9O0L7S3/ABLLW6/cW8zb3b/bevN38bav&#10;bWD6et3Illu3+Skr7P8AvitP4b3m/wAeeFGnZtkWrWr7N/8A01Sun2Zxcx9lWem3ngD4Y/8ACPaf&#10;LLZ+PfFFq2oajNabnuLW1VHbZsV9u7b8m/5f43/grH8efEVfiX4eu9M0PT77R/Ka3srO4vtT2Oyr&#10;s/dPF93dv3vvR/40rQ8Z+Kv+EM+NGoant86JGWKd4l2SvE0SK8Xm/wC6lcL4e1XQfHPjfSrXTPsz&#10;3st15VnpyRN877/k+9/F9z5645fF7p3FrUrafw94Di0PV/tfmvefaGR52fe33N+9dnzba9V/ZD0f&#10;RvE+ra1P4lsba/li0VPKmllbeqL/AAf7TfP/AH6ofFTwA15f2+ka0tyjxWsVxfPcQS/K2/5EV1/3&#10;KsfBzwNF4k8QJoOh313punxWMr3TzNv/AHX9x0+T77/J/wAArGMveNox5TwT9oHwSqfEvU/D3h6z&#10;ltk0uzgS6+Z3+1T7N8su359v39n/AACsf4G/DqKH4q6ZL4onXTdMtV+0K6WrXHmy/wACbF/77/4B&#10;Xsv+mfCXxbe+Jl1e0vHv9RutPleXZdXEvkPtd3i2Iqrv+5sf+/Vu5+OWq6Prj681jpaRLavFE6Wf&#10;lJErfLvb5/vf/F1006nKccqPNLmkcp8Rbmx1uW9vJbGLTZftjP5NuqJs/gdP9n/7OsXTbPydL822&#10;vtPtvKn8ppvtKear7N6fJvqj4h1KXxJb3Gryy/vZZ3SXylR0dv79dd4D8Mf2x8Pri5RdAudPlXfP&#10;DLqKRXcW3+DY3zfP9+seb3vdLl70vdOXh8Dar8TviN4X0XV9VudeilnW4nhuJfN/0Vf3ru7/AHdr&#10;/JF/21r0L4qeCdQ8c+NV+xwLf/23OulaLN5qOiLFs8102/8ATd9rb/4rd6seDPFWh6D4P8V/EG10&#10;GXRLSw07+wrO3+2ea88sTvvdJVT90ssrpF935fs9XfhH8cbRfiB4S1DxL4m+12GlxP5iw2qJu+R/&#10;n2RIv8bpXHH99W5v5Ts5YwjynhvxU+BfjX4R6jFB4j01bbzV3RTJKjpL/wADSvQ/A37OWlfELwpp&#10;6680+m6nPFvtbhG/9Dr1z9qb4kaN8WtYsovDH/E7W1g3y7LOX7RB/t7dn3fn+9XxrZ/ELxZ4Y1S4&#10;lsdVvbDczP8AZ3ben/fDVtXjKX8KRFOpQoS9+JvfFf8AZF8dfDr7XfafB/b2lRfOt3Yr86J/tp96&#10;vGdBvIv7UddRlZHiXZv2/wAVfU3gb9rTxVc/6Dqvl+VFEzrcQ/39nyfJXh/jzwqtnr1vLczwXL6i&#10;2+B7dtkrf5/26vDVa/Ny1YmOKjQ5Y1KEviOP1hJXll8pftMW77n8a1k22yGzupf72yJXre1Xw3qf&#10;huKVbqzvvvP+627E+X/0Ksy58p7PTNqrslV5dld5wR5jHfz7zyYkVkiX7vy1Yh0Ter+a1aqJFDOi&#10;si7Nmytb7MsNv5W5aiUiOUseCdHgRrj5Y3d1+XetdK+m2yRfLEqP/u1z/g+52ak6tu+Vdi11v+6t&#10;cdTm5jsoRjy+8c/f6JbXibZ1XZt+WuN8VeHoNEs4vKlZ/Nb+NfuV6VND8nzfJ8tcb8S7aW2i0qWX&#10;/VXCu8X/AAH5KuhKXMc2IjH4jgvJSoZrZnt3/wB6rf30pnks9vuWCV/m/gruOaJp/D3TWm8aaVEv&#10;8c6/xV9JW2lec0rNA33vuV4P8LrN0+ImhS3kDW1otyjtNL8iJ/v12fjz4qeKtE8dax/ZEttNpSz7&#10;IP8AVPF/33XPUjKrLlidlOpGHxnd6r4Vs7yKXzbaJ90Tffir5hS5nT5H2vtbZ86163Z/H7XNjwan&#10;pGlzPKuzfFdKmz/x+vL7m28m4l/ex/M2/ejVdCnKEfeMa8qU/eiUkuZ3/u/L/sVUf/SZXXb8/wDF&#10;Wg9s/wB2L7i/PVTf5Luv/LL+Ku05x8P7n7vz7vvP/fp80Konmxf6r/0Gmfc/vfPT4XZP+B/eR6AG&#10;Im90q7Zw3P2eXyPM8lP40osLaC8vYovPW2V2+bf/AA16tZ6VZpYf2fAq/Z2X5n/vVy1KnIVGMpHj&#10;Lv8Avdsu7/gdN3+S7q9dR4k8N/2bKm3a8TtsWZP/AECuc2fLtf79XGUZxI5Q+T+GtWw16W2ZIp/3&#10;0X/j9ZSP/DQ9XyjOruUs9YV5Ym+dP40rlLnwzBYXSTeRBub51l210vhjzZtOlWL59jfNVXxJC0N+&#10;i/K+xfvo1RE1MSbTVvF2zrG6f3Hqr/wj+nwy7/7Ptn2/7PyVpeTK7/dqVIZUf7tUZRnOBNbaD4cu&#10;bCV57GBLjdv/AHMXyL/9jWOnhjTfL3/ZoN+/7nlb021qwwyvLtWBfn+StPSvD13f3W1ovsHy/wCt&#10;lX5Knm5TWMpjoNC8BQaXYSXUNzFeeWVnt4oNz7t33tzdVoqFfCer65fy2NpaXFxcQL5jPFHu2qeA&#10;Px6f8BorPm/vGkYzt8R02pJFtedli+99xPv1yVzeL9qfay761ZvPvLVJW3Q/N/v/ACVzt5bNbSv5&#10;vzu/3fl/hrhpxFElubZ9btUVfvxfO1ZVzZ3Omz+VPuRG+7NV2zdEi2r++/vVFczLeSpBO2/b9x/7&#10;ldMQ5iGF1/1X+ulb5FqvqWjy2befO33m/gqL+yrpHfyG/iqxMl5bW6NP5c0MXz/PV/4QM+5+/wDL&#10;8if3KpPc/I6sy7P4a0vOjv0f900Lp96s99N+R/lZ0/2K6YgVXRrldq/PtatLTYYn2rL87t91Kx4b&#10;ZXndllZNq/crQS5W2+83z7l21cizTm0dpt8q7f79c1c3kvzqu2uwv9eiubKJX+Td/Gi1y80MFtK+&#10;3c+/7u+op832giVLaaVItrf3qYk3+kfd31bfdNsb5vm/v1FsZ5dq7f8AfrqAsI7W0u5fvrXUWHie&#10;e8lRpWbzdv8AG2zdXPwovlIv8dOsLBpp0Vf733KwlGMw5jtrya22xNFKty7rvuvJbe//AH3VbwT4&#10;5l8DeL7HWrGDe9vLviS437PuOjp/4/XOp5+ms/2ZWmR13sm350rpftkV5oyQLZzvdoyyzzIv/Hv/&#10;ALlcEoxjHlKPUfEPgnw18WPC+seOvBl1JYarZq11rXh64VndG+dneJ/++/8A7D7teSf2xBoNhLZy&#10;+R8y/f8AIR3bd/t12fwZ+IFn8MfEb6leQS3Ok3kT2Gq26ffZW/j2N97/APbrJ+LXwoi8PQJ4h8NX&#10;cmveD7r54L7+OD/plL/6DXPR/dVPZ1fh+yaSjzR5onmk029vlb91/sV3fhLwqs2kPqc8W+JmWJH2&#10;fx1wiWbbdyr/ABfwV1HhvxVeaIqQRQNN/Hs3fJ/3xXo1oy5fdOaPLzFLxDptzol/LBLL+6VvlSrF&#10;tZywxefErTRbd7UzxPqsWtypcr5qS/xI/wDfre8H3ipok1s0W97iVHV5l/g/uVjKUoU+YvljIzJt&#10;Ns3iedfnl2/Mn92sSb5PmXd/sV115Z+c93POrJu+6m3Yif7FcjeJserpT5yzF/s6B5bhvuI38Fd7&#10;psOh+D9L0TVdPvItS1BZ989o+5PKZfnT/eripkWpYX+eumREiLXrl9S1a91Cfan2iVpWTdv+9WJc&#10;v8r7a07+5379qfPuqvqXz2qM0Wx2X+CtonTA6n4i/C6T4daX4B1BtV/tH/hKtATXPK8jyvsu6WWL&#10;yvv/ADf6r7/y/frJ8GfD3xf4/lvV8J+Fdb8Ttarvuv7JsZbryl/29qfLX0R8Zvgr8QfiL8NPgRrH&#10;hHwVrvinT4vBEVpLcaTYy3aRSrdXDbG2J8rfOla37P3wo12/+D+n3Sr4r14ad4ole88N+Htat9D/&#10;ALBuFSL/AEq9llid/m2/J8qqux/nqzblPkMo6O6eWyXCts8p1+fd/dr6Mtf2Z/D2k+K9P8D+I/ir&#10;BoXxSuvKh/sY6K8un2V1Kn7q1uL3f8jfOittidF/v1jftgSQaD+198RZ44F8m38Q/atkX8X3Hf8A&#10;77r0n4u/s7+Ifjf8bdd8b+HpbZ/hf4q1BdX/AOE3a4i+w6dav80wuNz/ACyxfP8Aum2NuWpCMT52&#10;034beNvE/ivU9B0jwxrOva7pMrxX1polm908Gx9r/wCq/wBuqWg+FPEfiHxHceHtG8OatqviJWdZ&#10;dMsbGWW7Xb9/dEnzfJX0P8BvhZdeJfhP4ql8P6n4j8caVZeJ/Jfw94V1O30W4VET9zqV1LIkreX/&#10;AHV2bVKP89eufEg6z/w058b9J0PQ7fxhZ6zo+kxah4btNY+z63fxfZ4m82yniR/NdWwz/I2/d9x6&#10;A5T5M+Gn7OvxK+K3jrWPCuh+Gr6z1zRrSW6vrfU7OWJ7fYjskT/J8rPt2or/AHmq38MfhpF4v8Ze&#10;AvDniCz8UaLe6z4t/sLU5Tarb28S7okeKJ2/5bpvfcrr8u5K+kdH0280H9rbQ9ATxLqd/quo/D26&#10;0+DTNcuon1HS7iXT7jydNnni2LLKjbdrttb50ri/gRZXOgaN8BNM1WNrTUrP4wXUV1b3HyPE6pp6&#10;vvoDlieN+IPhzYeG/g/b+MIr6/n1F/GV/wCH2t3dWiaCCCJ0fZt3b90r1zvirwL4q8E2tleeJfCO&#10;v+G7K/8A+PW41bTpbdJ/9x2T569+8O2yar8N/AVmviK28M3Evxiv9ms3CqyWX7my/e7W+X5P9v5a&#10;7z4weA7/AMHfsx/GqDWdE8VabeNrml3q3Hi/xDBfzXr+bKj3cUEUSeVv/vbn3/3/AJKCJRjI+KvO&#10;bcm35NvyVYSZk+bZVeFN6bt2z/fq9bXOz5ag4JEts6zS7ZWWHe3+udfuU+8hiS1dl8vekuz5EetK&#10;zsGmi83avz/d+eqV5DbQ/ulZvN/iR6x5gMdPkf8A2K0JrNLy6TymVPl/g/v1FNDsT+/TIU310Fli&#10;Gzn3Rb4m2J/GlaGqzSvdefF5ez/nii7KqSP8nyff2/3qq72dNrfJUkcpXRPvs38VTww+TcI21X/j&#10;2VesLOB4vmlXzWbZEj/x1XuZnmuHlWJUd28pfKWrL5QsEaa/SP5k/vu9aqabFc/8e0vyIvzO/wDB&#10;WLYTYupdzf8AA6tJc7LeVIv4vvVnII/3jWTTZ32Tr8/zfJM/91f8pWglzbabql7BK6zSxS/upbdt&#10;iVmab56I9ys7Ptifb8u//fqvvaad7xm2XDNs+zovyf8AA6jlL5jrbOwbTdX1XWbP54oIvlmRdkT7&#10;v4Pl+7XGXl5Ek7tB56J/Bvl311Pie8XTbD7NZtPDaM3zJ/BL/t7K4x/KdflVf9n5qiJEpBNeS3kX&#10;7353qLZToYZHR9q79n3qsfZvuMu7f/u11EBbI235W2b/AO+tdBZ6x9gt9v2Zv+AN8lZqPL5W1W2b&#10;Pvb1oTa+xZW/2PvVnIIylzFjf9pdG8pvmb+NaJn+Z2g+/wDxI9WoZkS3RWl/dL91P9qresPp837+&#10;23fdXcm3/Y+epL5Y8pmabeRJLu+5XQWzrNs+be/9yqs2m3lz4STUIraD+zLK6+z+cjLv82X5/n/i&#10;b7j1nw74UTbO0L0vjI5uQ6jTde+x6ptSXZE/yS/7n8dZOqzf8TJ1il85FXZv/v1t/DSz0jUvFCWf&#10;iOedEnX9xcQ/3/7j0zxPYaY91/xKPPeJPnaa4XZ8n9yojGMJGnNzxMKZ961u+Ht1te6fLB8kq3St&#10;E/8Ac+evq6z/AGP/AAdf+H7e5ivtSfUJbVLhUhvItnzb9n8FZMP7M3hjRPDl7c61PqSS2trv328q&#10;O/m7Puf7qM//AKBXnRx9OrPkieh/Z1al78jW+Pdt/ZvjnW9Tllu00qWKyuJfJb+Jk2f3P+mVQ/AX&#10;4fwad4q0XxjocVzqstnc+fbJKvyblf8Air0D48fDTw94k1Hw/fNq9zZ3F7plvEvnNsilSJ3fe/yf&#10;e/0j/wDZrb8JeJLP4UWun+F9M8PReIUtZW8jUYWb5lb5vNd9j/36Vap/Kb0KMZS947q10Dx18TdP&#10;8S+I7e5sUl8RqvlW8srRParBLt2r97+7t3/79eU+OPDXxD/Z/Op+IreFPD2myxMqtaX0TRN867Hf&#10;e7btryrsX/arsfFXxd1Xwl4SuPCtjo1lDdtZy28V9Y6iyJE7XG53/wBUlfNXxF8SfEn4kWdv4C+0&#10;3uvJLdRXCw+f5v3v9UiPv/1VRSlGfxEV5R+yReGPiuula39unsZ7nfa3FvKky79lw0XyP/tbG+et&#10;K8+IvhWz8S6JctZy3+n289u+o2LxOnmov3/96vNU8PePb+61iKLQbu5/4RxtmoxRKjpa7fk+fbWD&#10;efbLRopdQWWzedd6o67N9dPLynnVJS5eY+hbD4heDJr/AMZtFpX2ay1Rp5dO0/bvSJtjqmxPur9/&#10;d/eryi//AOEvTwzqEtjbavDokqvFshi2W8v3Pk/77RKx4Zp9K+ZoLlJZYt8XnRP8yf36+h/g/wDG&#10;TxV8XD4I+H99pmnW3hfQv+JrcPaK6yy/Z3/deb8//PXa3+3sb+DdXNKUaUZVDWlGVWXLI5D48abF&#10;8PfA3gTwB9pk+yWcD6hqNxtffdXH30/3VeV3b/tlt/grnP2efBj+LPiVoWm65JPpui38+26u/li8&#10;pUR3+83y/f2J/wADr7K+HfxpaSz8YajPbSTWjajLZWEsWp/upYIk2psTZt+dklb/AGt9eKeNvhT4&#10;jvPAM3xB1XV7awt9RvNi2NurfvfvO7f7u5WrmoT5afKd9TDy5oyPePg58IPCfw7+KHirUPBnjmwm&#10;1DH2d7TVtl06L8jSt8jxfLu2r/wCorTxH8DfiHeXc3xEh0R/FQu5Le5uDFLHbusT7InV/u7XREf/&#10;AIHXmltc+FvhX+zRc69Y6HLeeMpbdrKfU7e6liuEild0t7je3ytFu+7/AAV8YaDrF9NqjxNc3L2+&#10;3e2/Z83yf7lekvcic0pR5uU+mf2x7D4K6V8OrWf4Xixj1qXUfKuXtHl3rFsb+9/DXxdsluUSCKCS&#10;Z0+9L/crrdSubnW9buNPiZX3yv5FvcTrFF8qf987qt6P8Or6G8/4me2wR/3TWiS75W/2E/74q+aP&#10;xnBL35FTW/A2uX6Wktjcskv2OJ9m7f5+7/W7P4V2fdrnZraKG4ittzb0s1+//v16F4JS1s/FcV5q&#10;etT6Pp6T+U1xF86RRbH/AIK891vc7/6DO1zFFAyfa9v+t+f/AOwojLnAqXnlW0XzN/FUUOsRIqb5&#10;1dP4U2/PXMzTM/8ArWZ91H3IvvL89dPsjn986P8A4TOe2uPNs4G3p8m+b/4ij/hP9adv9fsT+4kV&#10;cum752+/s/2qEmX/AGv++qPZRKjKR6m+pSzRJLFLOm9f+erU6zv57yVILlvtOz7qP8+xa8yd/l3/&#10;AN/5PvUW008N1FLE3z1j7Av2l5HsuyCFvkiVHb+4tYXiHXl0e6tIl3IlwrpsT/gFXbzw3rl/4fe5&#10;s1vUigXfeTfMnyferj4dHi1KD7TLq8Vn9+JUuGd3+VK5qcYm1SXu8p0F/wCJLbUtEuLZYtny7N6N&#10;vrknsInl27meVv4EqaHTdVs7+LTLNoLl3+T7uz59lXdSs77w3rP2O5a2mlVVl+0W+19+5EdK2j7n&#10;wmMuaXxGZ/wjdz/z5zu9PfRJUSJbn/Q9v8c392tWz16881GlvPkT/wAerH1i/n1K982f59i/cSr9&#10;pIjlgOezlmuora2njhtN3zPu+/8A79ULy2g3+bEyom2mP5XlTSxOyfLWfvWF03fPvVKoOUsI7O3l&#10;Ku+V/wCBKlmtpYflliZP9+m6PqUVhePPBt3/APTVd9O1XUmv7qWXd871ZHLEa6bPu/PW74e8Q6np&#10;TI0W6a3T+D+CuammZN+37n366XwxMv8AZd2v+zv2VMy4xO1e50G807yGlgtkl+fY7fOjtXnut2ES&#10;Tv5U6zbPuun8a0X9t9pi2t99V+WsSF2tpfu/JUU48gSl9ksJ8/zN/BRv3v8ANt/2a1YbOPWN6xSr&#10;DceV8vy/Iz1ysKSpeusqN5qferaMuYiMTSmd3/deeyRJ95Eb79HktvTarf8AfFdB4bhtntf39mr3&#10;C/xv/Etaz6PLNcJLEsSRfw1j7SJt7I4x4Zd21om/75qw8LJPt2t/3zXcPYQTXu1WZ7h/+WUK73/7&#10;4WtjTfhX4v1jWUls9DkS381E+0X37pPuff8A723/AIBUSxMI/EX7I8ys/PhvUdYm2Iyu3y16x4M0&#10;228W+LdN0OzlV7vUZ9i79qeUmx2d/wDgCq7f8ArsNb+EumaJZo3irxjpfh7d87Im1JW/2E3fe/74&#10;rE/4SH4F+DJ4p7ax1DxVqES/feJ5fP8A9/zdi/8AfG2uSWKjVj+7idEafspHrHhy/wDgx4AvtQsL&#10;nxDby3lvcSwX63sO95bobC7bG4VF+4u35fv453UUvhjVPFUtnp8ng7wRoPhzSbqxS7iunuJJBKjO&#10;21P3agbv4z97h1+aivBlzN//AGx0+4fI1hqV8movBu3xRLvZ6Jr+C8vL2KVtn3PK31p6bpsUMHn/&#10;AGlnuH+TZtrB8QoyS/uliTc2/elfQfFLlPGLcKW1hF821933aivNSs5kfd5UMqtsVEWsFLOe8+bz&#10;181fuolUvtNzpUvzRLv/AIt/z1t7IXKdBc39ta7Ytrb/AO/trFudb85/Kb5/9h6qTar5z/7H8O+q&#10;95N8+7+Oto0y4xOi0r/j1edV/hf/AIFVLZc21q/m7k3fwPWZDcz21r/r/k/3qsJqX7ra07TfL9/7&#10;9XyyLKU0yfbXVYvkf5GemPNBc74JYPn3fLNTZryJ7JIIvnl3VLpsLPcfM3yJ96tvsmpYmtoofs+7&#10;zdkq/NvaqmpWbP5Tbm2L/fetN7bfqO1Zd6Ns2/7FRalZy21x5Vyuzf8AOqURkZcxhW326Zpfs0Ej&#10;26/ed/uJ/wADpLbzLCVmZd9dRYWcT6T5CytDL99U/gas9IZYXdZdyS/wpVxqGo22mWZ933H/ANur&#10;SPslRovk2/x1XhRpvlZvn/26PJ+X71RIyNuz1iJL/wA+fb8rb9+35N1dHf8AiGNLdLnSv3MsrfNc&#10;fwba852f8sm/77r2n9nXw2mq+LbiJltLzUH0y6fTLe7iV/8ASleLZsVvvNt3f8BR64cQoxj7QuPx&#10;nGeG/hj448eT3Fzo2i3OpW+797dyptt/++3+WvUL9LT4J/DHXdG1zUIL/wARa6nlf2TYy74rVVXb&#10;vb/a/wBr/dWvP/Fvxj8e3MVxoOuajqFh9ll2S6dF/o6J/fR0X73/AAOuH1K/trmJ5VijR5W/5ZVi&#10;qdSr/E+E2+H4SWz1JXfyo4vn2/LWh4bSW216yk2q/lNv2O3yPXNQzb5Ub5kdK27C/wDtieVLFFsT&#10;+N67pHHyna6lr2h63r1wssEaSuv2dXSL5ErBsLbUPDdxtnVprf8Agf8AgrTTRIIbJNQigidGl2bE&#10;asy51W8TVH8qKX7Pb/Jsrmj/ACRL5f5TtvCvi3w9cpd6VfSqiXkX7qa4X90r/wDoS15vqXkfbJfK&#10;ZX+b+98lMvIYryeWV9sMzfPsp9tYReVuZd8zf36dOjGlLmidMqkqsYxM+zsIrx5f7i7331K8MFtc&#10;bt2+nzbtHd9y/wCjy/eRKdcwrc2+6Bq6+Yg5+527JW2t8/3X21FNbb7fc7fcWrFy7I6L/do+07Pv&#10;Nv8Al+5/frc2iZ9hYRO7r8yf8CarCaPbPE7LuT/gVP374vu7P71WrZ4N3zLL86/c/uVZfMZSWHz/&#10;AC/x/wC3ViHRPk+ZVTf/ALVWHfY6fL86/wAdW0Rrl93y1UjHmkZj6b/pHywNs21U/s1fN+43+/ur&#10;q7bTd/msu59n9ys/7NvlRdv3qkPaSKU2mwJbpuXfVS2022dn3RN/f+9Wxf2zu6eV9zbsos4V3+ay&#10;/wANBHNIfpvhvT7+zu28rZLF8/zy1mXOgrC371Wf/gVdLpVtbPdPulaG3lid/O27/nqJ0+2MitKy&#10;Iv3nrPmlzBzSMqF12f7FXUtpd/7plqx9jVH/AHW6a337PkX56lvJvJTbB/F97eux6kxG/wBpXlsy&#10;QN8mymXn+kpFcr/H8jJ/couftOpW6SrFJcoif63b9ymWbsmyCeLYjt8r7aAHpc7LfymWhHX+Ki8T&#10;yWR1+d6i37/mqw5iXzk+0UzZ+6f5qr7/AJvmo3/JS5Sw2L95vv1oQ2zeUkq/Jv31Vh27K0H3Pa/K&#10;zI6JsrQox5v71S2Fs1zL/ci/id6e9s29N3yJt++9aFnNLpSW8irvWKXf8670d6UieY0rnUrawukW&#10;Ddvlg2fe+Rf4ar6lD5NlaMrSzS7neV/9usW8uXubyWVtvmu2/wCSrsO77H9maX52b7m6o5Q5iXUr&#10;nfpEX7//AEiJtnk7t+5G/j/4B/7PWPsbZuf/ANCq277N8XlKn3E31dttN3yy+Y38Pyv9+mQZVs7b&#10;k2sybm++ldBCibU3fP8A79ZWmwr9q/v7a1X2oqbaUpBIfMiTL5UT7Pm+fe1Omtoobf5VV3+/TYfN&#10;Rt2771OTY8v9/Z8lSEYkU1s14qfL5O1f4KsWyLpt7aT+VHeJFKkrW83zpLtf7j/7NP2f3fnplz/o&#10;3zbmd2rPmDlPdfDfjPwZ45W9XxDY6fo+oX90ifYbSxVLSLcjpvt/nRYv4P8A4h/4M3WPhd4a0HRL&#10;fVbzWp5nvIp/K09LP7sqyoqJ5v3drq7vv/2P9uvF4UZ1lbaz7a7BPE8r2unxWMEqXsEDpP8Aa282&#10;KX/bRP4fk2VzexlCXum3tPd5ZFrRPBkusaltgvINNt9zyxXF82/5Vf8A2fvU/wAYaU1tLpjz+X5T&#10;L5q3cMu9LpG2bP8Aa3I6Pv31zr6rfQ3nnsqpcbfvo3+dtbGieM1s7eax1CzbVbKX52h3fOr7Pvo/&#10;+xXR7xEeU96+G/jzUPEnw+1WW5nZ9T0na8uoIv7q3tVRFTei/wAPybPn/v16w+lah8YNG0+Kxn3v&#10;dNFFPDbtsRYmf53T50+4m/8Aj/gevjzRLO+1XeulRX32S6/0Vkh3fv03/cfb97/cr9BfgZa6Dpvg&#10;TStRg0+FIdE05t2oSy7LiJ2T54mRW+7/AK1lf+L5q872HsqnPE9WnVlOPLI84+N95qfjD4h3en6H&#10;LHNomjQPZRW8LJ+6dUTe7v8Aw/M6J/wDd/fqpomt2Oia89jBPJYRfvYoLe3n81LqL72yJ2+8zuiV&#10;i69c23xI8aWnm65o1nZPFLKt3d2r2v2qVpU+R3i3t/G+z722vQrm/wBD8Ja34S8bRebqt14fi+xL&#10;NqDxNaNdbHTemxE3L8+7+/8AcoqSj9ouPMaem/C5fiR4V1XXL7xG1hFErpLE8SfOv3n/AI68v8Da&#10;xP8ACi60zVYFsftGos8tm+p/I7IqbE/4D/d/4HXun7Vni7w9438GWsVvdW83iCWWK3i/s272ptZN&#10;0u9V/wC+fnr4t8eaPfaUkV5qqz/aFXfB82/5f49j/wB3+L5Kxp0fe90ip7sT6m+HSWPwZ/Z98Ya1&#10;4ogu7nUNevHe61BJ0lSWX+D5Ffft3N83+5Xy14t8Pa58TvFdpc2a2N5/oq+VbwzqjrEuxN+xv9+u&#10;i/Z7+COjftFeG/Gur+Lr64h+1S/8I34N2XcsUSap9nefdtX72zan3/8AarmrC28FfCX4TeAvHHxZ&#10;8P634w1XxbfXunotjq0tg+g2tm6xO0SIyebPvbd8/wAlenHDcvvGNSPPE+t/FPjDwnrGs6UmsWm9&#10;bXSrXSEt76d7jymV33XCIr/db5Puf3K84+D9zZ+APAd74j8Sr9gu/FuoxWVr5P35bNfk3/7u3zZf&#10;91/7zpXnOg+Hvh3pul/CrV/FVr4o8f3fxN1q60/R9Wu9WlsLjRLKK4S3il2xfK8/71HbfuT5K9Ws&#10;P2QvBPg/w9o+n614Xbxhb2viTUtK1XxZfeMG0v8AsuzV/wB1cLF9oSJmRNm5ET+B6wqYSVX3eY2j&#10;yw94h+NnjPwhpVrp+i+E77SNK0yCDY1xpkTRRb9/yJ5Tf7n36ytb+Pfge58DeH/DVnc6lc6ha2vl&#10;S+TO6W8sv9/Z91a8n8SfATwFpXhz4T6voeq3upQ654k1vT59b+0s/wBstYJXW3fb937n9z72+veP&#10;FXgv4YQ+DdKl8NeEV0GW1tf+JjrOozt+9+b+BWd2b50/2fv1zVqEYe6X7WpyhZ6JF8V/Buq6Yup3&#10;P2e4W1smRLp0hZrX/VJ/4/XnVz8JdM8PRXbWK3cOoRfJPFMqPuiX5/k/4ElbWj63p/gbwpLqsFz/&#10;AGxoUqJ58WmTrvb/AH9yfK3+2m6uf17xt4xh8Bxa409trCXq7J/7Q0757Pbs2fvdifN9yuH2OJv7&#10;svdNfbYbk5pR948y8JeDNK8cprdzqdzL5trOjtvlRERP43/vfwV6r4G8K6f8l80Uk1vLF/oL3y73&#10;WD59n/fdcl8B/CVtrdgjXMqvLfz+bdeTt32sUT/c/wB5/wCCvU/jHZ69c6zoVjoK3Nnbuyu1xCm9&#10;Pubfn/2U3PXof3Tlo8vLzHnnjbw34V02/t7mWX+yvNZdyJE7o/z/APxLvXnWveEv+Eb1K40y8lb+&#10;yrpne1uLeVJUli3p8+/7v/7dfTWseG4ppUXd9+JJZ0dfuff2P/44lcq/hJbOKaCznttV0y4/dNp9&#10;9u2bd6b0if8A5Zb6mNT+YmVCXxRPl/xD4GtnunbSvN+zp/yymb564y8hlSXbLBLC/wDcda+g7z4e&#10;yvqWp+bfLYS3v/HnpNx8/my/Pv2OvyqvyfJ/wCvOfEOmy2e/TNQiaGVJWt1S4bf86vtfZKtdlOvI&#10;86rS/lPP/m8p2VW37f7tRb2/3P8AtlXRw+FZ/t7wMreVt/v16L4P+Cy69Lp8qtBcxPfQWl19on2W&#10;8CSvs3u6/M3/AAD/AMerplXjExjTkeSabYXmsXCW1tFLNcS/dTbXr2j/AAil0Tw9pmrwXi3+ttFL&#10;ez2KRfPZrE6bH3/3Xrs/G3w90rwHofiXQ2vNN/tPTZ4pZZoomR3ibZ/yyl+Zfn2J/wADrnPDevaq&#10;9rZQQarvluIFT7Jbysku/wCdNmz+9srjq1ZT+E2px5Zcpz7+P7zSvDNxplzbWWpXbL+62K3m/N/A&#10;7r97/Z+etCGbQ/Emm+H7OKxg0SXd/pUzzs/n/Jvf/aVvk/8AH6uw/BDxRYeGb3XoPD17eaVFK/2q&#10;4li8p4tv+wzp/l6t6b4k17w98L5Yr7So4dMv4t+nXaWsSPLBE+19j7NzNvdPn3t9yo93l902qRlz&#10;e8Zl5qTeEvEOn6D5UFtp/wBui1CK4SDfK+5PnRJW+bbXCar5r6pcaZZs03lSum+VfuLv/jr1C/8A&#10;iXLbf2hc6vpTebqkEH77ytjwRf8ATLc//wAVWfrepQWf9havoq3f2i/i36jcebEnm+U6bEi/iVkW&#10;r5iOWJwvjzwBqvw0+xRa1E2m3twqSq7q/wDqv4K5zTYftL+U23978/ztXpHirwxrnjywl1Pw5p+o&#10;XOn2Vn5t99ul3ujr9+X7ifL8/wByvPPJnsHSBraRP4PnWrh8JjUjEpaxuREgf5E+as99rxW7btn3&#10;6t3lz51x5ny/I1VPv2/3V+WX+Ouggi+Xd/E9Sp8+/wCXZ/v0xH/vy/8AfFFsjTXSQRLJNcN8ixJ8&#10;7/8AfFK6Qwf/ANlre8NzeSu7bvR1ZKt2Hwo8Z6rLFFbeHNQeVlZ185fK3qv39nm7P79er+GP2UfF&#10;T2cP9oXNppv735khVpXRf77bti/98O1ctbEUYx96RrGnI8Pv9SlSfylVUdKz5pt/73d/vV78/wAJ&#10;fhl4bnSXxL46tr+9i+SeysZ/NTd/c2xfvf8Ax9aiv/H/AMIfDb7fD3geXXrhH3K98nlRJ/wN98v+&#10;1861l9ajL+FGUglT/mPEdHsL7Um3afZ3N4m7Y32eJnRG/wB+vU/DHwN8daxcfbl8OeTK0TLvvpVi&#10;3/8AAPvbqt6r+0/4o+yvbaHp+keHk27Flig82WJP4E3t8v8A45XnOvfELxV4haX+1fEupXiP/A90&#10;6J/3wvy1X+0T/uh+7ievX/wxsfDEvleKvHWiaJKm13sYm8242/x/Jv8A/ZKrTeJ/hF4eRF8jxF42&#10;uET77v8AZ7f/ANk/9AavB9ioibVXY/8AcqZEaj6tKfxyD2/L8J7LN+0nLpW9fCfgzQvDcTNv3urX&#10;Dr/wP5K4fxJ8XfGfire+p+I7t0b/AJY27fZ0/wC+Itlcf826m7/9tquOFow+GJjKpUmO2K7ebKzP&#10;K/3ndvnenoio+7+5VR3bd/8AY1sJbfJurqsiSWLxNrdtaLb2+r3sNqjfJDFcuqrRUMqfKu2iotAX&#10;OXEv1s5YlVmfym/gb71Q380upS/uotif3K6ZIVtk82eCPft+X/ZrmZnihV/mZJXb5fmrijLnkWZs&#10;3kW0v3tn+5Ve5tlvH81Zd9V7zZ8/+9TLaZbZHZlX7u+u+MS+Uz7y2bairVT7Mz72+bf9zZWgk3z/&#10;ADJU00O/7rVtEsz30pfs6bpf/H6r3kKw7/KVtiv/AHqu3MzbPK83fspn3F82Xb86f99VuUZnzf62&#10;JvnT7z1Ztt2zzfN+ert5DA6QrF+53L81V02+UkXm7027KgDb01FTYzfuZW+8n+zTvEOq/wBsXluy&#10;xLut4vK+T+LbWbbTNcxRfdfyvlR/9mmOn2afyv8Ax9Kw5feJ5S7c6reXNui7tiJ/yyRdldH4e1LR&#10;b/8A0HWoPJfb/rd9c1bTRfd27JU/jrae2lube0ufsbTP/FM6/JUVI+6QUtb0e2sNUuF0+eW8tF/1&#10;Tv8Afp/2aK22M0WyVF/391Wvsc+xIvP2Izfc203fbfvXaVU2fd/3qgAs9HubNvtM9n8jfOu/5KsJ&#10;eXNlL9ptpZ7C4tZUuIJYpdjxN/fV/wC9Uum3/wBgtZZZ/wDSU++r7vuUy8s5dYt/NWeJNz/3vuVH&#10;+MIno198S/Cfxh+yN8QdKns9bSJIpfEOk/fl2/xvF/8AEq1Ynjb4IQeD/Dn/AAkOka9ZeKvDTN5X&#10;2i0+SW3dv4GT/vj/AL7+5XGf2beaDapLFOrxXHyV13ww+JFj4el1PQ/FULXnhfWIvKvET5vKdf8A&#10;lqi//E/N93+7XLKnKn79D4f5TaMoz+I4SzSD7PuaKPZ/ttWrD4egv/uqsKL87PXd+OfB8Xgy3tFn&#10;ubbUvDV+u7TNWtNnzf7D7f4v9uucS/sbm18iKBbZ02fvYm+dv9utfac8eaJjLmiNsLZfs6Klz+93&#10;7Fd1qxM94iXGn23lzXG7e1wjfO9ZNzbXkNxL9jZnSVv46u21hcw6j+9tt+2L5vJb79IPsnMXltPZ&#10;sk9zBsTds31q2yKlv5svyIv9+qXiS/tbyeVoLFra3+4u9t+xqzNNuZdSv4onZnRvv/7KV08vNEuH&#10;umnraLeWf7j76NVG2mVLX/f/AIK67UraC2snWJd9utcJprqm9vmf+6lFL4TaXMV7xPnf5W+dqyrl&#10;Nmxa6KaF97uzbE/uVkXkO/5v79d0DQoo7Q1oW3zp8v8AHVd4at6b+5f979ytDItaqi+bFK3z7v8A&#10;ZqK2f5KlvJlmifbuTf8AwfwJVfTYVm37pdmygg04dyf6pv8AYpnkulxLO3yeV8i1bs0tvIfdt2J8&#10;61n3if6U7+bvSVflesftDl8JFc3Luu3bv/26hSb5EX+7T3tt8v7palS22S7WX5/7n+xV8wcxd0p2&#10;e/iX5djfJvdabfv9mZ1iX5P7n8FS2GmrcvF5s8dtFtf5N3zvtrKhdkaVZV37l2VISLtteN91fk+b&#10;fV5LyV3Rmiim+bfs21iI67Kt72RNysr7/wC5SkYmq806Wv7qLYifJvouZm+SWWJZn+T50qpNMsNq&#10;jRS/OzfMiVYtrxnt/u73f7+ypJ90r/P9n+79yqTo237uytVHab5f/HKb9mndH2xUuYoydjTM+2hI&#10;d9WHh2Soqt8/+xVt02Rf3Her5ixkLxfZfL8r967L8+6pblGSLayrsib5kpuxkRF3bE+/T7yZfssK&#10;su+Vl+d6YFH7Tv3tL88u35at3KSpaxNLtTzfvJVS2TZdRL/tVbv3aFvvK+77uygDMf722rdnYK8u&#10;6WVURfnbfRCizMjfNv8A46lmuYN6+avyK2+rCJXdGS8df+AVN80O/wC8n935asWyRXkvyy7/AOP7&#10;tWHhXyvK3bPm++9BA6w+eJ5WiX73y71+/V17PfdfKqom7f8AJUTp9miiVWX/AIBU32xdn9x9tchc&#10;ZDrlGRv4abCm9P7+ymO7TLurTsLNrmWKKL/XStsX/eoL9pH4ionyIiVUmdvP8rb/ALte4W3wc0i8&#10;03SvN1dbPU71XT7PMu94pV/gdPvL/wB8VxvjP4dXng/xHd6Zc2c9tLat/G33v7jpUxqRLlHnjzHG&#10;bPs0SRK3+392rtnC9tveX+78iU+azntl81ov3Tfx7arv5u//AFrJ/t1tzGMo8hLbItyjrt2S+b8r&#10;o1RTeal7NE3zvFui3/c+7V3fc70/fyPvb+Nv+BVnzPLeSyzys00rSu8srtvd3b79HMYy5jsPhp4t&#10;tvDGqf8AEys/7S0/+NHb54P9uL/ar7j1iwvP+FS2/hrw9Yz3l3rkX9oT29j87+UqfvYvKZ/4P3UT&#10;f7718X/s9+CYPHPxS0rT75Wm0+L/AEq6RGdHZFdNn3P9t1r671v9pZvh74jS2vtB1m50q3leKLU0&#10;tU2JKrur7PuK33P/ABysZR/lOzDS+zI8nvNK1x7C0udQgW2vbfba2to6qjxfwI7/AO5v++9dB4n8&#10;GXOieLU0zWr6B0dftst9E6yxPO33ER1fazfJvr1L/hPPAXxO1nTPtOvQXNxFbeVBpmsxbEf5Pk2v&#10;8jMybN7bHqvc/sxweJLK72+JYNKitVllgeGDzfKT59n/AE1auaUZM7OY8S8T63BeXWn20Wito91p&#10;0C2t1cQxO6Ozfcllf+86VzmsebqVnd2LTr/Z8W6VUmX5/wDb/wBqs+w0rWrPTvN1WK+htIrzZPvV&#10;kfd8jfPu/i/361bPTVvL+K8ll2afbt/qn/i/2KIx5DanzfaOY+H37Qfxo+E3g/wj4L8J6honhy00&#10;iee92W6M76tKz72+1M3/AHz8mz5a7DRPjT8Srm6u59X8HfDfWETWp9f0631ZJW/sO6l/1r2/z/Kr&#10;v82x9y7qH8JWNhevPqGmbLjyt8GzenlbvmR/l+98r/8Aj9dFpWm2PhiwtLnV1abR9Sgb7ckOz7Ra&#10;p8+x03/e+REf7m2tpYmVg5ZEHw78Y/F9bHW76507wT8QLfwvfS6/a6x4jtZd+l3s6NLL9l8r+79/&#10;Z/uNXkniqT4i/FD4e+HbPxxNo0+mWutXmrzus7xahc3F4+93l/gVd33du2vqq28j4Y/CrQtDiuYN&#10;H8V69dPrt8lxEjukS/vUR9/y7tyWsGz/AGHrwL4i63LqXij+3Ncgsf7El1H/AE63tNiPL/fdNv8A&#10;D/sVyYfE1KpGJ9z4TMs7zxZ4Ysvhf4FubPQPENj4Sup7+zh0aWeW4Z7z5tlxuTbuT/Yru7nwTqvi&#10;3xR5Xj/Xl0S0t4vm063ZZXXdFvi2Jv2/PvRN/wDt16R4SsLO50b/AIoxdNs4lZE+0PF+9f5N6Ps2&#10;fx/J9+uS16zsbbxbFfW1tfalcX+9LpHi+f7Q3zvK7/3U+eqq1JTMYU5z+I0vB/wrs/BmmvqcFzbT&#10;ahdS7IIf9aiKv8D7v+Wu359/8NedfGDxDBreoxaHYwTo8S79RR12On8flfL8rfNXV+M/jA3w3S4s&#10;YLWC/u7iJ9sUq/Ii/P8AO/8A33Xm/wANJoNb8TXWva1qa/2g26Vbe7b5Jfn+/vrP3viLlTjOXs6Z&#10;6R4Yez+Gmh2k+oMsN7cN9obyfv7v/iU/+Ir1XR9es7ywhuWnjdJfnW4mb90it89cFeabpXir7FbX&#10;0TeVF+987+OL+4n/AHzXa6lf6CixW2i2a2Flp0D+bs+fz5fk+58n3f4/+B1idMPc90peIbOe/i1O&#10;C2njsLv5t1w6/Izfwf8AjqVy/hXStT0fwvqc+tSNqssTfuESXe+zZ8m59/8AfqxpXjaLxVr32azi&#10;WG0Rd63fmp8/++n3q2n+x2cTzzt5L28D/wCqV/3v3Pk+T73yf7FSbc0fiMjxJreg7Lu21XyL+702&#10;JXlilVPk+4j7/wD9ta4T+x11XfPa2LaroSS74vOVNkUWz/llL91v/Hvv1teGNNW/i1jU762bUvNV&#10;rqK0l+5v/j+T7u5/keqvgP4qS+Ibq3WDw8qaf5sVqvnbkRNyIv8Ac+79z562/wAJzVJc/wAR5T4z&#10;8Ky6Cj3PkSw6JPdfZ4N8Dfun2btnzf8AfH/AK6D4b6JP4z8b6P4V8OS3f23WYHRrS0ukR0uoE+d/&#10;m/h+R2/77r0jUtEntpdY0rU/9MtNe823+0bXdLCX59kvy/Nu/g3/AOxXD/s2TeHtH+JyXniGfTUu&#10;LCKV7W7vtRayT7RA+x381HT76b6u/c45UuaQftYfBe1+GXxN/s1Ly/uklgS4a7168S4leX+P59ny&#10;/wAFeZO7a34otINMintorD7Pby3Gk79+1fvyo/8Ae+/XvupePLH4u/EnUIotPXWPs8UsS6haLcX6&#10;Suv3EeXZLu/uo+zb8/8AwKr2g+G9QhuPDV9oekeIE2Wr2t08uivEk7NsX/lrsX+N/nfb9z+Co9vC&#10;MfeIjQlKXNEh/s3VfhvomoeGry81ma38Qz/al0PVrX/Xvv8A3TvK2xV+RE/3vN/2K7L9j34C+IPi&#10;hP4l1iPxfc6PY6JLPpWnW6bLhJVf/nqn3Wi2/wAFcX4e+EvjhPGFpeah4Vgm0qK8tdQ+ya3qsET7&#10;1++iPa+a2376/P8A98V9dfsU+GpLS/8Ail4kh0ez0HTNQ1trSz0nT53lii8jer/OyJu3M392tsHK&#10;NWodkonmfhX/AIJjmaymtvFnjGWaG3V1sU0yLZtb+F237v8Avmoof+CZl7e+bFq/jZfslrFL9g+y&#10;WapL5r733yv/ALzV9fxeM9Zsv7UOt6Rb2Hk2EuoW6W940zCNf4ZfkXa/+7vHDfNT/hz4zu/H+gXV&#10;5cy6ATuMaN4e1Zr9F9nZootrf7Nex7KJHLE/FS81vxR8PZfEelQX0+ywun0/UXt/3tvL5T/3/u/3&#10;Ko/Ej4kaf4wt7S507QY/D0sEXlXkNu37mWX+N0SvqnWPhj460S9XSv7X0Sz0qzlv7W8sXsZZft/7&#10;2Vd8vzJ838XyPXi9z8KPht8Ont5fGPiqLXkiiV4NJsV8p2/25UV3b/vjb/wKvA+tU4SlHlOOVE+f&#10;/D2g6r4kuns9K0651K43LuS3iZtv+/8A3f8Agdey6D+ypr1zo1xqfiPUNP8ACtiipKz3cvzxJ/tf&#10;wrW7c/tIf2bpculfD7QbTw3pSqyQSvEvm7v+euz+9/vu3+2leNeM9e1PxVeRNrWq3OpXb7nV7tt6&#10;f8AX7q/8ArTmxFX+6HLThE910rwr8CvDFq9s2pR+J71d+64RZbp2/uf6r90v/fFaE3xm0rwrpd2v&#10;hXwT5Nuqb993Ktru2/xpFFv/APZa+fPA0LJFLtZf9b9yvQ3Tfpv+q/et8jpXDUw65velzHRGXNEx&#10;PE/7T/jjUtsWlNp/h63/AIk0y1+f/vuXf/45trz9/FWteJLiVta1XUNSX5f+Pu6aVP8Avis/WLaW&#10;zuHgZWR4mZNlV9Nuf3vytXtU6NKMfdiedKUiawmV5fKVdm9asTbdm5aqabc/YNWt5f7ktdrr2gxP&#10;f3Dxr5Lt86/L/eqpe5Ijl5zj0+dN38dH8FWJtNltrjbKuz/bpr2cqJvVqCSjsVKf/urVjyfJb5qZ&#10;5Oz5lb79ADU3U50X+Jai/fp/DR5zbfmWgCW2mghZJVX50/v1of2lBN/sVhUJ9/71AHR+dbf89Vai&#10;sfGz/lr/AN9UUFcx1T6bLcsnmq0KfcWJP/Q3rn/Ejwf2u8UDL/wCtu/efUtUfdcrDFt+X+5XJX7r&#10;Z6zcLE2/avy1yUIy5gK/nL5rrL9ynXOmxf2W86r/ALtN2fIjMv3qupC0NlFBv/4+Grt5iznIX+4v&#10;/j9PmeWFYpVVv/i6tImy48pl/i+/ReW38Ss3z1sXzFBJlm81m2o/8NSzW3nWW2JvJ3bKqQvEkvzL&#10;89aelW0Ty7593lJ/B/frYv4Bl/psT2tu2xoX2/K6Nv31QuYZUli/dMn953X79X/OawiRWlXZ/c3f&#10;Jsqrf6xPcxJbbtkO7eiIv8dZxCJXSZkl/h8qrENytzL5u1k/g2JTLa/ihfypYlm3r8r7fuVoQw20&#10;Mtuyqz7F/wB2iREiLZsdG+4/+9W7pWvXyabLY7t6N91H+fZ/uVmP9hvG2ruSZm++9RPD9glTyJWf&#10;5Pv1EoxmQaeq6lA+yCKL59vz/N9+szzoni8pYvnrPmmb/wDYqLeyN/cojSL5TrfD25L9F3b7f+JH&#10;+5Ww/iSKw1J59Pgjs7vd/dTY1Ynhua2SVFlVd7/wP/HVfWHsUuk3LG/91LeuaUeeRHN9kseKvEn2&#10;y/8ANiTyX3fvfm31z81z9pff/H/fro7PwxZ6xA88W62iVfvvWPeabFD+6iZX2N9/fV0+X4Ygex+O&#10;U+0/s+/DKXzdm9r9P++Zdtec6VNLNKkUu3ym/wCWtdt8N/jZqvhvw9F4evtB0bxP4ft97xW+rWav&#10;5W59z7H/AP2qZ8dvC2g6DdeH9Z8PwS6Vb69Ypetpj/P5DbE/+Lrhpc1KXs5fa5jaXve9EsabcwWD&#10;eVLLAny/LM+6jxzol54eit5V1O0v0liWXfaM/wAit/fryy21iewuPNWXf/v11Gj+OZ/t+97OJ02/&#10;3aqVCUJcxHMb3w38G/8ACzvih4c8PTxSfZLqffPv+Teipuf/ANAr1L4o+EvC+j+GdC1e20i00rUN&#10;RvL1PO0lXRGt4t6p8m/bu+VPnqr8K3bwB4Z1X4ravO2yWCXTdJt0Vf39wzpvdP8AgS7P++6z/G32&#10;vxL+z34F1eKf7emjSy2Wovu3vbyt9zf/AOOf99pXn1JTlWj/AC/CelRjyUzh0vNI1Kyez8qV7jb9&#10;/d9+uBvLb+zdWuIIlZE++m/+5WxZo0LOyrv3/wC1UWpaOtyj3jT+S8S7/n+fdXrUo8hzVJSl7xiT&#10;O00rr9/5apQovn/d+RKtvZt5u7c3z1LDZru2rurv5ohzEWg6C3iS/wDIi/4+Hb5U++9em/EL9n7U&#10;/h74It/ENyy+VcXSRLs/gRkdv/ZK5Lw3fy+DNRe+09Ve72bFe4Xfs/3K7Dxt8e/FXj/wl/wj2rta&#10;Pp6SrKvkxbNjLv2f+hvUSlLm902jy8vvHk80K/w/JVF90L10CQrNFv2/c+9VLUoVRImiZn3/AHq2&#10;jI5uUt2ds32Xy2Vnf7+ymXNs0N/9m/d7H+dd9W7Z5dqf39uysm8/0a9dpf8AXffao+0RI6Dw3oja&#10;rdfY90EO9tnmytsRf9+uf1val/5Cz74kbY0yfx1NNeNN+9X5Eai/RXVJWi+TyvmdKuPu/EQO0SHf&#10;dW+1d7o/8H3/AJaY8KzN/rVR3b/cpbN2ttNl2r/rfk37vnSqLpK6eU3/AH3WP2gkb1n4bivIJZfP&#10;jfa2z5Krvo6+b/o0v2lN2zfVaG5ls0fb8j7djVZsN27dR7xAz+zWhuNuxndW+5WhZ6I3mpFLKu+4&#10;q3bar9mXdLFv/wButLWPs1z9n2yskqrvbYvyVjKpIA0rSrbyvuyOiNs86qVy7W11LF/u7fl+StD7&#10;ZeWESKs63n8Co61K+sWdzFF9pXY6tsb5t9Y+8X8Ri2GpW1m8sFzAtzaS79399G2fJsqpDol9eW9x&#10;eRW0s1pA3zP/AAL8m7/2StDVbBftTssXkxfw1ShvLmzifbcyvaPvRoUl/wDZK6YEFGFGmuov491T&#10;JD5O/wA35PKqtYO1ne+bFLs2fwffqzNcrco6Ss3zr/yy/vfwVuWZnnL5u9Vp7/PUqQxOj/Ns8r73&#10;y/PVi/02W2v/ACNrOjf6r5fv1YEVsmzfK3yI/wB2q81m3yfddH+7XsuieFbNEt/tjWN5ZeVF/wAe&#10;+x3Zt/8Av/7D1FqvhvQbnXk0rT1jv7tl2Tvu+SL/AIH/ALFYe094Inkmmv8AZpUl+/8AwfPV2Z/t&#10;/wArbURfnWvRvHPhLQdN0u0/shvtNwy7J3T50X/7KvPH02d1eeJWS3Rtiu61fNzgS20Kva7fv/vf&#10;l/2KsXKL5W379TQ6JeWcXmzr/om390+75Ko3m15U/gqSJE2mzLv8pv4Vras7aebe0CyOifP8n+f9&#10;+uaSHY+5a9Q+Fepaek/2ae8ntr3dvW38r91Kq/OiO/8Av1nU9yIRj7x2CQ+KLOw0TxRZxSzXEW2K&#10;WF2V9/8At/8AfGz/AL7ru7+H/hPNLtLaWJrm9lZpbWF9jyxbfmeLf/8AF1ieFdVXx5cS+HL7T4ra&#10;WVZdtxuX7Pt3/I7/AN3Z/fetq28Mf8IlqmmWOq30Uz2DS7fsk+x2+fcnz/3X+f8A74rhPUjT5T54&#10;udbubxLuJtqeUzfun/v1mJu2eazbN7bK734l+FWs9Z1XULmLe88ryxTQ/wCql3fMif7LJXHvZz3i&#10;WltbRf6Q7KkWz+N66I8vKcMoyOj8GQ6Z5+nz33kXipfRRS2Lq7yvF/H8n92ug03x4vhLxzbyr4as&#10;dYigaWVbTUbXfF+9+R96f7C79n/odHgzwrZ+HryKXV9TX7Rtd7pETZLa7Uf5Edn2/P8Ad/4HVSz0&#10;25v5b2dryK8vXvNi2KNvuLhdn8D7P7+xKjmjzF8sYx949+/Zm+x3/jfxbrixW1ncSs8rWlpFsS3T&#10;e7uifwrF/qtif7FdVo6ahpvw+0zXLm2n1K3vdOaWexeXynZGTf8AvU+dZfv7/ufwfxUeHvBLfDf4&#10;X6rBpEG/xRrNq0rJYt9ouHT+N4k/iVEf+Dd/e/jriv8Aha+oW3hq40WziX7RKv2KXzVd7i3lVHif&#10;7z/KyfJ/d+/UVPhOnD/zG7rfgD4P+Lfh94fg0PyE8R3X/H1Npl59xvuvvRn/APHNi7q7b4P+GJ/h&#10;v4U1DUG1X7fpkUquqTKz74oHd7h/ld/m+R0+T+JPuV458OtH/wCFdS3ti1551xeyo6vDK8T3G7Yi&#10;JvV0/j3/AMf3tleq/Gz4tXPwc8OaVotiyzahf+VZK7q7oifI8rtu/wC2X/fdXSIl8XvG9rfjbQ9S&#10;V11zwvbXlpdLFL9kuNvmxbtnyRfc/jRPnd1qj4k+HXw5ude0fTotXn8K325ZYrSVnTz0+f503fxP&#10;8i/fb5U+5XhWt7ra9u7xrlbl4p2RXR/9b87pvT/Zp8Ng2vJuuWbZaxbNm3fsf+//AN8bqx9pL7R2&#10;Sp8sfdPVbn4IeIbOeys9Xnl1Xw/cS77q+0xYnlgTYm99jbNu/wC4uxm+4n+7WF/YPiHUvG/h/wAB&#10;arbNDb390r3X2i137bC137/vfwv/AKrf/wBNUrP8H6xrXg/VNvhzXrv7Fas//EuuNr28u6JGRNn8&#10;P8f3Pm+SuoufiFrWveH/ABL498220S4srVPCui26N9oiW6llTzbhPk/vvF8mz/l3rLESj7P3QjKX&#10;N7xa8Q+KtM8eeIPFep3ksiWlv5tlp1xNErxKkH33RN+7d5v8afwunyfJ83kuvX/hz4kXHlXmh/2P&#10;LYQJbxQov+39/e3zM296+stN+HXg6w8L6Zp8EsD2UFq1wt9FO7oybESV5ZW/dNvSLY+//wAcrH+K&#10;/wAH/wDhJ4kfSNI02wll/wCPy7TzUeWLf9xNr/3P9j/vinSoype6FWXNE+evD1zY2159h0iddv2V&#10;4mht5fN83b9yL7/3dm/79W9Y17T7CylluZfki3bZX+//AALs2V5/pXwW8R+D/FcWr6roc/8AZVvL&#10;9oeJ2+dFb5USVv4az/i1rGn6x4tTw54TgXTbR5Vlukef90k7fO/3n+6lacvvcpEcTyU/hOM1W5vv&#10;H/iX+z4P+PuWXZPKj/Iu3/2VK9lh0rRbO4i0W2Zf7Qs0R4keLfu+T50/4H89Y/wu8Er4Yt7ieVmu&#10;ftDfJcJE6fJv/wB+u4/0bTbqXU/K/wBI3fM9u/8ArXX+CipL7ES6NOX8U1vDF5pFnomoX2oNLD99&#10;7FHXf/pH+35vy7Uf71cv8MfENzNa6hqutLBYW7SrbxO/3JW+4/8Au/P/AHKo/E651Ow8Jah9ps4L&#10;zU9UvILKz3y7IbW4lfb9xfvfc+/WV8VvDvwu8D+MNb+EOnaz4psfiLpEtna2evahP9o0/VryVl3x&#10;Pb/dgT978r/7H/fd0qHPEJS5pcx6xYWdnZpqF9Ba2kNw3+oeG1817j50+R9tRQ69FfwJbaDp974k&#10;vU+TZpkDSp/33/qkb/gdcd4w+CPgrW5fi/4F0DW/F9v46+H2k/2leatqd+jWmspFt+0f6P8A8svv&#10;fLXp3iz9mB9M+OHw68HeFNc8Qw/CrVLNbrXZv7TlZrVrVf8AVLL/AMsvN+0W/wAv+38lRKhU+yXz&#10;R+0Zmg/Cj4l3iefPo1lo+mKrI0Ws6jFE6Lv3O6eUkq7fvr99aNY8MRaDBF/wlXxI8N6Jb7VRYtJl&#10;R7h0/g2PLvX+P+41eb/GD4A6H4VPh/7Nr3ii5bWfijP4TuXuNYd99gsqqif73+3XYePP2ANBsPAe&#10;oah4C1LWU8S2fiS8t5dPe+3ve6TFdJFKiJs+9Em1/wDvv/Yo+qVP5g5olW58bfCmzuJYJdF1/wCI&#10;WsSxbbq4u7n/AJZb93m7N8USL8+xNifwf99YPhv4z6N4Y17T4PCPw30DQbie6S3a+eXfL5TP86b9&#10;n/s7Vj/DH9kjwv4n/ag+LHhrxBq+rWHw/wDCt0un2t2l5/pH2y6lSKyR32fN/H/3wleRfCX4deJf&#10;Enx40z4Pz3n9la2+tS6feXb/AD+QsCP9odP7zbE+Spll0ftS5iPbSPp3xP8AHL4jeG2in0+x0R4r&#10;qJ3itEs55UWJf496ypubf/sV4x4n/aZ+J+pPKra5BpSbvm+w2Kv/AOjfNp3xd8H3Pwf+MNv/AGfF&#10;ew+D9WsZf7H1GXWk1JLxon2yy71+VW3ffT+GuXhhg8Q3FwzMqXHz/Js+eX/crH6pTofFE461SXN7&#10;pLrfxd17xPLb20+uahc3cU6PFqH2r7P5u37nyRbFX/fr9Hv+CbXj218X/Aq/02O6+0avpGqTLd+a&#10;253ZwrLL/wAD+avycv0WG6u4Giihlib5H8r503fcroPhj8YPF3wQ8UPrng7V5NH1CWD97CiK8Nxt&#10;/gdP+AV6OGjGl8JzU6koy98/bXwTp3ju2l1A+JLLw7FfXUb41PTr+edmf+BPKeBNsS5/v/8AoVbX&#10;hTR9YtNQ1LWNdWxtr26jig+z2EzSxKsZfa25lT5m3/3a/O34Uf8ABQD44/EK4vrTSNF0jxDqMFm1&#10;1LbpasnlJvVdy/P8/wB9a8p+Jv7fHxk8a6Xqfhy51ez0a0leW3nfS4Nkzr93bv3vt/4BXf7aJ2Sq&#10;xjE1Pjj8Wvhb4m+MfiXxBe6Be61qWm6neJZwpsex1H59iNLu/uNu/g/77r5Rudv2q4nWCO23Mz7E&#10;XYlPeZraLbEv8NZ6JLcsn9x/4933K82NKPNKR5VSrKqbugzbN8Hy7609VsInllZliTZ/tfPXP6Ij&#10;WGvW/nxN5W753T+5V3xbrEE15uiiaHypfvyr96r5feNo/CZty9zDevPHL5PzbFmi+TfWhbePNc01&#10;EVmW8iT+/VdJl1iCKKBo96sqNDVSawgdnZd0L0ckftGPNKBLquqrr1xLc+U1t5vz7N2/a1ZVtthu&#10;v/HGSrcNtKkT/Mr1Ym0pnsEvIvn2N+9T/wBnq/gDmKN5D5N1Kv8AHXpH2lryz0+f/nrAif7+2vPZ&#10;t1zZpLu+dK2ofE7Wfhy0s1i2XETNtf8A2KipHnLpyL2sXMUO/wAxvn/uVifaVf8Aiq7Z+G5b9ftl&#10;9K0O/wC6lY+q2f2O42r/AAfdojykSGzQtcu8u7ZTP3qUyG8/hZPv/wAdXoX/ALtaklRNSl3ovy1d&#10;eH/deonhV3Tcvz1oQ39t/wAtYGR6gDMmtmSLcsVUt/z/AHa7C28r70W2pfJidNssSu+779PmA5Au&#10;rSNt2/8AAqKnOneazn7nzUUgLfiH99LEvmrCi/J8lc0j7Lh/l3u38daGpXLPKi7VT+9VRPK3S/N9&#10;5acY8kTWIPc713Sy/JV22eDz0lZvkX7r7vv1j3lmz7GiaptEeWG6i3Nsi3fN8tEo+6AzVfNmv9y/&#10;Pv8A/HaYjtNsib59tdBqtgrxPcxffVvlqklhK7/MrfNRGpHlIjL3SlZ6O1/O6xbf77b6sX/m2yPA&#10;sTJLEv3ErY0qwSa4dfK2Sr8+/dVTxDuh1bdL/d+X5qiNTmlyl8xxTpcwyu0qsm77tMhRnuPN+Z61&#10;b+Zby63bf4aro6o6f3K7+Y25hs1tLbXCN9/d/BUqX99uSJm/dOv3HXfvo1i2nSVJV3VS86V9jSrs&#10;Rfk+ej7IjatrmCaLzW+R4vvJWzo3g7xR4u0e91fQfB+v63o9hu+06hpmmSz28H8T73VNiVxkM0X7&#10;1vNWFNv8FfWOg/EjT/iJ4b+GukaR8T9S+Cfjfwtplvp9lpWoQTromoy796XXmxf6ppd+52liZW/v&#10;1HKaRp8x8sI8Vz80XyI9WtM8Navr1prd9ptg13aaDZrf6hKkqL5EDSpFu/2vmlVfk/vV9AaF8OL7&#10;UvG3xJ1Lx58L4PEni23197e+t9Q1qLQPD9m7uzy7bj7RFvlb+BUbbs+b563PFPwv0z4NeI/2mvDW&#10;irKmlReDbC6gimnW4eBJ7uwl8rzV+V9nm7d/+zWhfsz5f37Gibd89MmTZLuji86WVliVN332avqv&#10;4U/s6eFfH3h7T9GuvAEulS3/AIcl1JfFmseJooNY+1LbtOksWm/aPmtXddq/utzI+/fXEeGtL+G/&#10;wo8D/DDUPFngybxzr/jNm1GW7fVZ7VdLtVu2gRbdYvlaX907/vdy/d+WkT7I4zWdI8R+DtC8R2er&#10;+H7nTYvD+orpGpy71lSC6bfsi3q//TJ/u7q4OzvIr938pt+3+Cvpf4++GPD/APwl/wAe/Gup6Kms&#10;aho3xKtbSO3uLmVIpYJftryxN5Tr9/yk+f7392u3/aK8K+BfF/7U3xN1rWvCy23h/wADeGbXWLzS&#10;9JvJYptZlZLSKKJ3Zm8pP9IRWaJV+VP73zVHs4hKlE+UfDFtLquqWWlW3zy388Vqv++z7a9h/aHe&#10;CX4itpUars0SwgskRF/i2bv/AEFlqG8sfC9h4F8JfGfwV4cTwfLYeKf7A1Pw9/aMt7aSyrEk6SxP&#10;Pvdd6b1be7f7FdXqWm+APivqOq+LPt3ijwxdzz75ZbvTPtWno21f44kf5fl/javIxPNCtGf2Rez9&#10;3lPl+5/4+HVlbf8A7dWtEhneXbB9+u++Mfwi1XwBq9jPLLBqWj6iqS2erWP+qnVv/QWr0X9l3wHo&#10;M3je717xHBLeaL4eVbj7Ii7/ALbcffSL/a+59z+JnSuieJp+x9pEiFOXtOUzfjNu0T4X/CrQ5Ua2&#10;8qzlvZ7d/vrK3z/On+/K9aGjyLZ/sk6qzbt+qeIlZN/+y6f/ABqsH9rHUry5+L+qy6m3/EwlVXnh&#10;T/VW/wAn+qi/2U/8e+9/HW34JdfGH7K/iLT2Vkfw5ffa4HT/AJa/xfP/AN9vXnSpyjRi5fzHZGUe&#10;aSPKbB2/jWqWvI2xG++n8SUyG5i+eXzfJ2Ls8ndv30XmsRI7I0bOj/d316kI+8c3MVd/yfc+SnQ7&#10;Zn+7Vezff8vy1ehh/u1tIuPKS7F/g/8AH6z99bts72b7tqvu+8kqb6xb94pp38ram9v4KImhLbbU&#10;f71VJoWd321NbP8AJs+/srQSwWZUb/2ar+AzlExLObyVdW+4vzrvqJ3a5uPtNyv+7/s1dvLDzvur&#10;9z+P+5VKF5bNf+eyfxb60MATa6u7bdif36nsNV3ypFKq/Z3+RNn8NNhtotYd1+WHarv+9qK8hisE&#10;RlnV5k+fYi1AFq/mgmvXiii2RRL8yf7dZW/ZLt/gpls7J/v7t++rd4nnS7miVH/2KqMeUmRXmf5E&#10;b76Vds5vk27diNWe+3bV6zfzovK3fc+7VyiQaEOx02/wPV22m3/um+79yspH2Om7dW7pWmxX/wAz&#10;MyfMm2uaXuERjIlh814t330i+T56ieZbnW5m2tsdPubK3bzSm026t7adfmZd6p/BVewsFvNUu/Pb&#10;yXeLf/uVlzR5eY25TH1v7TNcIrbtifdrK2fPu/u11FzquizLFFPFc3KI336z5tE2aW99bK32dm8p&#10;t7fPurWMi5R94yrCHe+513u1XblIt8XlfO7feSrdnYMln5q/3f8Aviq+mpLpSXFyrRPLt2eS676v&#10;mCUTMmtm3/uF3v8AxVt+G9El8Q3tvZ3Mvk7FXa//AAP/APbqjbQyzJLcyr8iV2Hgaw1PfFqGnpHe&#10;TXG9LW0df3su1N7om37tXKXLEiMfsmnpuiaQ9vcae9yr6xZROjW6RfJKmz59n+1/8RWPeJfQy7dI&#10;iZ/sSJumsW37G/gf/er1X/hQPjrW7D+1bb4b6hv8/wCbzdifO2z50RtjMv8AwDb9+uj+GPw6a21f&#10;W77xZo8vh7QtDiT+2kuJ0S3d9m6K1RF+8zvs+T/b/vulYHTGHNE+ctH0rxZ4w8Q/2HpVjfX+q3Df&#10;8eNuvzs/99/4V/369l1uHwP8DbPT9B1eCfx54libzdRt/tj2+k2r/wAcSbU3Stv2o+/5f9z7tdBc&#10;/FS8ht72DRfA+jeCbi6tXtbrWbGV/tDxb/4H3/3kT5/m/wCA15J4k0eB9DeedZZrh1d7V7SJfs+1&#10;f9v+Fa05okcvIN+LujweBvGtxpGmTyXOiXUSalY/Ls/dS/OiVxMO+Z/9Vv2fe+WvWLBIvjr8PorG&#10;JV/4T3wva7LXZ9/VLBf4P9qVK8nsJryzndYPklf7yP8A7NHKY/GW5oW3/LZy7/7m2tK20qVEf7ZB&#10;Ijr86pt2VQfUrmaWJWnl2bvlT7mytK5v9Qh+W8XekvyL838FYy5i+WJ1Hw91uXR9StJ7FovtqtcR&#10;N/aMW+3ZJU2bP/Z/n+Wums9Kl8VQXeoaZO3h67i1aKyniuJ97xKzov3/AL23dvry99buYYkigl2I&#10;jf3qdc+MNaeW4ZZ9j3Sxea+37+37j72/9ko9nI05j3Ob4J3lt4Vltl/0zWPNilvNku9Ivvujp/s7&#10;f79S3/hvSNK1fR/Ivrb7JZwLL/o67EuJf9//ANkotptT1XwbpUuuWOpWyX/+kLd+b5UUqqiInyfx&#10;N/v1lQ3K38r/ADXPnQKyfZ7tfkl+f/vn/viuT3j0fZx5SW5msXuk1XXoLGG73JF9nvt3+nxf7G1P&#10;4K92+GPhjwhqUUWuS2a6Do+g2qyrabkdHdt/713X5t2xJdifN/H/AB18g/8ACW3kN1btcwRXNpbs&#10;yLaS/c2/3K+oPg/qun3n7LvjBYNK+x6na2txas8W7/SIv3sqb939x7h/8pWsaZjzfZMLW/jx4v1X&#10;x1d32lauttaXDRJBpP2VLi3a1Xfs3/JuX+8+z+/9/Zsru/DHxg0/x/cXFj448D74mtd0WoWMT3H/&#10;AD1+RP8AlrFs/vo7f3vk2V883+pN4YsNPn/sy2s3t4kl+0Iro8rf99/3HrQ8E/FGezuJbnQ9TlsN&#10;Qb55X+5L5X9xH/i/3P8AYo5pFn0XYeA9Dv8A4pWmp6L4ludSstNie4vrS7lR3t9r/ukd/kbbv+67&#10;7t3lP87Vn+Lfgzqf7VHj7UNP0zUP7H/4R+13xTXaM8Urs/z/AD/xfvd6fJuX91/wGrHwoeXwr8Kt&#10;b8UagrJrevXUt63m7Ynfa+yJNm/+OV/4P79Y/wALvjxc6VdWWi+I/n+y/uoNWsd8UsT/AHP3u373&#10;33/ep/3w3ztVB/iPIvEnw38UfCueLwnr0EtncWbLLveVHR/7jp/33TrZ/wDhGJbiWVmdW2J95ZfN&#10;/wCB17h8WvDHiHxh/aHj2DWovGcV1Lb2vladErvEsTun3F+Vtnz7kT+L+D+74bqT2NzocV5LfMll&#10;5/msm7ajPsfY+/f/AMDrmlzcx0x98df6xq+pPp+kaHbRf27qkv2W1t7dV33Evz/O/wDDt/jff/t1&#10;6H8ZrbQ/Cuh+B/h22pq8WgxS3t5ceVvSW9l/jf8AiXf5srfJ93en+xWn8NPBjfB/w9rHxB1zTJ/+&#10;EglX+z9A0y73vLFu/gdP4WldP+Aqn8Hz15J4n/4SHWNeludallTU9Rut8u9v3Tt8m/Z/dVE+4n8C&#10;bK4eb2tX+7EvlK9zr3iHQYrK20Bb7QYpfNeebTLyWW3vFbZ5W+L7q7Pu/wDA/nrs/D37T/jPwxFL&#10;ot9pVtc3d1u8p7ffbyxS/wB90+633Ko6b/xKllnnvFfzYk3ed/HtT7//AHwlY9/4MsdYiSeKeRPt&#10;TfK9u2z5vn/z/wADrvjI82VGXxHsfw9/aQ1HWLDU59Qs11W38OadLqV5NfQJFd/K+10Rl/dbtrvs&#10;+Rf9Vt/j3Vq2Hwr+GnxdtbfWtD0zznZYpZXtGSK7gRvuO6fx/wDs2z+Jq8X8QwweDP2bvEEsu5P7&#10;evotKsYn2fN5TvPcS/3v76f9skrW+HV/FomjeHIvPaG4n0zzVe3Z98SKnz73X7q12c3LEiPvy5JH&#10;W+M/hvL4V1RNP8HWeoeJIkb/AEy0uGW3eJ9nyfPK6KzPsdmSL/vj7leT+ML/AMRpPLZ+Rq3gzTLV&#10;Ull1PUdOlSJn3psR3+ddu+vfX1vXtH8PeEtesbmLVf8AhJrWW9vLS+i+0W88W9Ps7722SxSvbui/&#10;xL+6+5/et6P8TvFFzeaxbReB/wC0vscX2i6fRtTd5fK/2EZNrN/H/rVrx6kq0KnuxPSj/D5eY8c8&#10;eQwfFT4fWljLqH2PUGWKWLWYvnTzVf5H/wC+6tzXfj74z3upW3/CB+DPD3jPW4orXU/iF5/nvqTw&#10;eUyJBbt/qpf9VuZa6288YfBvxC3m6rBY+HtVvGZ5U1Ozawl81vv75YNit/v72/362PBnw917QfEf&#10;ii58Nf2XDpWqaTLL4b1lL77Rb2txKkX3/kf77pE+/wCZf3SLUrGzjGUeXlDlPHPjx8ZvH+paZ460&#10;i2+H3hzQfFurRRaV4s8aaTeNL/aSqqfukT7sW75d33v7tTf8NPfGy5j8RwweE9JtrTW9R0u9CJqP&#10;yQfY1i3pE392X7PFu/3Hp/jy8vPBnhKKz1DRbmwiSXZL/acHyea2/f8AvfnilZ/nbej1z9tqsFzF&#10;ts5ZE82D9w8T/wB7+Bvn/wA767oYqXKYx5ZS5TvbD4hfEqa91aXxZ8JPDviq0vfE0vizRbS41ryv&#10;7LvW2fPuX/WxfcbZVS38d/tGa5pXgXxvbeGtN+1eGvEOpalPfQ36ot59ql/e28sX8C/I6V3fgO/n&#10;17w9cNKqzPpHlS3Vxu2IluqfP/48m6ug+CHirTPG118SPCsG25t/N+0WsNu29PtC/cdH3/NveJG/&#10;u/J/t1tTrymRL3JHk+g/Hr46apB4sn8G+FtF8J6t4g8R3Wr3+pySxXTs8UWxLXbKu1djRff/APQa&#10;8K8c/Frx+n7UD/FtPDmm+G/EtrLE9zp6S+bbyy/Z0il3/wDXVP8A0OvpL4bzf8VD4t0qK5/4+rxN&#10;as3t23+arJ/9i7f8Drx/4weHrbSvGt9P5/z3v+ttNrb/AJf9tv8AZdKI4mXMRU92Jx/xI+JGpfEL&#10;/hGrZfCen+BvC/hdbiLTNDsZ3uP38777iVpW/vtXG6VrFzps8stsv+kbnT7rv/6DXRPYf8JDFaQW&#10;cDPKkC+akX/LL5/v72+9/wDYVj6qkFtdStLKts+50ZIV+5/9jVuXOebUlLmKF/NFqV1Leaj5ltcS&#10;/efb8j/8A31nX7r5tpLt+58jf5/4BTZkgf5ViZ32/f3VLMkU1l5TRf6Q6tL97f8A5/iqjnGeHtYu&#10;fDd1LLBLIn73yp0Rv9an3/nq9r1zavdfaYv3Nvcf6pHbe/8AwOsmH7NNe7bzd5VxFv8Akb+PZ/8A&#10;FU+51L+223Nt3xLsVEVU2Kv9ynylfEV7lG+zoqt95v71FnDPN8vzb/ubNtMms2ufK2t86r83+3Ve&#10;H7dZ/d81E/iTdVxiBbuUuftn2HcvnIvzO/8ABWnrFtFZ3TwTt9vlZd63ELfuv+Af5/grEs4Ws7p5&#10;FVU3Ls2ffomuf4YG+78m92+7/uUiyWzT7HeJL5TQp/C7/wANerX9/wCDrnQ/DUTSyTS2sTPdWiff&#10;f5/7/wDt7/8AxyvH4dqfdZXdvvb61fDaQPr1pLeT/Zoov7/8dTUiHLzyNXxhYWeieJpbaziZLKXZ&#10;LF+/83Yjf7f8VNvL+LR7VI7OVZty7G3rUvja8tn1HyoIFm/dffRf739yuUdJYfKZlZEZPl3/AMdR&#10;H3ohKPJ7praVtud8Crs+Vn37qu2GiSpOjxbppfv76f4PtlmuJW2/di/9nSut02FUW4lZtny1EpFx&#10;p83vGZCk80D/AGpm37q5/XrN3t/N+/seug1LWNPs/vXKv/sJXNXOvRXivBFEyI/8b1FPmIlynPun&#10;ybtuymI+x96tViF9nyt9ymzWbfeT7ldZkWLa8379y/Oi/LToZl3/AHapfI67lo3/AMS/fp8oGrvb&#10;Y+3/AMcan22sTwt83/AN61n21+vlIsq/8DrQ2edsaKXzk/2KzAhN0sZL7W+aiukj0y1kgRnjV2/3&#10;aKnmFynCXk0Vz8u3yarvu+Ta2/8Av1X372T/AGqlRItr7l2f8CrblNjTRFhiSVl+T59qUyZ4v3UE&#10;S75dv36z0vPJXyP4G/jq7o/lJqO75n21Eo8hHKXjNeQwRW3kf6351q7qWpf2asMSxb7h/wDZqW/v&#10;LOaVPPVra4/hdKih0ptVn/f3y74v4P7v+3XN/ekSFzbS6JqT308u+Lyvmrj7yafVb/z/ADWm3ts+&#10;euzv9Sn/ALLls5VWFHZVaVF++lcveTKl/L9m+4v8dbUDWJR1uzawnT/d+4i1Y0TSpbxvNZV+z7az&#10;7/z7m9eeVt+5fv1b0fUv7N86Jtzo612e9yl/ZNu/SL+zn3KqPF92sF4f9F+63ztv31pw3638su5/&#10;kbd+6eqVzu3eVE3yL/tVjEgx7yzgdnaLds+4vy17B4b/AGh9XttL0KDXPA/gvxte+Hokt9J1bxDZ&#10;yvdwRL/qon8qVFnVP4UlR68pmTfLtb5EX5P9+raQ7PvbdldRfPKB6fF+1L4rOneI9P8AFOjeHPiD&#10;bazrDa/IniK1l/cX7JseWLyni/h2rsb5fk+5WZ4w/aN8V+P/ABJ471i807Q7S68X6Pa6LfRWUEsM&#10;UUUDW7I8Sbvkb/RU/wBn7/y153eXizN5SqvyVKiRJ8y/f20F+1ke06H+2J4m0y70/Uj4I8FXniuw&#10;0oaM3iG9sbj7dcWvkeQm/wDe7d3lfLuRFauV8E/tA654W8HaVoF94W8L+L7bQbprvRLjX7KWWXS3&#10;Zt7pFsdNyM/zbZdy7q8z8n7S+6X/AHadNDLZttb/AFTLS5g9rI7vxf8AGbxV4+s/HMGoWmmQxeMt&#10;fi8Q3z26MnlTxedsWL5/kX/SG+//ALNdvYfHv4ieOfilba9Y+GtBvPENxon9kaxb/ZWeHxBaoio3&#10;21Gfb9xE+5s+6teMW1s0zI0Xzv8AcVP79e9w+GJ/gz8PvGt9eahpb67f2dvpEVjDOj3EHn/PLvT7&#10;33EqJTI9vI6OHwf4p+JEGj2Pizw9pPws+FnhqSW9fTtKR4oWlbb5srPK8sssrou3e7ttVPlrn/G3&#10;7TniH/hI4v8AhDLyXw34X01VtbHTLddiNEv8cv8AeZ68Pm17U9Ss4rO8vrm5t7Vf3UM07ukS/wCw&#10;n8NMvNsMFu0TSJvXY1RKPOHNKXxHt3w6+Nmnxxah4f8AFXhqLWPCuqMzy2lo3lfZZfvu9v8A3f8A&#10;c+Xb/Bt+7XcWnxt8NaR4p0TStN8OWXhLwVYT/bZYX+e7nliT5Hlb+Jt/lf3m3Inz18uf2rFpqbIP&#10;nd1++/8ABV3w9bQa9f8A2a8uVSH7++Vtnz1yfUac6lzaWIlyne/HvxtB8RfFr65Z2zJabVRX3b/4&#10;P4/9qur+CFtP4k+DfxF8OaLcr/wkE+y4isd+17iLau/Z/e/jrz/4qeHrzwZLpUXmxPpmr2aahAif&#10;3W+X/wAc2Vi+ALzWrbxfo8vheWeHxB9qT7M8X8D/APxP97fRiKfNT5Y/ZIoyv7xnOk+14mb7nyNv&#10;XY61bSwldE/55bf469W/aHvPCcPxIb+yIInvntf+Jx9kl/0Rr3+Pyv8A2b/9uvLoblv4dqRbt+x6&#10;VOpzU+YJR5ZcpXv9K/s2KKVVabzfvP8A3KLab5Pm/wCA1oPrc8zfZtqv/wABqrNC0LvK0TfL8ldM&#10;ZfzFfaIXud/32ZP9uq/32+7/AOPVbmvN8WyKJvu7Jai2bLVGVfv1oOJd0dF/es1Pv9VZLfbAvz7v&#10;m30zSv8AVSo3+/VS/dfuqjP/AH6z+0XU/lK+9/73zt96h96f8Dpqb9/z/wDAaHdvK+Zq3I5R1siz&#10;J80qo7t8uxq0LDSp/NuGg8u5lgV90yLvRU2Oj7/7tYVzCrvEq7f761bs9YvNNvbuWx3WCXDbJUt2&#10;ZPk/uN/eX/frORceUydkqJ/uU95mdt1ad46vL8/3/wCKb+/VLyVeXaq1cZHMVvJZ0+VqtpbSou5f&#10;/HKseT8n3alT5IvmolIgiSbe6N/d/grq9Hdfsu6CXfKuzbC/9/fXKeSu9Nv36u2c32aXzdv3X+5U&#10;SjzxD/CdxrGt/wBpWDz3MCw3G75a53WNSZJXWD7jQbG3/f31ah2390jOy/M38dVdes/Jiil3Lvl+&#10;/D/u/wAdc1OMYe6XzSkUbBIni8//AGvuVpw/6Sm1vuO33KxLN/ndJd2ytuzT97EsS/craRdP3pF1&#10;/Khs/vMn8HyVj3iRPa7lZoZvvt8v8FHiG53ptVdm1v71UvtizWqRffl/3auMS6nxD98qW8sW7Yj/&#10;APj/APt19JfsheJ59K0Pxhpmntp+j+KLiKL+wtZu4okd/wB7/pFukrI/zP8AJ8n8Wz/Yr56ezW5g&#10;ibd8iLsld5/4Fru/CXgbTNH+GX/Cd+JYp7nT5b77FomjJP5X23bvd/nX7q7/AOP/AGH/AL9Xy85E&#10;ZHZeP/Hmv2ba3pnjjUNbsL2Lbby2lxqLPK8q7Hf5N+3bt/uf36i8f/HvUPG2l2kuuanLf2nkL9j0&#10;+3tUiRpfn3yyovytL/lK8n+K/j/U/iR4oi1nWLZbbyrOKyi2Mz/Iv992+83+3WFf69c3ln9mVZXi&#10;3rt3sj/dT/cqPYxL9pI9Af4x6reaHa6VeRLqVva+bs3/ACfK3+U+T7v+xWdNrdm+jXCo32DzYm/0&#10;d2d64VLloUda07bc9v8Auv8AW/7dRKMTH2kh2larfaDf2+p6feT2F3A2+K4t2dHT/vmvbptSl/aH&#10;8ES3M6wP8RfDlqzz/ukT+17P++n/AE1i/wDZ/wDb+Twx9rv/AHP71dR8MfGc/wAN/HOla8sDXiWs&#10;v723Rv8AWxMmx0/74etCInNPfyzInzfc+7/t1ae8nvJUZmZ32ffr1DUvhF4a8T2uq6n4C8UNqt3F&#10;E2oL4bu7Z4rtIF++iP8AdZkrypEl2o3lN8/3azkbRiHktNdJ5TbHT5331dmv2e4t4JGV/KXYuz+O&#10;ooYdkXzfferCQr9nli273++r1fN7pfL7p2fhv4qa1omkWmkSzrNp9rP5sCXC73tX/wBjd/D/ALH+&#10;5XZaPr2mXkT6+tytskEX2eeKVmd2+/sRH/268i8lftEU88/kvt3/ADrv+b+5XYeCfIvNU09LnT5P&#10;sit5rPF/rX3VzVIx+I2oVJfAdRD4eg1u6l+1S3NzK7eb9rSx+RovuJs37P8AZr2v4M/abz4O/EDT&#10;NPguX1N4HuGt5oNksu5JVi8rb/F8n/oFYltprJYXdrc+f5VrEqKlxKqbF2f7/wDtvXe/ArxysOsp&#10;pTaVp9s9/E1ut3aSy+a7ffTfuldf4Pk+T/gdc1OpzyO+VGUI858z+JLBdYs0l0xdkTwW6S/aF8r9&#10;7/326tv/AL9aHgzwHeQ+JrLw5cxLba3qM6JFb/8ATKVPklR/7uz5t9dR48+Cer6P4q8Qf8I5ot3N&#10;ollfLb7LGX7b5W5ElRPK+98iSon/AHxXV/s2eD1m8ear4onuftMuh2v9n2uzd+6nbfvi2SpuVvv/&#10;ACf7aVty/ZOf3Ts/2iniTw5oXgnSNvlStEi6ekvleVaxJsTf/Dtdv7/8UX+xXiP728sJftkrIkUS&#10;usSLs/vr/F/+zWx8TvH8XxF+I0suh3k9ylmqafE6S7HliX5d6fw/Psd/+B/crP0e2Z72XU1ZraXy&#10;E81JWX7v8Gz/AGv9tP7n3KiXxCj8RY8AeNtc8H2v9q6debJfkiurGV99pdLs2/PF/wCzp81eofD2&#10;HQ/jB8SbLxQvhJbDSdEupbrVvtbI8V/fsm+JE+f+Dekru6ff2b96PXjVhDeeIb2GfTLOV5XnWLTr&#10;GFn2XUrb/ubfu/7/AN35Hr134qX9t8NPhfZfDnSrz+0ru/WX+07t9kX7pn3XErJ/D5rfulT+7v8A&#10;7lcdapL+FH7R2U4kXjnxDqHjbWbTVYop/wDhHP3tvpjuu9Lh23+bcb0+X7vyJ/FtTd8m9686f/hJ&#10;de8QXC2cDXP2X/R7W0mb+P7nyN/e3f369A8E/FSXw3p0ula5bf8ACSaIv3UeKJ5YNv735N3+2kTf&#10;P/wB/uVDf/DeC/33PgDXrG5t79opWi1G6eK4gf8A743K391HT+/8/wAlbUqUYR5YnNU5uY4K2dX1&#10;KWxZlR/mivLGaLY6S/x/7y/P/wCh10XhvQZ/EjPbaYi21lbr/pl9cb/slgqom93l+7uT+597/d+9&#10;VLxV4w8OaD4gstKl0Ofx/wCONGiSKWa7ZLXT7CX52dESL/W/N97zd3+//DWL4h1Lx78SLd7HXNQg&#10;8N+HEiVINB0mJYomT+CJIl+Zv9x/++K6fZxh8RHtOY5/48fELSPHOqafofh6KV9C0FZbKxuHbzXu&#10;t335f+BulegeANBsfiLa+H4LGLUptTl+y6b8iunlbvvvs/jiSLfL/upWZ4M+Huh211Lc6VqE/wDa&#10;bMr2dx5W+VP7nlRfxM7/AMH+3XouseM5/gJ4Ql0XRYLH/hYbrE99d28SyxaRF8jfZ/md90r7E3bP&#10;4f8AcTcc3MRGMo+9IpfFTW9X1v4+y/2VEsPh+wVNIa78j5EWDf8Auv4G3eb5v/fdXfG0LeA/FWn6&#10;veam0yalpyXsCPv+0RRbH/dJcb/mi/g3o38FTeEvFWlfHhJbFrGPwZ4zf/WukDf2Tqm5Hb5P+eUr&#10;v8+/+Lf/ABv9z6Y8T/Dfw54q0bRNPvtFW2/s6z8r+0P9VLbxK+x4t/8AF8+/+NvuO1RUjLmOmHwn&#10;gPw3+F3hV7WL4s6lLBeWWk+a8Wn+V5syzr/Gnyfwfwfebd/H8leb201491farY6r/wAIfLf/AOkQ&#10;WOksiWlr/Fs8r54mb+9v3f7GyvVvi18S4vsuoeB/CFj9p0/TYovN+zr/AKjyn/gT/Y2L/wB8V4zp&#10;qfZrq0invvtNpdSuk8vlMjxS+b/c/u1jKUeXlIlGUS94J/ao8Q22lv8A21BBr1ujeV9osV8q4l+T&#10;b88TfK3975HirsNS8H+Dvij4Su9c8CwLYahZSu62Nuv2e3upf47eW3b/AFUv+2m376ferhLnwxpE&#10;Ly6nF9ptokl3rNLEmy4/uO//AMX/AOz0fBm5+wfFW3ufIaHT9Rb7BPvi8pIn/wCXd/8Av78u/wD6&#10;eK8upT5f3lP3S4SlzHS+GNS0OHw5b69YweTbyxfM999/Z86Oj/7X+xVj9m+21Dwr48Sexgaz0Ror&#10;hIvtHyPL/wAtXRE+8zbEetDUvA2i+CfilqF4yt5WswS6rp2xZU23G9Fu4tm/a7fPv3/7e3+BK6jw&#10;xfroOr6fc22maho8Ty70meJ0+1IqI8v3k+7t3r8ifx16NKpH3ZRCUeb4jh/jBo+oaJ+0FE1tdLba&#10;frnmxNcQ7HfY3+kInzfxff2VzvxR8MaK+g/2nqH9oXN3a3SrdXDzu7qv3H+T/vj+CvVf2rtBa28O&#10;eGvEKyql7pd9FFLNNv8AmVX+T/e+SWWuU+JevaKmm3eg325724i+ZLe1d3i+T5Pn+6//ANhW1T4i&#10;JR548p8qTalqdhqMUuiy/Y4r2Bk2PF5rqu/7n3P9usjxbZ6h9qlvL799d+b9nld12I3+5XoXjC2u&#10;bPW4tTZokt7jZ5ssrfIt1/HE/wDd3p89aHifxhpnjZdJtb6xWwltV/cIi/61tnzvvVPm+T/0Cr5j&#10;j9hzHhUO37Pu83ZE/wDA9W4bae5n8+2trm8T+/EvybK9N0r4daHZ2EV80ElyjLv/AHrfdqLxV48t&#10;tEgSzsYlmf8AhT+CJaPbc8vdM/q/sv4h5f8AYLN7e3WWVppYvvIi/dX+5vpz3MVtdefbWcULf33+&#10;f5/7/wA1PuX85PP+VHlbe+xaqJC15deVEvz7f4/uV0HJzD5r9vNdmtldGbf8nyVF/aS/w2f/AH27&#10;1YewuYUSVvnTb82z79V9/wDtUwD7S1zE6zqsKP8A3F+eqNzbSp8uxX+X5dn3K03s57ZPNaLf/sf3&#10;K63w94Ds5oPtMs/z/wBxP4KiVTl942p05Sl7p5/Dpsn3m+d/4USrHktt83yG3o2xvl+7XcarbeHr&#10;B/3s6/aNrfIjb64ebUmd9yy/72xdlXGXORKPITJ95IJWZEZ9/wB7ZV2Hyv7G8qXy/kZ/nrKmuftl&#10;w86q3mtTLmZkSKz/ALn3/wDfo5SDWttYbR4H+xxr/pDIm9/4P876zrnWLy53+bO2zd/B8lPf54rd&#10;d332d1/z/wAAqk6bHRaIxDmkMf53lqW2+TzZf9mq7/8AoTVYTZ9nfb/G1USN/j/2KlSaXyk2/OlM&#10;/hdqY/8AB/A9AD3tmd90W3/cdqHs9nzf+zU1Llkfay76sI63Kpt+SgCvNuh+Xyvk211Pwz+GmofE&#10;iXW75NZsPCfhnw/EsuseI9Vdvs9rubYiqq/NLK38KJXIOkvmvtVq9l+F+gXvxP8A2avif4C0CH7d&#10;4xi1uw8RRaZEP9Iv7VUeJvKT+Jk37ttaRNaEfeMTx/4Mvfh34f0rxJYeI9P+IPgrVJHtrXW9DjmR&#10;47hOWhnhk+eNyvzYaiui+Kvwb8PeHP2WvDHiW58H658PfGEviD+zJdJ1bVZm/tCFbQvJerBIi+V+&#10;82p0oq/ZxO/2cTwyHSm/36deeHp4YknWVfKff8ldLZpbW1157M2912L/AHEo1uazdXWX7m3/AL7r&#10;j9pLmOA49IWdE/8AiabDctbXG7+P/drasJrGFn81W/2f4/kreubbT9Yt3nXbsVd6/NserlU973g5&#10;hnhuzg1iJ55drvu2L5v3Kf4h8MT6PLFfWP8A35Rfv1j2esfY5ZWtWVInX/Vf3KIdV1DWNjXlyyWS&#10;/IqJ/E1cfLLm5vskcvvEusO9/pD3P2OXZF8m/d92uSs/nnf/AGq7Wa2nm0iX7DcxI6rvlt5pfneu&#10;Xs7aJJXlli+Vl2f7FdlP4SypeIyf8BosNNnv4tyrvRW+Z62L/TVdLdt+yKX5N9af2b7BAlrbRb4n&#10;V3Z3q/ae6H2SlZ+Hv+JX9sVv9U3/AH3WTeQtZ/d+43z7K2/mtoJYliZ4kb7lc1eTXMPytFsdG/4H&#10;RT5pFFhHg+TzYvn/AOm1M1L5NnlS7/8AYqun763fzW/e0/5UR/mX5q3JIZraPzdz/J/uf3qfC8vm&#10;+QzLv/hqxD/e+Wh0gedJZ2ZNtLmAY9tK+/8AdN/vpXofwu+HUHxO1d4L65bTdK0u1e61G7+55USp&#10;UXwrsNT8Q+IdP0Wzggf+0Z/s8T3H3N7b69Y8W634O+HXhTXfBOhy31zrd5KiaxqM0XlIu379uif7&#10;3y/991zSlLmA59Pilo3w38OaPp/w8dryJmluNRu9ZsYvOZmf5Eryfxh4n1DxP4j1DU7yf7TcX8vm&#10;zvt2VLDo8j+bKv3PvqiL/BWVf22yVJZfkq48pEfiJbOzXc6t/d+V/wC5Rr2m3mmpFLLEyRS/df8A&#10;grY0q2tplRm+5trK8Sa9eTK+mSy77e3bfFRGUuYs5zezvXa/DfwY3jZ9VsYome4+y7oNi/xb0rj4&#10;UbZuZfnr6D/Yqs7a/wDiTrC3MuyKLTJZd6fwfOlbSlye8RL4ThPje89nqXhzSp5fOfSNFt7Jv9l1&#10;370rlfBPjbUPAHiCLV9PWCa4iXY0VxFvRkb7/wDu/wDAK0vi1crD8VfFHkN50X9oy7XdU/v1xro3&#10;3m/io5Yzj7xtE9w8V+BvD3i34VJ8RPCdjc2csF59l1jTPP8ANSBm/jT+L522f991x9z4M8S6DZWk&#10;994c1e2+0Lvie4s22S/+OVieBviX4l8B/wBoJ4e1OSwivFTz0RUdJdv3PvVvaJ8dfiDoLXCWPizU&#10;P37b2SV/N+b/AGd33f8AgFcPs60Pdh7x0+6XdK8BeKLOzvdVvPDWrpp9qvmy3ctjKkUSf7+z/brJ&#10;uZmuZfMn/wB9UrvvDfx78ceGNXi1W81y98Qpu2XNjfT77S4ib76f7NbHiHwN4H+Jyvq/gfxVZeFb&#10;2Vt99oniOX7PFa/33R13/L/31/wD7tc3tpRl+8LlGMo+6eTWdn9vtbjYv71tvyfcpbzSlRNv/LZf&#10;v10Hjnw9q/wrv5dF1q2g2Ou+zvrf/VXS/wDPVHqvND9mtYor6KWwllRJf30Wx9n99K64y5/eiHsz&#10;nNHdfKeWWVv7jJRDbSu0rff3tvrT1jSp9HRFl0y5s0uk82J7iJk3J/fpnnT2Frsninh89d8TzLs3&#10;J/fStpEe8Zk22F9u3e71Vfd/erVRPJgdmbfLt/gql5PkxP8A3KuJEuYz7yZUit9v36lSb9wit/B/&#10;4/Rc2e+JJ9v+9/sUbG3/AOxWhiFzMrujP8n9yiHb5u77j/w1FM/y7aZbf63/AGKAND5X+9Q+3+9V&#10;R5nRv9j+/TUm3/w/cpcpBq20O/5fl31YudKZInaKdd/8SPVSwdtnmwN+9T/0Gtu2vFmTzZ2j+f8A&#10;grLmkBXsHn0dN0q7PmTa6N/BUXiG/iv9S3RSt935ql1Lynv7RtzfZ3be3zb9tUtetl+0JLErOjt8&#10;81KMY8xqQ6U7TXG2tC81L7HE/wBmlXfuqrpqKjPPu/1S/wAa/wAdbtn4e/tLQdQuViX7RFErrD/H&#10;9+iUo/aHHmOUeZrl9zN87100Ph6LWNSt7bSl2SsqoqP9yVv/AGX+/XKff311ej37Q2CMsUqSp/rZ&#10;UX73+5/wGtpfCIr3lg1nZXcW7ZdxL+9t933/APb2V6F8ZprzW/hv8JNTVfJtP7HeyWL+/LE+13/4&#10;H8ledJufVLS20PzbzUJ28pURf3zu38FesfH59K8PWHgrwBp9zBfy+GtJ/wCJjNb/AD/6fO/m3CJ/&#10;ubEpj5TyKGHfpu25X/R/ndk8pvk+5/H/AMDrE/ews8sS/wCjp/B/crdv/KdYoraWRLdF37Hbfvf/&#10;AHP4axXdUWVV+dN33HpRI5SxD/pK7kq1C7W1x5v8bfJsqkiLv+V9jr96rszxfulk++39yokEoj0f&#10;5N33/mq7pt4ttcbp/uf36zUh+zN8zb0/vpTt/nN81EokR9w9u+BV5Folx4l+I155v2fw5Zults+5&#10;LeT/ALqJP/H/AJq8s02/ltpUXcvz/wAG2vQJnl/4ZftFsVWGKDxM/wBs/wCmu63+R/8Ax/bXnVnY&#10;XOpNttvKd9/96o5S/jNBLaJ/lVtn+/U9hZ77p1ZlRE+8/wB+qSTfZpZYr5fs12i/Kn96tDzrawtU&#10;l3LNLcL8vkv/AOhVid8fg94674e+D9K8T6z/AGZqF4sNvLL/AMfD7pX37H2bIv4vn2V3Gg6JpHhj&#10;4vxaLq+oLC9qsSRXE3+j28S+Vv8AufP/AB7K85+GPiFfDfiOXV54t6WEDyrDu++/3E/9DrKfUtQ8&#10;W+I/tNzLLc3t1P8ANL9965p05SqF0pR5f7x9W694M1y203UPErWPneEr2LfPdpdI6Wvz/wCtlT72&#10;35f4P79bfwQ8GWOseLYtTttQsby005UutlpLKm+4b7m/cifx/N8/9yvN/FXxp8WTfDt/CF9ZxXNl&#10;tTdLaJ95V+4jJ/3xXp3wlhn+GPwR1XXGiW8u7+Lzfs99Ls3Iz7P4fm+47vs3/L/sfPV06ceXmOmp&#10;Kr8JxPjb4ham/wARtb1fSNQudNSKf7PAlvL5tvdRRb181/k+Xev8afN877Hr3B/En/CMfDJPEOte&#10;VeXt1Bb6ldPud0iln2RReVF5u75E2P8AJu/1Tv8Afevn/wCHvhhfHPxIS2aKC8sr+6SW881t+xP9&#10;bL87bGXZvdN9d7+0t8QormW08OQXkcNu264ukRt+x2TaiP8APtX918//AANKuMvd5iJe6c1qXwi8&#10;K+LdO1CfwPqcV/qsVr9oi0m7l/ffK/8AyyuPkZPnfb+9T72/5/nry/7HrWg6bcWfiHRbuHyoH813&#10;Vklg+fZvdP7v3PnT+5Uujwzpq9pPBtSWKB7eK7t1/exXG/5Nm37rP/fT+HfXs2m3Oq/G9rTwr4x0&#10;qCa406KK91HxJE3lS/YN/wDx774v4pd+zZ/sSt8rIlY1JxhHnkYxp+8Z/wAKNBg8AeD38cav+5SK&#10;Jk0C0mXyvKRt8Xm/71xuRU/2X/23ry/Xr+8ubjUNevIlvNdv5WlldNzon8CIr/xKiIiV678aZv8A&#10;hLV1DVbGWLSvD/hy8itbFNv+j3V4u9XR0+7tt/nT5P4pXX59leOJr3zeVcu2m3Eu3dDvf5k/j+eu&#10;OjGV/ay+0dkpfZiVfBMN89g99Pc7ElVn2PFsdE/jT/7CvRfFXjy5+AmiW+i6DKr/ABF1zyrjUZvN&#10;3ppcX34rfZ93d877/wDf/wCuVW/h7omi+D9Bfxx4hXZpW7ytJtHlSJ7q4V973CbnRdqbH2o/3v7j&#10;/Jv8k0f/AISHxD4t1DxKti0OoavPcXVrviV0iRnfe/8As/79el8HvHBUqS5fZn1R8Mdb8J/Fqwvb&#10;m88LwQ+MLixuNKi1CZXS0upVRHlRP4m2K8TbH+Zd7sm/564/SptT/sh/LW5sPFdhK7y3bxea+5fu&#10;P/st8n3/APbrHsLbWtK0Pw/ot9ctc3FhBvs7h9sSJ/01V1/i/wBt/wC4nz19C+CUs9YfStV8RwWU&#10;PiW9V00x7iXyn1RYIt6SvF/dR3dvkRtv3k++lHN7UuMZQieL2z2fwQtU17UIlm+IGqL9osdGuPn/&#10;ALLX51e4fd93zf4U2bl+7/f2cLqsN545ili0yeCHSrXUW1CWGaxiivWllf8A567Nzb33/J/t1a1J&#10;PENz461iDXrZYfEEt/vupriVZd8uxE3okW9dqJsTYm7/AH3r3j4XfCvSvBlrF498VWs9he2rb1t3&#10;ZNi7X+SWXb/sfNsd2/77+Wjm5vdLlTH+A/hpZ+J/hjFJBc/YNHllWVUhiWVLpvn/AOWUv3mT5Pnd&#10;Nvz/AMX3asfEL9ofSL/WX8NWq3MyPOv9p6nafI6oqfP8/wDz1+5uf+H/AHk+Sl+0h8SP7H8EW9nF&#10;Y3flaptlbUYmXYlu334tn8LfOm/+Flf77/Oq/POq6xpTpaLcwNYahFFvlu9z+bLu+58n8P8Auf8A&#10;oFHNy/CR8B32vaPZ+AIP7Qg1Bb/w5dRb9O1m4ZHe6/6ZPtTb5v8A6F/B/GqeWWfiTU7+V59OtG+x&#10;SsiI7/cR/wCOX7n8fz/J/t10vwu+Jcum6Jd6H4osY9S8L6juilsbfa7q/wDfT7m3f9/Y7/Ns3J82&#10;/dp6x4GX4Y6paT6feNf+EtWlWXTNRRXlS32/O8Uv+1t+T5/7j7/nrGUY/FEOaR5ek1z4J15F8RxL&#10;f6ev3X83eit9932N/F8/9yvTbO5i1u11CCxufsDz2Kpa+dEjo8sX72KVN3+35XyU3XrbT5rre1ys&#10;1xEr+RNCzPt3JudEdf8A4uvNvEOm6rolxFfT6nczS3kqXX2dP4H3/wAf+z/8XUPln7oe9E+q/FWp&#10;W3if4VaV4vitvJS3ltddiR23/ZUZNtxvT+JUWWXf/uf7FcrYPBc69uuZ2s987+fdpZ73Z2dEld/4&#10;m+47fw1a+BuvW3jb4fXukX3kTWn2q402dH+5cWt0nm/8B2M9xF/2yrhbnWNe1LQbKLSmb+04nfT7&#10;53VN8V1F8ku/c/8AsPXnYb3JypHZKR7VqVneePPg3relS/PLeaZLFF50r/M1q7/P/G3+qSL/AHvn&#10;315V4M1Kz1XwLaX1z5EMrxb753b7PtlV9ro//Ak/j/v16h8FtVn01/7PnaP7WuzUJ9i/61/kil/g&#10;/ueV/wB8JXmWm+FZ/D3i34oeDvIX7E99KkH2tZdkEU8W9JU2v82xvn2P/wB8V6lT3o8xzfDI5H4n&#10;eErbUrD+19KitLaV9vleayJb3UTfwf7339r14FeWDaPviZpUt5Ve4g8n79vKu/fFv/hZNn/j9fWt&#10;5Z6V4e8KWlnrTT3mn2CxWu91R3R9+1N3yf7e3/gFeH/Fezs/suoMsbJcRaw1rF9nl/0fyvsqMnyf&#10;3n/+LrGnIioef694q+02EX9leb/Zj/3/AL9cLqsLXNqk/wB992xq6pEubaylguf+PtYkdU2/fXZ/&#10;8RXNTJ5ySr/s71rspRPKqylORmQpKmnfaWXei7E+f/gdFneM+/8Ae7Pm+4laFhbedA9srfe+9/v1&#10;jujW0vzbv9qtvjMYHR3Nyv2VGX77fdpmj6lY22qebeWyzbPk87d93/frP85vsCf3PnrKmfzoEbbs&#10;TdRym3N7x6hc6VYvfzanF++Tym3TI3yV5vqWt3NzK8VnLLDZfcVN33q62/T7H8OZfKn2eb5SbE/3&#10;0rh7OGVE83b8/wDC/wDcrGnE2qVZQ90Eh8mJ/vP/ALdN+X/lkv8A33Vjyd6Oysu9/vIjVD9m877v&#10;yPXTzHMN+0y7Nv8AtUx9zz/L99l+SrE1s8Pyyq33fv0Wdt529v7sXzUgJX3ebbq/z7Iqim/4+E/g&#10;rYv4dlxs8jYkSqj/AO3WVMi/bZdy/KjVMSSv8u1KcfuJQiK+9v7v3Uqx9j/4BVGcpFX5ki/33qF3&#10;V2dq0Etm/hXf8m/7tTWfhu8uX+6v3vmp80RmT5yv/E1PttrypteX5G/grdm8K/YIomulV9yb/kq9&#10;pWlQXL/ul8n5fl2Rf+z0c0TXl93mOc+wSzfvf3uz++9ReTBYX9vfWt9c217A2+K4sZfKlif/AGHr&#10;Y/e7JYmXe6f32rJf9y3y7aOYPh+Efrl1e+K7/wC36xeal4hvCu0XGs3kt1Lt/wB5qKs2mnkx75pv&#10;KLdmoo5i/fMu5uZXbyt3+jq3y7KbfzLMnlKsqfN/y1rn7y5/0zzVl+T+FN33K6D+0otSt7SKdfn/&#10;AIX/ALjVfLyFlRNqXXlS/J/t1dRP3qfLvi/9DrQv9EWGwt7lW86Jl/8AHqzNm93aLdv/ALiLUfGY&#10;kX2Brm6SJYv3rtsbZXdw+HtP0qLz4FbfFFv+f+/XD79j+erN5qfdrV03xhLDa7Z4mmuHbe1c1aMp&#10;fCEveK9nCtzf/aZZdm1v79dBN4q0xPD/APZS6Ysz+az/AGtKzbZ7NN7Xlsszt91Eb+Cr+iWFtrd7&#10;5FtAsO/+B5aiXLb3i483wmL/AGPd6l9nib/tlVu/1KfTflubNodsWz5/9muwvLaLwrqMS31zslX+&#10;Pbv2VzPifVdP8SX7yxLPc28S7N7r/FRSqc8i/h90ytN1v7ZLEs/l+Urb/n+SsfxPc21y/mwLsf8A&#10;v1XuYZYW2r9xfu1UvIZbZYvl3713791d8Yx5gFs3+R1q1Z6Vc6k3+ir9xd7b6he52RJti+f+Kmpq&#10;t5D8kDbP9irkQG+RPl+5/uUJN8nzfcqvvaaX+/XYeGLDRUg3agss0zt8sKNs/wDH6iUuSIGn8H01&#10;fXviN4f0/wAPzrYam94jxXH/ADyZfn3/APANldV+0JregeJPiNqcui2rI9u32e8u4VTZe3C/6242&#10;L/faur+Dk2keANI1P4iXy2kMVhFLpumWj7/NuL1ot/8A3zs/9D/2K8Xhm/eyyt9+Vt7ectYAVLC5&#10;nf8AdRSyIi/7Wyta5sIry1WCdmhl27/nrPS8W5V2aOPYrbFlp1y94l1uufn/AI1enyyAfDf/AGNf&#10;sc+50T7+z+Ouf1WGL7e/lP8AI33a1byb7Su7bveVv9bWLc/e3NW0SPtEMj7Ef+//AHK+k/8Agn7o&#10;MHiT4oeItPvN32efRZUbY2x/vpXzPs2f3navqX/gnXN5Pxx1CKVdjtpMr7H/AN9KK3uxNoxjKXKe&#10;FfFfSv7E+JfijTPm/wBF1G4iV/8Agdc/9mi3RbmZ0/ir0P8AafhW2/aA8cKvybtRZ68x85k31Ufh&#10;DlNa21JbOzul8rznlXYqbvkSqkMzfaHVPk+b5qqb/OT5fk2/wVoabNA9wiyq2/8Av1QGxZ699gsH&#10;tmgj8n7+/Z/FRprwXMsvkRK8r/Ivm/wf7dNfR4PtSRSz/P8Af2fx1atra2tpdu3Yj/3K5LQCMj0b&#10;4afGDxDo+ueGvD2q3lzqvhKK+t0n051+9Bv+5v8Avbf9iv3A1b4R+CPFKabPqXhbSdQezRfsrXFm&#10;jGJfavxm/ZA8H6V4/wD2ifBtnfRSPaf2jFcMjvv83b83z/8AfFfsx8ULQPoVnOJZ4nt9RsivlSsi&#10;f8fUX3v71dVGMYx9076cueJb8TfCzwf4zt7SHXPDWl6pDa/6hLm2VvL/AN3jivgX/grXpfhzQvDH&#10;w8tLTRIINTlnuEiubeLZ5UCInyf+PLX2L8Tku7DXW1OPQ7u/ulWBdK1CKdUitJS+10f5t/z/ACfd&#10;Rt33a8Q/4KneE7HXP2drXV54N+oaXqcX2d8/d81HR/8AP+zW0l7pcvhPyOubnzmiWJWqvv8Akfd9&#10;+mWdz5LNvb5P4Uqy7wTfvflf/YrHl5TzeYzrl2S3l/jqK2f5N3/jlWLmZfs8q/fd/k2VDCjIlMCb&#10;yWf5ql8nYn+3T4U3pt21Fc3OzZ8v3qgCvNbb3o2bPm/gqwnzr81H2be1WBDCkqN5q7vk/jq9bXkX&#10;2pPtMG+HdvbZTEs9n+t/74o/2V3f79LmAtvf2dzO6eQsMT/Iu9q1b/SrzSreKW5nj1LT1b79u2/b&#10;/vpXP/Y1+Rm+5/frThtoEVIrZt7yr86O2z/x+pL+EdfvBMvn2MDPb7tksvlfJvrWfxJFYaJaRRMz&#10;3aK6eVt+6v8Af31saD4S1fWPBup/2VY31/p9nKkusfZ7V3SzT59jvLs2rv2ffrhPszXNw8sv7m3/&#10;AIaz92QfAV9nnP8AL992+aul0TRNTmurTTLaBrmW/lS3gh+47u3yJ/6HWfbQ2c3yr9yL/Z+/Xufw&#10;W0qDSrrVfHuowedp/he1+0QRTfIl1eN8tvE7/wDj/wDs/JVyl9kiMeaRialc6R+zfa3trpl9ba98&#10;S7hnt5763i/0fRk+48SP/FL/ALf8P/ofmr6r/bFx/wAS9ZftrLvlmuJd77vvO+//AG2qXVdS+2ap&#10;cX0E/wBplupXed7iL77/AMb1hQvc6VL9p0/zEdv9U+35H21oV7xLN5tsrwXP76X78Tp/erMuXV7p&#10;/KXyX/iTdT4dVuU1RGvmZJUb5nf79ZlzMs11LL82x2quUksI7PeosUux3Wh/Nhv5Vl3feohmXzYm&#10;lVf3X3aHv5by9eeVl30wNOzuYpnSLcyRbvmrYvPsL2/+jM0KbvuTfPt/4HXHpNs+7996tpeND/ef&#10;f96s+UOY9otvKtv2VdYZmXfdeK4rfen+zb+bXE+APENjol4k+oSs9ojb5fl303wH8TpfCtrqGkah&#10;pVtr3hfUWV7zTLj5PmX+OJ/4WqX4qeFYPhj8RtT0XTGkeyWK3lX7Xtd082JJdn/AN9Eo80QjLkke&#10;4aVeeDJki8Wa9pllYeD5bqK1id1dLvUn83bLs+fdEsSL82z/AHayvCvgD4SP4Xlj1PxZBc6hdat9&#10;ngu9Pum82BJf+Pf90ybXX5H3O6Vwmg2zfEL4KeILbyt+oeDZV1C1uH/59Z32Sxf99/vf/QK80s4W&#10;27v7lEYxLlKUz6L174b/AA0h8Qah4Mg17UtH8R2uzytZ1mWJ9Pll2bnildU/df7/APlvULz4Y6Lp&#10;Xg34aQeHNT0a8ld7h59Zt4niedVfa77H3tKqb/vp/wCObK+Z9H0qzvND/tfyv9Nib97/AHPl/wDi&#10;6+qNNs5fjl/Y+p+Dry2/tW1tYrefw3ceU72tkuz/AI93Z027P4JUdd2/a/3Pk46kY1Tsw0vZSLqW&#10;GuWFxaQarLp9zpjwf8toon8qLe6u+z+L+99/+B6t/tPp5OvaZp8v2m2t7Wzl+yvbsybPk2Om/wD4&#10;Aleh+PPCU/ieLw/p2laZqmm675Wy8t7ifzbdkV9ssrs2/b8jp9x/9mvN/wBsBLbSr3w5rTxRTTRL&#10;daa1vcb0SV1+47or/wADo7/8DrmpxlDmO/FYiMveLX7OWlRWdvr2uT3LQ/ZYF037RcRRJ9nRk82X&#10;5/k+X7n3/wCGvJ/EmpS+M/Fsup3On3Ns91K9x/pEv71t3+qi+b5V2LsX/gdeofDRGsP2XdVnvLb5&#10;9Uluri6ht1+8n+qf7z/ddU2fJ/frwfTZvt8FxFB+51OWWd50mX5IF/gRE+feqJVy92JzU5e1Oge2&#10;l/tlIGVftEX7qK3+d3llb7iJ/d3u+z+789ewa95vwQ+HlvoOmXNs/jvV2a6vL5F3okv/AC1uN7f8&#10;srdPli/2tnyffrP+EVnbTPL8VNVtrSw0fRLWWLSnTe/mzr8ktxsX5lVF/dKn97f8n3K8t1vxzqut&#10;6pLr1y0/9qyxKkFjDtliit2/g/76d97/AMTO/wDDsVfNl/tFTl+zE6fgidR8JfiRoug+L7jwJrl5&#10;9p8NapZ+U1pcfcilZE/74Z/n/wCBbPuVfufgn/ZuvaxpWuNI/g/Tl+26jr0v7qKey3702fJ80r7N&#10;jbPu7H/2N3n/AIY8E/bNSuLHTLO71jU9SaJIkuERn3t9/f8A3VTZv3/3a9uufE/h7xPa3HwY1DV9&#10;QudkUVrF4kd/N83UldH2bP8Anlu2J87/AMDrv37Gb1YnH7x4ZquvXPx18bpP9hls/CWhxJa6dY7X&#10;/dWq/cT/AK6vs+f/AOwr1PTbD7Ne2jaZFL5sUWz/AGNuz56PD3gOf4Y/aNIvLFUuLXfuRF3/AGp/&#10;4Jd//PJ//wBv59611fg/R1vHuLnWpfsfhrS236ndvv2N9zZbxbfmaV/9j+/9zdsrGXvS5TanT5Y8&#10;0gttKs9euLvxj4llVPC/2qd7XRrGLY+qXHzt9li/vKmz5337fvr8qI+3l/Hmva9r3iPTNelu4tKu&#10;7CVZYvKl8qLToF/gi3fLtTYm9/4vn/h+VT4o3i6xqlvrlzPLoOlWVr/xLrGVYETTYIkT91Ft/wBv&#10;YzfP/sb9iJXZeD/BNjYeHP8AhKviJZrZ6PaskumaZfff3/J/pFxEv8W5E2xf7fzo7bEXGtWjSj7h&#10;fs5SNvXtb1C80GL4mrpWjabaWEH22DTNTglt5Xi+RpXll83b5u5H8p3ib5Xi/wCA+b+P/HOteNn1&#10;Bp7mTSvKl+ztpkzb0X5/klT+Hzf7+z+Hen3fv7ug/GP/AIT/AOM2hS6noskOj6def6LY30HlPau0&#10;WyK6uPn+eV97xIifKqy/xMm6uVmhn0rxl4g0PVbaKaxsJ54oJUbynTa6bN6f7cTxOj0UvacvPIiX&#10;vS907Cz8rxP8GXg+0x3N34SukuIoUl+5asmz7i/N9z7QiJ9z90n9yvPNVsNK8qWeWCd3uF8qWLd8&#10;ny/cf5P9j/0Cur+DkNjbeMvFvhC+i/0fW9OuPKeLaiXSK7vsT+LciPcf+hVyltefYNGefVbmy3wX&#10;jafdS28vzoyp99N33Vf+B/8AYraXNykR5Sl4M0TSIX1DQ77z0ieffLaXG2JJfv73RNnzf9916r4e&#10;v9PhuLfwrfWe/wAOa4uyeZLz5FuG/wBU/wDss+z+D+LZXn83gbxHr1xu0rRWv7uL54HuLXZs/g+T&#10;dsiX/gb16R/wiWq6bBaS+I7nRNKR98sVvcS/8fDxOj/IjbF+6n/Af9tKIqXxBH4eU8c8SaDrmjv/&#10;AGffSypqunS/Z7x0+f7vyo+z+FXTY6f79VZpoPHOiafLPFqVzqCs9vK+nWf2h9/9xtqOv3P/AGSv&#10;oL4ivodn/ZWsanoF3rcV1BdRRRO2+KXyvuea7Pt+eJ32o6NuX+5srzq/+KniO2W30zQYtP8AB+hW&#10;UETtY28CSyvF8/yJK3y7f9hIl/36JRjD4gjGRF8ItK8VeAPFW3UNMu9N8JeIGSytXmZP9Huov3tu&#10;77X+6+y4T+Ftzor7N/zdr4kfwr4D8b+IJfEum+Tb3sC61avaM6JPKyPFdp8uxd29Ebe8q/NcI1ed&#10;a8/iPVfD765Z6hqGsanpDRXVraanLviiaB/NR9n+38670+8rutdb8cvI1jwbo+sL5c0UDPbq7xN5&#10;SW95F8ibP4V81LdPnrzasowxEZ/zG0Yy5TvYfEnhyZNHnsdMj0q0vGiSfU3l/wBI2rvRHldU/e7I&#10;n+/K7Kvz/J8m6sL4qQy+EvjF4X1qCLybTXrWXSL/AGbNn2qL/lq//Adib/7teWfCXxVLqsV3beR5&#10;MVmyJZum/Yyf77fd2fJ/33XsfxgsJfGHwMu9Qg+03l7pqwa7En3HSWB/Ku/vfe+RJX3/AC7v4K9W&#10;Muf3ZES+HmOf8fzanpWjWVzY6Y1/e3E7Izxfwov9/wDh+T/Yrwf4qeFdQm8Rp8y2aaiqOqJE7ot0&#10;v30fb/s/Kle+22pW2sadaXNtKzptS4V0/ut/u/3/AJK5q/8AD1tNFN+9/dSz+aybWdLeX5P3qfPX&#10;DEqpHmPkfxVo86X/APpNy1s9k3lNFu+46v8AcqK50dZtksX3HX/vqu48c6DdWesy/wBoNFNev967&#10;27Ptv+//AA7q4HVdYl0qC0lgl3xM2z51+8mxPkrujzcp5dSnE5+23JdRbm2fNU2t2y/aJWRvv/x0&#10;6a2nv5fNgtm8qVt8T1pzaUs1g7T7nlt1StuY4+U5R7lkii2/P/wGnpYTvayyztEiRfwOy7/+AJWm&#10;/wAkXybYf9ysf7BFDL5rfI/+9VxA6rQZv7e8Py6RFKqSrs++38G+uX1KHZfyrt/1XyfI3yfLTbB2&#10;s5XXcybl2b6JofO+b/lr/wCh0RjyyCUuYhT5H3btmz+5Vj7Yu396v3/+W1VU+/t+Z/8AcWrCbdqf&#10;ul/7bNSAHmbYm5VeFv8AvipUtvJiSeKXYkv/AI7UT7t27fVqG5gubVYFb76/NVlxC5v5blNzM33v&#10;uVnv5rs7ff31YR1RE2/7/wA9TedsTbuqDIhtrZvtSbm2b/8AbrQTTVRn3bnql/t1ofaWS3eVU3/L&#10;9ygUS2n/AB6usS7Nn9x6u2GttYK+7bsb7zu1cv8A2lP95vko+Z2+ZfvfPU8ozbm1iB7XavmzbP8A&#10;aqj/AG9c+V5UXyRVQSH5n/gqWGzg2/MzO/8A3xV8ovekV3mZ7j5pfvVYsLDZLul/g/gSpfJZN7Ki&#10;1UuUZNkqvs3/AO1SGbzSNLz5S/8AAqKx49ZngXa0vm++2ip5TXmOMmRbn5liWGVfvU+2ddybfu/3&#10;/wC7WxNbRQ6Skv3P4KxE3or7W+SumMucs20177NYeVLtm2tTLbUoPtCSxLsdG/g/jSsJ0bZu/vNV&#10;iGFvkdlo5SJRNjVbxbnfOsWzf97ZVGH52Rt3z7aIUbZt3fJ/FVd93m7Vb7tRykGtDtf5ftLb/wCK&#10;trQfNhnRoFaaVm+5XK2e6aX5WWuqRJdBnt54m87/AOKrGr/KM6i88qG6iguWXUnuF+VJvn8quHme&#10;+8N6v5ETN9inb7ifcrqPBOlan428R28VtEvmtP8AK+//AD8tdR4z8GXNnOmi+Qv9t+a6fd+T/fR6&#10;44yjS92Rr8Zwv9jy6lLqc8qtD5Vr5uxF/g/v1x/iRPs08XlKyJ5Xy71+/wD7dfcX7Pfw98S6P/wk&#10;rT6Hc3KXuizpFqaQS/Z2uIH/ANVv2bW+d3/j/grxrxP8fvEN/O8eteGtGv8AT0i2LY3emI6LXZSn&#10;7we9E+dN7zfPt+7XYfC74daj8UfGEWkWLeTE3726u/4LeL+/XrPhj4V+GfjrLaT+GraLw3qdrdIm&#10;saTFKzo9qz/8fEW7/wBA/wAtP8QvidfWFxqfhzwrFbWHg+JfsUSWkS+a8S/Jv83/AG/nrplKJic/&#10;/wAKx+GWj3Dz6h46vbmK1l2T29vpMqb9v/TX7tTJ8Rfhp4hvbiz1DwF9g0+X54tR0afZdxf3Pkb5&#10;f9+vJ7/WLZFlTa013L86bFZ/k/3az9EuYPtiWdy0sKSt8u+LZUe9ym3s/tHqXifx/B4zgtNFg0q2&#10;0Tw5YNusdMtPn+f/AJ6yv/E1YVzo8D6M7Qf8fH9/dRDq8dpZ2sEGnNNe+f8AZ7P7Ou+WVv7u3+Ks&#10;fW31yH7W1zpmpaalrff2fdfa7V0S3uvn/dP/AHW+R/k+98lc0YzkXy/yme8MUOyKeBnT/fq3ol+v&#10;2h4p9rxfN9+q7C/1Ce6az0y9v3s4Ptt59niaVIIl+/K+37i/7dVLmOW1urdpbO5s3liW4WK4jZd8&#10;TfcdP9iunl90x5JmlN5Secqq3lbd/wAlYU237Q8Tfw/362/7Sim067/f+TKq/Km2ucmRf9YzN5r1&#10;tAIxJnmi2/d3u1e9fsJX7w/tAWS7fv6ddRb/APgG7/2SvApkT5Nrff8A9mvY/wBj+/isP2h/C6q3&#10;3/tETf8AArd6uXwlxK/7Yds2m/tGeK4v4LjyLj/vqJK8c3/JX1H+3toO/wCIOia0sWz7VZ/Z3l2/&#10;eeJ//s6+XPJZFohL3S5F2227fvL8609/upKrK/z1n2z/AC/NVuGZvtCfd/3KZH2jopvsd+0Vysuy&#10;X7jI/wDFU1zZtePFtVkl+4vzbKx3s337lVtm75q7Delzo0U8SrviXypflrll7ocpf+GPj/V/gn8S&#10;9F8Q2K730a+iuJ4Ym3703/Om+v2s8EftSfCX4s+F7PUoPFOlRxy+VK1nqMyRTW8nDKGV/wCJWFfh&#10;jbXMWlalFLcz7EdfN/v/ACfwVdhfT9S1F22wQozb/k+5VRqSgjaFTl9w/e/W/Hvw9tb2w1DVNf0J&#10;LqNN1rcXF1FvRW/u818B/wDBRP8Aam8MfFLT9N+HXhHVYtVs47r7Vql9bN+63KvyRK38X9//AL5r&#10;538RaVp+ifs9+CotP0qC8l8Su9xeatffM9vLF/yyi3/dV/n+5/Cn+3XnX9lWd/bxeV/rf4oU+Ta9&#10;c8cYqkTul/KcTqug21n5SxTt8zbPnpv9lK8qMsvyf3Ku+IbO5s7i3WX54t3y/L92q/nL5X3P+B10&#10;83unncpXubCL+7s/jZ6r+T8/y1p/M9vL/u1RSHZ81RzByh8yJt/vVbm0GL7BFeMzfM2xUeq8MzWb&#10;pOr/ADrWhNf3N/BErS/ukX5U/gSkETEdG/3Nv8FPhT5/mX+L5adc/uX3L/frQS8V3/1VPmHzRJkS&#10;K/lfzVVH27/vVSvHi3pFH/B99617aG2mgeXdsmb59mzfWVc+Ref8stj0jWXLy+6Unf5Nq0+2s5d/&#10;7r7iruamQ/JLt++jVLZ3/k3u1f7tdPLI5om9o/iHxH4Vt7uLRda1DTYtRg+z3UVjdNElwjfwPs+8&#10;tZ72ywxfvfn+WrWmvLDboyvJ5TbvvrT/AO1ZdNn/AH9nBMjL8yTUiOYpaJZ31/qNpbafbT3N3cSo&#10;kEMS73Z69t8f38HgDwLonw+1e5+363/aMur6n/ZjM6W8rJsiR/8Aa2u++mfAGwbw3oPij4jbVtls&#10;Im0rRYn+ffeTp/f/ANhH/wC+Xf8AuVlTeD7HRNLa+udaiudQnbZP+637PuSu+/8AvP8A+z0pSibR&#10;j9o5yawttiXO251W3++qJE2+J/vvv3J/nZXO395plzptutmsltLFK8rvM2/Y/wDc/wDHKLnWLma8&#10;u7yCVnlSX5pfN37vv/O+6qmpX9i9n+9Tfd7v3qIy/N9/56iMSJGfc2y3K/635/8Ab/grn3dfNZdt&#10;XXf7NvXzfOT+GqTpuraIRBNu3738X3Ke6N57xLQkMqS7WX/gFXdmy6l/uUyiLZsi+X760TXjTM+3&#10;5N1SzeVtquiM7/KtBJ6B8ENB0rXvil4a0/Xm/wCJVcXWyVJl+SV9nyRP/su+xP8Agdauq+G/G3xp&#10;+I3iO+l0/ZepPsv5rhvKt9NVfl2O/wDCqKn/AI5XmqXMttOksErQyxNuV0bY6N/fSvWPEPx4Xxh4&#10;P1vRZ/C9lYanrksFxfanaSun2iWL+Pyvu7n/AN+oAu+J9e8L+DPhzceBfD2qya9qF/eRXWrazbxb&#10;LR1i+5bxf3l3fPvrzrYrxfuqhS2WF/KWVX/vPV6F/J+VW3vtqDHmNjwTbXOsX9vp9tufz5UTyfN2&#10;I3z7f4vlr7x/YU+H+heH9W1DV9e1+wl17TontF8OagqJd2Tbvv8A97bt/iWvmb4b+G9F8N2r6hqq&#10;teJLtSe3TZFKqrsd3if5/wD9qvpXwlpukfDfwXL8QdXX+0tV1FWfQHu4k+1pbsnyO6b03bItn3Nv&#10;yp/tpXLKXNI9KhTkeq/FHxnP4w1278PeEZ10rxHLFs+0+U0SeQvzpFFcN8iyuu/7/wD+x4L8e7bQ&#10;9V8V6V4T1r7TNpnh6z3tNab5ZpZWi+RH2pu/uNv/AOmtehfDT4han8Ovg3canqv9n39vqUv2jTru&#10;4V0vp3l37/tDt95fv/c/gR/79eP3M0GvPcS6healcu91LumSVneVP/2/uVEvcOnk5z0hPCX9lfs8&#10;W+lWy3N/cS6Yn2WGFdju09xE6JsbZ83zp9/bXi/hL4P+I9V8Q6f4cvoms9T2pcanNuV3tbL7ifd3&#10;rufa6J/tfN/BX0noMN94w+Estnp7NpusPp1xpUU3zJtlZP3Uqfc+438f+w9Ylz/wkfgP4bafqd8u&#10;nvqF1Klq1jqKy/bmdfni/eq/zeUnmsyOn/A/7+NfmdL92XS5YSOF/aWs5/Ddn4d0G20/7B4PtYok&#10;WH7UvlStEnyW7xfeZUV4pd7/AC/On8aPXz9D/ZnirVPsMGry2ep2W6WLf8mxNnz/AHfvLXr3xam0&#10;jWPgP4jVry5/4TuwVLi81G7X/j6ZpUSX/dVEf5NiLt+Rf79c78cYNC+GnjnxB8GdN+Ctl4j8L6X4&#10;btbj/hIdMs3XWIJWiWV9Se9RHdokdm3J9z5dtXhsNy0y5VB3iH4l6Z8E/BrwWeoWz+OPEcXy+VPu&#10;fSbJtnz7P4ZX+/8A98f3Hql8GdS8IaVoP2zU9XsklSJUlRJ0TyE/g/j+X+Cu48W+BvBOsfFL4ofB&#10;ZvAHh+w8K+GfBX9tWHiyKz/4ma3S2sVx9oluvvSqzyt8n3flrvNT/ZW8EeMIfgh4xtdG0jR/DXhz&#10;RLW98YWkFvFF/aMH2dJ4nlTbtffLE6vv+/vrslQiY/a5pFPSviR4O+LWgpp/iPxtptne6NdRfZdc&#10;S8g3yxN9+L5n+9t2fP8Ad3bG/g21zlz+0P4Sv9St5W1jTbPwjpcv7rQXnid9q/fll+fc07v/AL21&#10;vuf3mz/21fhv4O0T4d+LbzRfCejaPLF8StOtYP7M06KJ4rdtKid4vlT7ru+7Z93dXr/xL/Zj+F3j&#10;bw3418OSaH4f8JeJNR8VxWnhm+t7GK32XC6bbypbu6/wS7Jfk/2/79EqUeUvm5zgPAGq+B7bf4/8&#10;ceJdLRGvov7M0yW6+0fYGZ3aJ7hF37p/4tn8Ox2/gdqseOfGd94q1z7Z4ma2037BEj6ZaW7vcJLE&#10;yP8A6Qjq+2WV9/3/AO78qfx75fBv7NOh3/7cvxV1m78B2Wo+CvCGnWCweHLbTke3e6urKJfkt1TY&#10;/wDy1dv9r568/wDHOiXnhLxr4l+AOny3d/4qv9aXSNAt0XZFa6TP/pSS7/vfut7/AMf/AH1srh+p&#10;csuYuVX3eU67QfE+n/EL7Xc+F/FmhTara3Xmto2rXUVv+6g/jllb7y/cV9/8O+uq+N/hLxLrfxEs&#10;rHQ9Dn1u0vdOi+1XH3Lf5XdXd3b7rOmz/wCIrlv2gvA+i/s4eLvgDc+B/B48Obo9R0WfVm0xftc8&#10;/wAkSXErvt3y/flTzd3+5/DWj8V9b17xz8HvCWkW2ryJres+Jrfw7dTXDLsdp/tETvKi7Fb5PKl2&#10;bNvzp8ldHs+T3TEt+DPhd4e+HviXw/qGq+L7T+09Ga4is9Jt5d8v79NuyV/n/gl/uf7W+rHirXtI&#10;+Fet6rc23geCbxKn/Ewgu7uVEliRkRX8qVd7Krukq/w/c+5/FXhWr6N8Prr4h6p8K/BPjrxp4e+I&#10;VlrsXhtZtbZbix1b975Vw8SRJ/o+z5mTe/3VT/gO78Tvh14a+JGl/EOLwr408cXPiPwDq1rpuvvr&#10;dzE1vqiNceVK9ui/6rY/mvs/+Lq/ZSDlibGm/G/xx4t0bW7xbldHuLJkeC00a1S33fxb/m3y/wAG&#10;z7+3/YqlqWm2Oq2/9vea00rqt62oPL5twrKn8btvZtibPv10Uf7B5sP2tNP8IWXiDxQPhVcaO+q3&#10;Wp/bNtwsqfuvs/m7Nv8Ardj/AHPuvXnXi39mLRvBPij4K6Na+LPE8Np4v8Tatoeoomoq7pbwXvlR&#10;eV8nyNt+/wDeo9hL+YI/3j1vwxqt54n/AGf71rzzE1PQ9RV1uLeJHeVf9UkqJ91VSK42/wDbu7VU&#10;s7OfWN8WnTz3l3ZLLFdRWlq9w7fJ9z5futudKhuP2KIbzSPCF94O8V+KLmO88SXWm+I7K71FXuX0&#10;77W9q8sXyf3Pvf79YXwQ+DmvfFHxl8W9BvviH4k8PaF4S1a80DwzcQ33lTXV+zusSXD7P3uxYk3J&#10;8v36iWG5y6cuU76/8H6zYW/2nxHLpvhiyuJ/suzWbxP3q7E2Spt/i+eX5Plb5PuVY8Kwx6x4F1jw&#10;jFPbXMthBdeGPtFo3+jyrEm60l+V32/uni3/AO3/ALlfOngq2sfjf8Uvh14T8deIb3St9reprl2+&#10;p/Z7tpbXzU8p7iXd/Hv+/wD3667wX4Y1L4Y/tFDQ103XdB0W60D+17GLVtfi1pb3a3+tt54lVPni&#10;Tb/sV52Lw37nnj9k2jL3jv8AwZr0V/4D0ppYIE82KLdbwxfvVdv43/2kf/0CvVvh1qsENvcaHeMu&#10;+Vnl8lFbynil+WVPv7Ub7nyf7/8At14f4w8T33hXx94l8OaR4clv4rq6TUoLib7ipPvlT/yL9o/7&#10;4rS02w8R6la2moanqDWd7FOm23tIlSJGV93m73R2Zvn/AL/3UpUqn2gly8vLE5LSvG2mfCvTrjwh&#10;rlzPZ6romo3WnqkMTM8qK6PE/wD1y27NlWLD4i3OvXFvY6DotzfpdL8rvFs3p/HsT+7/APEV6X8Y&#10;/g/Y/FHyvGPh62WbxAkC2t5Yzb0+0PF/t/3k/wDHl/3K8U8SXPiXwwsVnt017jRLFbiCKxgRN/mu&#10;+/fKvzbk31tKMeY4JSl9o8/+Ivi25/4TzR9PudF8lIrxYleb50fds/8AHdr/AHP9uvMvENnLeT2+&#10;3aj/AMSRfc3s716B4PSK/wDiDoWp+KtTlmtIpWe6uL6fft2o7p96q7w2Nzo2vfY1j2JB9os5f9hZ&#10;f4P+AvW3NySMYx5onM21nFZ6daRbt+xn3f3HeraeVDKkTL8lxFsqkkzTW7yqip5qrKv/ALPV14VS&#10;Kylb77s8X/jlEjjOavPItpZYl2vt+T71Zj2bP9350X5Pkq3c6VP9qfcvybv9dWfNbQW3zLP538H7&#10;qumBHKQ3KbNm37+2iztp7mVF8pv9+rE0zTS/ZYFVE/h/v/8AfdD/ACRS7W37PkZ6OYCxc2cFmnlN&#10;eRTf7CffSsr5prfdbQbPl/j+emfLcz7V+T5fv01N1t8v/LLd/A9UBDbJPMzq259rVN9mlhuJXb5N&#10;nyNsarE0zPsVW/h+/wDcrV8JaJFqUsrXW77Pu/5YtTlIszET5Km8lv7td7c6Dp+mxebBB9z+N65f&#10;WLn96m7bWManMEonPvMv8Nav2mJLX7v3l2Vjvt3/AHqm85Ut0Xa1XKJkVnm+f7v3P43qzDctcwIr&#10;Mz7aqTP827yqfC7b9rfxVfKBa+X7zMqUTXip8yrv3VS/j+9Uvks6PtVqQDXv5X+62z/cotka5fyl&#10;3O7fdqwmjyv8zsqVds7OKznSVWZ3Rt60/dKIruxbSXwyrNM33l/u0VW1m8nu755ZTtYfLt9KKXvE&#10;cpp22lW15Z+RKreVKvzp/t1zV/oK6O7wSs3z/wCq2f3au6VqsqWTwb2SVP8Avus3Vby5v33T7keJ&#10;djf7dZU4yhI7JSGW1mv2P5lZN6/LR9jf7B5qv52xvuVq203/ABT8S/8ALWjw9N5Pm7Yld2/v1fNI&#10;xK81n51qlzEzP8v3P7tZvk+dLXcaa86RJHKq7JW/74rV1LQdKTSJb65iVJfv7N2z56x9tyyIlLlk&#10;cp4P03/TNzQK6Jv3J/HXQXlnbXlw8sTfO3yKm371TaDrcVhao0sUWy4i8rYi/Ps/36z9Nv4LO8lV&#10;pfJf/lkn8dYylLmD7R0Xgyw/sSW4lnuVSXb+6lTfseth/E7WfiOJ7aeD5/kbe2z/AIH81ca/iqCb&#10;TbhvmhuFl2eUn3P9/fXUfBDw3pl5p3jXxVqenwa3D4c0n7RBb33zxNcS79m5P4vuvURo+1lzSNo1&#10;OQ9q8T/Ffxf4h/Z2/tODV76GXQbz+yLxLe6/dXkTRJ+9lT+Ffn2/71fLupeMJ9SlddQVXt/7iV3r&#10;/H6VPBV7otn4X0LRE1f91qM2mWaJ5qr9xNj79teX6xZwXlrusW2fL80L/wAFdsaUYBKrzlvw9fz6&#10;Jr1xeaDfT2zy703pK6Ptb/bWoXvFudU2ysttE/7pv9muf2fZnTbuR/k/iq9bWyOqfNv3N8yPVSiZ&#10;H0R+xFc3Wh/EL4tX+n69F4WuIPh/qUsGtyrLtsn3w7ZflVn+T7/yIzVg2Xhvxl+1J8YvBHw/1T44&#10;f8LLtbmWW5a6tXv5fsCxoWlKJdQRbnZUbZsrz74d/Ee/+FkvjZIdHGrp4o8LXXh1t9z5Xkefs/e/&#10;7W3Z9ynfDnxJe/CvxJoXizw6tt/bWk/ft7pf3V0rJslifb/fV2WtlLlO6NSPKey61+zTa+Ek8JeO&#10;9K8OePfB9vYeMLDTbnTPHkSebeLLLviuLd1ii/ubGTa33/v1U+LXwrvPHms/EifT9c1K2vb/AOM7&#10;6FBpj3X/ABL98v2j/SHi/wCeqfd3/wB3fXmvibxh4etr/QtT8I/C2Xw9LYarFqss194hl1B32tv+&#10;zxfKixRf76u/+1T/ABL+0Pr+pW3iBbPQ10e81fx4vjmC7F55v2WVfN2RbNnz/wCt+9/sfdrQvmie&#10;xeD/AA58LfC0X7QvhzwnL4qvPEeieD9R0+61PWJ7drS/8qVEleKJERovmT5Vdn+WvMNc+EmkRfFH&#10;4e6RrWs+LNbtdV8HWGq/ZdORr3ULiV4mdLK1+T5E+Tam7dsrT1T9pXRJrTx7eaN8I4NH8UeOdMn0&#10;/WNWTXJZYlln2vLLb27J+6Rn+ba7t/vLVXQv2lr3TfGenavf+CYtT0uLwXF4IvbBdTaGWe3RNjyx&#10;Ton7p+n8LUBzRKn7R/wCt/hF4Z+H/iey0zxR4Yg8VLeRT+HPFyK19ZywOnzb0SLcr+au35Frwp3l&#10;hb7/AMleq/GL4x6d4/8AA/grwdongVfBmj+F7m9ng36q17LP9q8rf5rui/N+6/8Asa8tRN/7pv4f&#10;u/LWplU5eYlR2+Tcq/N96ur+GOvL4G+JfhzXN7eVZXiyy7Pv7Puv/wCO1yWx4f8AgPyVtaVthurR&#10;ZV3+ayJ87f3qJGEj7D/a6Sz8efB7QvEumS+daRT+ar7fuq3yV8Vb2fYteu6l4k8Q2fh+98GareSz&#10;Wiv8qf3f7leT3KNDL8331qIx9l7pjTlzxK9tutm2tFvTd9yrtz9mR9sEUiJu+V3ptzCv2qJlb/W1&#10;ae2V1+X76f36JG3wGhbO3lXCqzeajVe0dPklib77VzKef9oddv7r+/8Ax1ppeN9n/dbd6vWMol85&#10;u22iRaxay2c/yS7f3F3/AAK/9x/9mtv4CTeE9H8fwxePbZnsol8qB7iJnt4pd/8Ay1T+Jf8Ax2sS&#10;w8TwWyJA0Teb/D8lTXPie2TWbK8+xs8S/wCvhdUdHXf9xErmqRlOMol+7HllE9a/aK1Xxxo/jSGL&#10;xG1lc6Z5X2rSodO/48Vgb5P3Sf3tv8b15l/wkMF/B5sSx2dwq19N6brGkfE7wrp/h7xKjar4XukS&#10;10XxJ5Wy70uXYiokv95d3yb/APgL/wB6vmHxz8N9T+GnjLUPD2vLsvbf54pU+5LF/A6f98PXDhXH&#10;+DVj70TprR+1Ewv+EhuZllgnXzt/yb3b56fv3p8yrvrHm+RnVdrp/fq1bTLM+7+596vX5Tjj8Ref&#10;/VS/wfLUMLq8W3cu/wDipvnffVadC6wy7mX+Gsw5veGzJviqxD5X2V9673qF/u/7D/x0thc+TLtZ&#10;lf5fmoDm94zpt3m/Ivy1F5zQypKrf991u3lg3zNEv8VZT2bO+9m2J/t1pGQSjyltJt8W7/U7Puul&#10;Svbecjsi/vU/2fvVXSFYYnVWb/4qtizfyYom/v8Az/J/HUSIiYX2CeaX/USvt+f7taug232OWKf5&#10;UdZfuOtW9Nv1S481pVSKf91LvqpMksO/yp2ht2bZ8nz7qObm902j/NE27/R4PsvmrBvdv+AJXKP8&#10;k7rK29938ddKk09tZ+U07eU38brWFvgubqZ221tTIqHvsOsX1t+zFpX2HT9+/wARfaIkt4t8Vr5S&#10;eU/m/wC/XkSaPfa9qTtBF9m3feRK7X9n7W7N7rXfBN9P9jtPFUS2sFxt3pFcLv8AK3p97+P+/Rpt&#10;zY6Df6hZ337m4sLyW3bf/Cyvt2USCJm6r8PbPQfD733n/wCm7tn2dFrz/wDsr7TL8z7P9vbXceP/&#10;ABh/wmF5FLbRfZvssX3P770a9cyX+jaf58UEP2VlTenyferHmD4zze/0TyZdsUqun9+qiaayPu3b&#10;NldHqT798qxNsT5N9YNzeeS7qv3/ALlbRlIg0/savF9s8iT5omdXeL5H2/3ar3OlN5Vv/pMTvLFv&#10;8r7j1b022ubmCJpWZ9rbIonb+9TNVhaHVIpVl/5ZIm//AHajmLkZT2E/39tV/JZPlauwh0eW/sPN&#10;tvvxLvnT+7/t1RmsIkif++n+zV8wSic+kP8AEqt/v1NbfxtV3zm83c7K8X/PHb8lV3TY27+CmYyH&#10;o7o+3dXa/DTQYvEPia3+3fJplv8AvbqZ1Z0RP4Pu/wC3srhPm/h+/wD369T0p28JWV7pkE9y6XjR&#10;P/aPlbIUt2T97vT/AH/k/wCAVnIKUfe94+oPA3gnSNV8W+DNF+2QXNpcSy28tvbyrsZIopW/h+7v&#10;aJE3/wAW+u7ebUPjB8c9TvLqWCHwF4aS4tZ7d5/nR4HdH3/w/OyP/d/dIn+xXL/sqeIYtS+IiWyw&#10;KkVhFdeU6b3/ALn8fyfL/wDEV3HxgddN8IRWfh6xuYbjxNfXFxqP2SLZcS/8tdj/APA3T/a+RP4K&#10;5ox909vm5veOE+IvjaW5R7HWvDVtpujyyo+i300qW72drE+2VPKVH+Z9if3dq/8Aj/GX+lRQ3+nr&#10;Lq/2yLyvs8v2dW+aJX/v/wB35/8APyU//hFb7RPC9o08SpqDwS/PK3yNu2J/F/F8j1p6rYRb9El0&#10;zV4Jv3Fvut0sUTa2x4n+Tf8A7n+9v+5WMpBGUjuvg/4nvtY8TXfhrzWmt/sKbr6Kfe8CRS7k/wDR&#10;r/8AAnrs/iv4e+32Fp4jTV7ZNKitf7P+z3drvhiSX5t+9v4n/df98J9+j4M+GNI8K6NcS3LNv1bd&#10;ez2My75fKX5XTZ/d+5/l66Dwx5vjD4cy+FdVVbm4lgvNIZ7tUT/SrV3VJf8Aef8AdSpsT5Nm7+5X&#10;TGPukc3vHyf420Gx/sa0bU51vLR2/s9Uddjxeajr8+35vuP/APtV0f8AYnjjXvDmhfDDxV8ab2z8&#10;Nazo9q8VomkxJdvBL9y1luv9bt/h2P8Ae+7XQab4Sb4hLpWmX0rXP9pTpZNpjxI/+jr81w/m/JLF&#10;sRP8v8teb/F3xVc+PPH3iPXNMga50pZXtbN7dfkS3iT/AGf4fvy7/wDprWMZSgRU5i/4/wDCnxL8&#10;JfDXWPAfiX4wXN54fiiTT9M0ax0yJ72/tU+55s77JfIT+67MvyMi7/kVuNuofinrmjarbS/FZptM&#10;vtHs9NvFi06JUa1tfmt4tnyMip/f+82/569417Srz4l/DL4b65plzHNbxWv9n3kzz7Einbyov3rt&#10;/to/z/7f8NPs/wBnu8v/AB9d+HNTX+ykstO33mspK7pby70fyt+/5p5Ud/k/hWVG2fOm669eUI85&#10;dLmmc/8ADTwT8Yryfxb4/i+NdpbafqksVxeX02hQXVvfywRJ+9SJk8pfK2bGlT+KKvP/ABP8L/it&#10;qXhvRNc1D4n3s2hXHiv+3YJrjTFS7ivd6RJe/f8AN/uMqfLtTZ8ifdT2r4i+LYtYsrLwF4Mtlh0S&#10;wdrX/RG+zpPLEm7yk3Pt2xbN0qfxM6Lv+R1bq5vhL4j1X4W/28ttLqry2F1YSxSy75bCWLfslX/Z&#10;R03fxb/k/vVw069eUeaRt7vNynz/APE3w78W7vxLr/hvxL8XZLzT9eltdanuLHTIrV79lTyk+aLY&#10;3yNF9xNyfIjffrCf4S+IfiLrFr41+I3j2fWJdBsW0qC4msPsVwixfJF+9idHZkZ9+59zV7V8YLbU&#10;/iinw01rStMgs5dZilsJbTzfs6RSsnnpEj/3UWK6Sr0Pgzw94Vi1CDWrv/hLbtWbytJ06VPs9rt/&#10;5+JX/i+4v977/wAjbN1bUa9SrT96QSjyHjUfwx8ca3qnhKz8S+PbvxbZeEIGuNHsfsqJLB5roiS7&#10;9+5v3rRff3bdlepP8KPEOq/D54IL670rxBFfWuu6PfX0Xm7r+D5Ed/4lVNkSb3Tb86Vt6l481Dw3&#10;pFovh/T9P8MW91Kjzy2kX2q4n+587ysm3d/A+9G3f30rQs9S1H/hY3hz7TPLeXF1a3USpKzO6xff&#10;dNjfdXfEn8C/Miff2VrGr7xEo+6fPnxL+J2vW17e61ofwf8ADvg/xre6tb6rqfi+G6+2/ap4nSXf&#10;aoyfuFd/v7HbdvqbVfi/4w8eeDfHVz4H+EuieD9QuLy113xnqKaw8r6j5Uvn/ukf/ULuSV2T5v8A&#10;4rmfijquoaP4t13wdBLdzWWnXkvkRO29IrX52RE3fe/dNEv/AACvTf2XU1fTfGGq6Vfae1taazYs&#10;jTXErp5ssXz7ET+LfE77v9yuj2sublOONT3uUsTftS/HXVXu1g8BW32eXxTb67sTXYvlgVE/0Lf/&#10;AHXdEff/ALf3KwvAvxc8eXh0l9R+CmneM9V0nXb/AFfwvfW+sOqaRLdS73SXyldJVR3X7+zbsr1D&#10;xJc+DPh7pF3pVt4au/Gf2WVrKe41G6iexuniTbL/AH1++n3Hi+99yuS8SfHvxe8sTLLaaVaOyPKm&#10;kxfwN8u93l37tn+wi/8AA6n2/wDMdIeHfEn7SXg/xl8P/Esvw8sEl8LrqSanv8Q2sUOrxXkvmy7/&#10;AJ9sWz5GX73zJ/wCszUv2h/i98KNX/4RnSPAWieFddv9dvfGN5DcXMWpPqTz3D7ER9m2LZsdN+/f&#10;8n8FY/ja51XxDqNpqtzqGpak9lOrNK7NLLFE2xX8r/nlv2fNs27tlem+OU1D4neA/AXiXSNBn1jV&#10;bNmtb63t4H3+b/qnf+Ntvmo7f7r/AD0e35/hL5T59v7bxd4h+PGt/Ei8+EWjf2JdTy3E/hPVtRSW&#10;3ledES48qX5Nsrv+937PlavSfD/xa8Qab4y0/wAWX/gy08M+GfCml2+h6VoMWptdJa2csqLdyyy/&#10;L57eU/yfwqyJ/d+b2ew+GmrvZ2l5rkul+G/N2IqazOn2jZvf+Bd/9zcnz/8AfFY9npvw5+1Xeg3O&#10;rz+OdTvLH9/aWj/ZbFE2Ou/+98+/++235KwqylOHJIvlMz4r20Vg3h/V1XZCjXGhSyu2x2T55bXe&#10;/wDd+SVPn/jl/wBuqk3ifSLbRvNvrm282XZFFsl819/9z5fmrWtvCuoeM/gncaRLYtNqv2FEWJ/k&#10;e6vLF/3Tv9z/AFvlJ8+/+OuZ0HxV4H8MWtpqsU9tNvi+1bIl3u25PkRE/vfc+/8A3/4K8PCy05f5&#10;S5HUfs/eP/7b1zVfD+qwb7HyPtqxXEX+tX/VXH3vvK/7r5P9+vLP2mfCuoaVqTtqF41zZWF59iW4&#10;8pon2MnmpvddkXz7/uIq1btvG3iHXviDoWsQeGrnR/D8Eq288rt/rYp/k3v/AA/I7u3/AAOuu+P3&#10;wi0zxzrmn+IbzUJ9l1pyvPDbt+6d4k2ebv8A4/l2f98JXr/ZPNjzz90+PPHlhbWFlbwWN0t5M0r7&#10;kil3un9yn2fn6PofkTqzvBaujpt+8rJ8j17x4P8Ahj4ah0vz/wCyvsz291832ht+51/ufJ937jf8&#10;Drn/AIhaPplhrOq3P7q5ln837K/leU6r8jbPl/uf+z1CrRn7pXs5Q96R4ZD4kis9NRYIvtNwjMjO&#10;/wBz+9/8XT01ue/aKJkihT767F/iqprelf2Ukq/Ns3JLEm35NjVn2yM8SN/dbZXZyxPO+0aGveV9&#10;q8/97sb+5/BWen+mReVFFvfdvX+/W7NeLuiWXbs8pUZ3X/0OjVbaKzgiWCBYd/zyujffWiJHNzGP&#10;cotmkUCsry7P37/+yVnzO2xNqrv2/Nv/ANqrb/vnlZlZHb+Cq9zYTu7ttZE3f3P4auJJXd/Ji27f&#10;vf3G/gqLyZX/ALuz/e2UPbNdM7svk7fu1Cm5H8p91bcpRNsZHRtq7H+T71dF4e1X+xEuNkCvuVX+&#10;euXT/eZ9jb61k+e3iXdsf7jf7VRKIGlf+Ibm8+WWfyU/uJWLcpA/zLKzvUO/f8jLQn3vm/8AHKjk&#10;JBJtn3lp9z88VQ7Pk/uVb03b9qTdVAV0hab7q1Yh0ppn+Zq3nhV0eq/+5U8xRX+wQJ82ypU2/wB6&#10;npMrr81Qu61ADX+T5qZ9pV//ALCmPcxPE6su/wDu/NVffs/3KAlIZq0O8RSr/FRTiXYDH3aK1I5h&#10;LzQZUf7TF+5RvuvUOsWc81h5reV5qfe2fx10Gq2EttLFBE2+Lbvqrf3O/SJYmVU3rXJGYcxgv++s&#10;ItvyeUuyiwuYIWRfmeVG3tTURXi3ebs3VXh8hJZWn3fJ910rrNom0+pNqVukEH8ErPvetiwsJ9b+&#10;z2dzKybG+TfXFTfuZUaJtj7a1dE16e2v0ud6/aLf50/3qyqU/wCUg6O80f8Asq6u7bcrorfwVmWG&#10;qrZ3Tq1stzD/AH9vz1bh1Vbx910yo7t82/8AirP1j7j7Vb5fvPt+/XNGP2ZFm7Mmn39xaM0X2NJf&#10;+WKfO9fQet3mi6b+y1d3ngzTl8PRTy2+n6t9rg3y38q/63ypd7/x/wB/+Hf9yvF/hL8N9V+LviBG&#10;iZbDStNRJdR1Z/kigiX/AGv71dh8dfipoPiHQ9P8L+E4Ps3hrRvkg/v3Uv8Az1/2P4/97e9aQjyB&#10;GR8/3k0c0qbV2VFfp/pG6L+6mzZRNuuX+X+Jv4K619EifTYtu77Qy7q65S5CDjbmbfFFLt2fwNU6&#10;Xio6NVi88PSpK6r8+z72z7lVX0rybdJW/jar5ozAluZvOfaqt8i/cqJIW2b92zf91Kltrn+ypbjb&#10;88rr8u+rE217eL+/trMATWLnyvKVV+7sZ9tUntp79vmXYiVddEhskbzfJdqZ9vaZdqxf/Z0AUrNN&#10;krxbt6f7dbdnCrun7371VIdKZ/3t5+5RFp9sk/musC+dFTl7wyvremtDexK235F2VRmtv3+2JvuL&#10;sb/cre1V1meKWVWR1X7j1mIn72Jtv3t9bRKMq8hZ7j+J/wDYrS0qzlfV9Pnbbsini/i+TZvomhXz&#10;f9+uj0Hyporf5fuyp871EpckQPoD45eDJ9e8RpfRQW1hp8S/LcIyfvdqV8tPZy7XVm2Pu/jr9Ir/&#10;AOGmleM7X7NqcU7xTwbotjfcevz/ANbs1s9X1Czl3ebBO8Wx/wDZeojV54nNh/hOah2unlS7tn8L&#10;1b+x/wDLVZd9UXRt21l+41TQu2x4vm+9W52Am2GV2/vUkL7F+ZW2tWj/AGVF8m5md3qH+zVS/dfu&#10;WlZ8xHKH2lfkb+792pt7eVs2/P8Afqx/Ylm8W7z/AJE/uNVGzm+zS+R99N3y0y4R949L+GnxFl0S&#10;3/4R7U22aVdK8UW+X5It399P7r/Ov/A69Y8YXPhz9oTw/omn6hqv/CN/EDRoGtYnvov9H1RfuJ8/&#10;3tz/AHv+Bv8Ae+9Xz1pXmpdefBKqXaf6retd18NNKi8bazcaHfTq97efPao/yJvXez7P9qvMxNPm&#10;lzw+ydnNynnXifwrqfgnXLvRdVg+zahat8yffRl/gdP9msqH+9/45X0h8Y/DF98S/h3p/jOC2kvP&#10;EejP/ZGupbrveXb9y42L/v7vk/56v/cr5+s4Ykt/Nadfkrqw1f2tP3viMalPlkLZvv8Ak+4+2mb9&#10;8u35kommie63QUxEZ2+X59tdJiTTTfuHi/gpmlWe90l3KlROjebtb5E3VasJvJTyl+/WQfFIvXNz&#10;9mt0i3fI/wDfqvMm9Il2q/8At068tmmifdFsd6m0r/nl9xHoOmPxFff99fv7KtaPtmSWJl+7uRd6&#10;0JbMl06uv3vu7Kq3N5PpV/L5TMj/AMSOlP4jjn8RDeQt9qSLd/qvk+etuzhV1ib5v3S/Km2syzT+&#10;2Lp52l+RvnatuzRk2LF8/wA1EjppkWqw/bE8h9yf79c5N5ttL5Uu35q7W/dZkeXyvn2/MlEPhi51&#10;KytP+JRc/a7re9miQNvl/v8A/AU/2KuMjGXxGb4YsNQudZsm0plh1C1lS6ieb5Njr86V6b+0boln&#10;bfEGLxDpC/bNE8URLe2cyfOjvsRLhP8Ae3/O6f7def3ng+fVYnngvvsyW6/Z/wB8yRb9qfcrsPhR&#10;ry3+kXfgDVdVb+zNRl36PqCNv+wal/B/wF/8/frbm5iDzy2sL62t3vl05vKlbyl31es7+zdX+3R+&#10;c+x/Ki3fx1u6l8BPiXYK87aU1ym778V5E/8A7PXnVnf3MN087xf6ptku9fuVnKEviLjI3Xs2TQbi&#10;WX5ElXfsf79cpZot5PLv+Tau7fW9rHid7mCJYl2RL95KwbNPnlVm+T+5/epxCRt6DNPM7rAzPKjf&#10;Km2uotrNUupYLyCLe+5PnVPvUfDHRIr/AMUaVZyxSol1OkSvDv3o7fceuo8W+DJfDdxKtzKr3Fu3&#10;zfwb/n2b/wDvuuOVSPtOU76cf3RzUPg++0fTZdQs75ZvPV4mtP8Alq1cZeTSzSossTQon30/vV6B&#10;9mV4ninVk3bfvts3Vzmt2f8AxKLedYmRPPdFf+58ifJ/6BV0zGpH3eYzb+FfI/cKqfNVGGz86LbF&#10;FK9x5v30+41G9vN+Z/krptKmn3vc6ZtREi8qfyW+RtyP/B/u1ucZD4A8E3PiTxDb/wChtc2NvKr3&#10;Sbtny/3N/wDeeva/G3w61O50aJdQgtNBu3b5Yt3mu213XY7q77G/+LrB+Bv2zxymmeDtBiitvED3&#10;m+Kb5N8u50/vfd2bPv8A+3XsfiHwNq/gy/1jT77V5dSvWs9l1DqFqsqfat+10R2+b/a3p8v3Pkrl&#10;qSlzHfQpxmdN+yp4V8Rp4o1PxVeNLc6IkUsTX0zIiea2zf8Aefcy/JXW/GOa28JeFfCXhfU9QuZt&#10;QtdORPtby7HnlVIkR3T59yvsff8A7lYmsWf9sfCr4daZeRfvbrxEz+d9j+1RKi3WxH2f3fK2P9+q&#10;X7Rr6rr3j/U9ag0i21LT9LaLT1mig3zRbot38P8Acd3f5Pu0S92J2fBI86ttKvP7Ol1BYl1jylV5&#10;Xl+f7O7P8iIn3f8Alki1sfBnR9c+JerRafqc8umxajPLe+cion2Xb8zu/wDe+fZ99Pm30zTdKlto&#10;tCgvrmJLi4lilW7sYkd0XzUXe6L/AK1nZ0TZ/er322s7vwH4ffRdI+zXPj3WYokunRf+PWLY6Jv/&#10;AItsX999u5ndv761jSCXxHH/ABF8Wy+A73/hHPC8rPpml7/tk19Fvd2+R/s+/Zu2um/f8jf63Zv3&#10;o9eja9N/wh+r/wBr21szpcXVnrTReQ+94mRLW4ldPvL5UUsTv/uV45qXh7wB4GupbbXvHWvzaxF8&#10;99Dodq0tusu/+P8A0eX5vn++77q9Dtr/AErxh4B1ODwrqGoX8Ol2stqzyr9+KWKVET+Btqb/AO5/&#10;yy/vbK6eaX2jGXL9kwfivqS/DdvHDW0UaeINcn+xaTDEr+bFBOiS3dxvV9yq7b0/h+a3/wBv5PIv&#10;B+m3PgyC4s7xbL7I0Tuzwsm9d3/oK/8AxdfVsXgDRrz4q3virxBcxTPpenQfZPDiL9omv7dfvy7P&#10;vbd9wyf733/vV5rrfhj4d+FfFGvX3jHUItV0+6vJX07w3CrS/Kr70eVPnlZk+5s/1W376fxLx1q8&#10;aUtDppx5viOJ+DKeOte8FahpTTxeG/AmsxebdanLAvmvE295UtU+629PlaV9yr/Bur2DSvHltrbW&#10;ngnwheNDEiq9rr19L5sTIzv5v2d23+fdP87ea/y7n3b3f5a8q+IXiTxR421RLHVYotH0y8s4riz0&#10;nz/N83zU+RLh1+9/H+6+Vf4X3/JXofxUs4tV8K+B/ELWzW13qkSWrPMyRebL99Efa+3d/wAfH/fF&#10;c8acqvv1P/AS4y5PdieefGPw3oegy2mj6DLpcNpZrLceT832i3dvvpK+/wCbZ/D/ALn8Xzs8UPxO&#10;1Xxte3dtqrT6VpVxPb3E9paS7InT5It+1n3M21Ivkd9v+xW7D8PdX8eNqDarbeT9oVJV1bUWS3it&#10;f++vm+REdPk+T5HSuC+IvgOx0rXtTtvD3iFtV/0WJ/NhZkT5vlf+4v8AAj1vLsY/bOzudY3/AAZ8&#10;Z2OmSzw/8I5ff2lE8MrRTPa70nlfe2zb+6e4TYn9z/gNeUzWeoeIdLT/AEmDTbfS4vmS0bYip99N&#10;m3+LZv8Akrvfgn/ZngPx0+meKtc0uwi1fTPK/wBOlW1hTa+3Y+75fn+0P/3w9Yvgx9Fhit2ttVtL&#10;y4sFa1uvs95FcfPE/kSv8v8ADv3uj/dZa46UJxlKJckpRvctb9T17w8/lRNbXbxebFM6qnzf8C/4&#10;BXYeAfAGr/Fbwg3iPSJIbPUPD+rLK19Ky/Z0lg/e/vXZ92zzYrdv3Sfd31ysOpQJq17Fp95Pf27t&#10;5Sw2kT3Ery/3/l/voifJ/sV2HgP4P6rbWVxr2oS/8Ifokv3dJ1yfynl3bNkuz+H5vk+fa3z12xjL&#10;mCUvsnrXi3SvhZpVpLL4s0qzm1XUYtkd3p8W67uHi3xM+/7sUTRNbsvzfxvvX5K+UrzxtqHw38a6&#10;PqazyXlpa3yRSxJ/rZUX/W/xpuZ03oifd+dK9z1XVfCdzL4c8PSz33jy7glt7fTodMvESWWdbfZL&#10;udnRWV0RN299256PDeqwQ6tbweHPCGjeAPN/daj4k1aJLp0l83Z5W/fun+d/vu/9/wDuVtLl5uYx&#10;9zlOU+IXwf8AFXiT4p6xbaLBc/ZLqJLr+0dyRW8HybfneX/rl/Bubc+77lZ/i34V+Hvhpsb4g+Nr&#10;SwSVURrHTIHuriVdiOjp/wA8m3f30ZazPip4nufDfxBl0i+8bL4ktL9Yr2JIrxnt0f54ni3ps+X5&#10;H+T+69c18VPEljrfhyLTJZd8VhZ29lY26Nv8qJU3J86/L/c+T+GseaPN8Ic/8p6R4P1j4W/2M8ug&#10;+DLvW7doHiV/EMqfZ5X/AIPNt1+Xb/wH5f7lTXPx78VeEvinoVtfTxWGj2urRafPpmnwKkSQb/8A&#10;vr7ny/fVfk+5XzZ4b1XWtK06WxglVLS42o2/76Vqw23iPx5q0Us8/nSy7N01wyRRIq/xv9xax5pc&#10;xjKvE+k/2w/jJ4N8WX2gar4U1TS73U3jltWdP3sv2dZdybv+Bbtqf3XevCYfE9zqXi19T0rTIkuJ&#10;VW3+0XDeV+9X5k/3fn/g/wBiuNs9NudS1FLaxlgS4+4jv/E3/s1ey+EvhXrWpapbtc6fO/hqwaBL&#10;q+vl+xW8+5E37N3zbfn3b03fx/Pu+WiX702j756B8Ftb16HUfEGmeI9Tjv8Aymt7+zdPN+VG/cXC&#10;b/7vyRNs/vSu1Y/hLw9ofgDxNrFjLpEF5FpepyvPbp8j3UUvzRIsvyMv7qVP+BI61oXn9h+FfGGi&#10;arB4lstSllvl0r+zLHfcb7Wf/R3SWXY+751il37FXdE67971n/EvQbz/AITzRLmXU722tNR0xtPn&#10;e3fZE9xavu2Suv8AfSV/k3r/AMe715vL7HE8v8x2fFE3raGx8Q+IbTSLmWOH7VPsitLjemxV+d0f&#10;/a2pWd8XdYuU8avpVnA02n6XYxK1vEy/LL88r/8AjrpXQfBbR7O/8ZanJpmkSabaRWK27S3cW97i&#10;VvK3unz7tv39u/8AuJXJeKvENo/xG8RxbbnypZVuILuVfKi27/K2Jtf5vuI1elKP7siPxHKQ3Mup&#10;aW9zbeVDZRSvLE8S/O+3+BEbZ/c/uV4f8SPENiku3TP31pbt9qnuEb52nb+D5f8Ax7/crsPGfiq5&#10;8MWv7i2ntovN82K7/wCWX/AN33m+58n+/XBeA/BK/FTxDb6DPqcGg3d7FKlncX3+q83+BHf/AG3/&#10;AI6ijS+2ceJn9k4LXvsc1x5VnfNeebZp8nlNvSXf9z/xz/x+s6zhlhilWeKRNjfxrsq9pTxeG9U8&#10;2dYLm9iZkXym+SL59u/fT/s1zbSvLK0t+7NvbZu2f9916R5UveIdSRvPRV/55JVK8v57a61BVZk8&#10;1dmz/drafdcz7pbaCH/culSsjUrP/iaXDfu3eXftRG3/AMFESPtGf9pufP8AlnZE/i+b+CoZpvOu&#10;E8qdkh/hd2p8N5F56NLB9xfKl2VXm2pK67tkX8L1tEDpfs0X2dFZd+37sz1i6lYK6P5X8P8AHTNB&#10;vJft/lLKzxfxIn3K6Ca2idPN/g/iSo+AvlOUsLa5uZdsEDP/AHtiVob1s4kttq/aIm+b5f7tdd4Y&#10;1KKFns5XVInbfE/9z/YrkdYdf7evf9idqOaU5BKPJEzbn9zO6/f+amf7/wAn+5VuaHzovN/jT73+&#10;3VTzv+AVuQSujfe/v/PQm5HRvv0Jvf5trPtp/T/YrIk25rz5fl+SqL36p9353qk/zv8Aeoep5QJf&#10;t7P91VSondv4mp6IyfN9yhE2P8zb6RXMGxdtS7G20x3VHo8md0+WJtjfxvQSSFN4H72iofK2/K0v&#10;/fNFAFq2vP3qTzy7/wCNa0JrmzvbB5VZfO+4yf3a5WztmuXSJWb/AHKnh02fz3Xd8n32rKVOJXKL&#10;eWcUP3W3o9S6loLQ2e7bsetN4bO2lSJV++u5tlVNY1KK5uHii3eUn3Eq4ykHwnP/AGOV13f3P4Ki&#10;eGVH3f8AoFdboOjrc2+6fcm/7j0/VbCxhbbFu31ftA5iv4A8DeI/iFfywaHZ/bHiVfNeaVERf7nz&#10;tXqD/Dfw94Sf/iuPiDp9ncRfI2maNE17cf7j/wAKt/v1w/w6+IWr+A7/AFVtKitrm0uoPKure7tf&#10;NilTfur6F+DnjnSPFX9oQX1n4S8K/aFSKK3SCK1e93b96b5Udf8AgGz5t9EpRD3jx/xt8ZtMufDk&#10;XgnwZYz6P4MgfzZfN/4+NRl/vy//ABH+V86uYWe18+X5Hlb5UT+7XvX7QPwu8C+GLWW50rVW03xR&#10;FKiNoPyP/tb/AJflT5P7n+x8ifPXiSTRala+Uqr9r+VFR/79R/hApfun0v8AdRKksTVof8JC0OnR&#10;eVF+98pkbfUuiWDW1g8VzEvmz/dR1qv5MVm32O++eJ/nV0/v1HxSLj7hS/tiXypdi7Ny1DeJ5P2R&#10;Zf8AVbfmqW8hihidYv8AL1m380rvF5vyfLW0SA1VFmvEWL7n8NSwusKJubfUVs8To/m/J8vyvVS8&#10;h3ttWX7lUBeSH7ZK7XO5EX/VVdSz8n9/u3/3UrPtrlP3Ss3yJXUW01nNas87Kn/PJE/jqakpFlSw&#10;T7Zvaf8Ah+fZWnpUKvdfLtT/AHKzLnXorZIl8jeqf7VEOt+TEn2OBkd6x5ZERl7xtvbLMztPB+6/&#10;hTbWFrFnElv8q+S6fdSrtnNqF5cP5Dfc+9veotShnvPlaLZMjb2f+CriWc55LTJ935NuzfV2zeKw&#10;R/mZ9nzrsp9zYXOmrLPPFvt5fuulWNNSJIvMlVXT+5/fraXvgfrB8H3tvFXwq8KartXfLp0Tt/v7&#10;K/Nn9oHw83hv41+MLP7/APpzy/J/tfN/7PX2z+w342ttb+ESaRF++uNNlZJYnb/VKz/JXyj+2xeQ&#10;Q/tAeIItMtv3u2Lzf97Z89cdPmhLlNpcso+6eD3O53i/dKn+3/fq9bJEiJu2/wDA6o3nnwwRNL/H&#10;/cWn3jtYL8330/g/v13/AGQiac3mokrfx/wIlQ21h+6Rp2b5Pn2I1WEuV+xI/wDH/t1Ss7ad7jb8&#10;2x/k31gQaE1nbWC+ezKm/wCRk/v1mfY4prhGib/R/v7/AO7V7WNKa8i+8vmrTLOzns4PK2r83+1W&#10;kZBGJoQ+V88q7U/gVKsTeU/3f4qx7/Spba3+02zN5v8AElVPtm/ZuZkdfu/3KOXnKPWPhv4z1Dwf&#10;e/6DfSWbysv75Jfk/wByWJvlZf8Ax7+49dX8VNB0j4heA/FXiqLSrbR/Eegy2v2y4sflTUYpX2+b&#10;5X3Vb52b/gH368i025keJ1liVN33nda9Y+FfjDw9p91qvh3xLp62fh/xBYpp+p3Fonz2+zfsuIv+&#10;+23/AN35P4N9edWp8n72PxHVRlz+6fPNzbKibYG/3qvabqTQ/M1tvl2/fevQPiv8H9X+GnjebQW3&#10;alZOvm6dfJF/x+QfwP8A7397+61cfeabJolw8V9A0MqsyMj/AMDrXo0q8asfdMZUpQ+ILy2V7WWf&#10;yvs0Wz91s+4/9/8A4FVrw9YLNBe3k6qlvbrs/wBvd/BWPNNLef8AHs3nb93yJ/crptHsFsPCUrX3&#10;+jJer5UUzp8i/wDfNVL4TMxk82aXym/567N9acOj+dEsFnE0127b1RP4qpJZ32vadLfWNt/x6/6/&#10;ylf/AL7rY+HusQabrOn31zuf7O2+V6yqc0TShKPN7xd/4R7U7D5r6CSz3/e+WuXe8W21R5/3T+U2&#10;9XeLfu/4BXtE3xU0PWPEb2LW0UNosuyC4f53l/4BV7VfBmmawm1tMidIpW/0uGLY7VzUqkvtG1el&#10;D/l1I8Z8N22+e981Vh81vmTbs2VvQ20W91i+4q71es/XodV8JavqDXNjKkTTskDvF8jor/3v4qZp&#10;WqtNoMsjfwy10yjz/CZxlyx5SxNbRQv57KyIn3vmqxD4/uYZdPnvL7UHsrWKW1tYYWVP3DffT/dr&#10;Ps7C51u1e6nnW20q3+dnm+TfWfeOt5q0UWnxT3Pn7Yot/wDE9XymUfiOlttY8PXPij+177wvd3mh&#10;WsTpFYxStbo7bHRHZ1/23R/+AVlaO+j/AOmzz2y3kS/I0LsyPt/vpWhsg0TWbeC8Vn+xXX2eWFJ/&#10;3TuuzfUVheeE30tGvLNrzVYJ3fyYfkiuE3//ABP/AKBRER6B8BE0x/jTokUDLZ6ezM8Vv56O6t9n&#10;l2I+77zbv/HtlO1X4P8Aw08PXvkeJfHUusa2++W+t/Cdm11FZff3u8v+w3+63+xWF4n+FHiPUtOl&#10;vF0OPQZbJXuGSWJ0+T/2Zf8A0Ks/4af8JKl+ljp+g/2rcf8AH6z+V5UqRbEXzfm/hRHfb/v7v4Ku&#10;NU05Tvdb/Z1tvAHheLxnp99Y+PPBk8TvFqdvFv8AIf8AgSVP4fnfZ/vfL8u+vBdettMs9ZuItMuf&#10;tNuu1/Or3r4CfE6D4XeIPEelaus81pOrebolx8kV+jI/mxS7kf8A3/ub/wDvt1flfj38GdK8PJp/&#10;jHwdPLc+EtcldIrS4X/SLCXZv+zv/e2fP/3x/H95iISjHl90x/hjra6D4mstVaWdEst8u+H/AGU+&#10;T/x6odY8W32q+MkubmdZtzb53dfvp/t1y+juz/6Msux2X5ndtibK0LC/gtry0nlgivIkbzWil37J&#10;f9j5a5pUo83MHtOaJ6XeeM/DzxW99ZrbPulS3lS7be6ts+/vZNy/x/8AfaVk+P8AR4Lm4ddKVZrS&#10;WD7Rv/ufJ/478lYGm6b/AMJh4j1PVVtrLR7SwVLp7Te/k7d6JsR2310FhqWg6lFd6fbXM9nqG391&#10;LdsvlXG1E+RP7rP/APEf3KiUeT4QjI8xTR/JeVpZVRIl3t8tWPD1hBZ6jZfbl+02Ttvniib+H/b/&#10;ANmjVoWTzd25HWXZKn3/AOOvW/Cuj2c3iG30yC5sn32MSXTyr9nfZsR5Yv8Aab+CtpS90iNPnl7p&#10;zWgpPoPxEi0zw5PBf2kUSRSyou9JVZ0f7/8AsM+zf/7LX1FZ+DNc8Tz/ANi/Zp3uLqe1e1u4VXfa&#10;wLv3yy/3v4Nz793+9Xnvgn4Y6f4P8PXvkSwf27dTva6c8M7IjvLKiIjoybmX5H+dP/2/sX4deBrX&#10;4Y6ddwT3Kw67eRJcX2+dpUtYlTb8jt/f2N/wL/crH+LI9WnGVKPKReLYdK+G/g3SdT+0tNLoemPZ&#10;WcPzul7dNsT50Xf/ABon/fb/ANyvmz/hJL7wl4hTUdM1C5s/Ed6ry3l9N5rxPdNv3onybV37P7i/&#10;Mj11fx48Q3mq+JtPnvNF1SHRNyppMVv8n2122Ij/APfbp8n39u/ei/PWlpvwB8S+IYLSK8W2sNKe&#10;ffOk06eb99PnRF+VN6ps3/w7/wC/VyjzhzGx8CvCtnc6zF4q1rT57PW7pneztImi+zuq/wDL1s2f&#10;Kqb9qO7/ADNv+RvkrI8c/E6fQdS1vQPBn+n63qLb9d8SJEu9Zd7r5USL/c+5/s/xuzu7VL8ZvivP&#10;omk2/gXwZcx6l4rvF3XkWgt9oSyiVNnlW6RIm1f4f4dq72qppXgyf4df2VfeP/FFp4b0+1b7ba6N&#10;Y/6VfXEv3337Uf5vuI/lI3+/WNStGl7ocspnBeGP7D/s6XQ59Qub/U5YLi6ihsYnuri4ff8A3F+8&#10;2/8A4B8/369A/wCEb1zwTZW99q+r23gD+1IFtW0zSV+1andIu/5ERd6vL86P8iS/f+TZ96neFfEj&#10;eJL/AFPSvh9pmm/D2XUUa733cSXGp6lKr7nTfvdYm2O+3f5vyv8AJt2Psx/B/wAN9X1XXrfxfbW1&#10;7rGoabqdrdXl9fTy/boEiR5fKd5X+66fJs+X76fJsrmjGpW/ul80YRNbVbnV/Cvwou9e8JaDH4Yu&#10;NUvotNvL7XJ2uNb+VH2PL99f4P8AlrK237uyvJ9KsJb/AFK78+5nv712X7ZfSs8srov8by/7D/wV&#10;9dXn26bw58WNBs4le7tWi1ezSFvNllili+dPK/u+bbv/AHt296+Z7DWIknfRW0iJNQ837RveVn/5&#10;ZJ+6f/gXzVfsI0PhMYylIt6akFtPa6hLbb5UidFhfe/y/wDAv9t0/j/v17B4Jml8Z/C/VfD2mXP/&#10;ABONLlS9sdjPsRlfz4tjt8q/cdNn8H8f368vS2tksP7Q81ba4f51i8re+7e/yf7P/A/9j79dL8Gf&#10;EltpvxGt2Vdn21fsW9FT5PnT777P76f7P362p/EdMpRPP/G1/c3N7F/at4uvJpavcNd+a+xt3zOm&#10;/wC6yp/l6z/iPcan4JfWtX0jw5/xL0l+zxW7o8sUSSumxfNZtrfNsVfmZtr17d42s4Phve3c9n4Q&#10;025la6lSLU9Zb7VFaytE8qeVF8jfOrp/d+/t31458e/jTqHiT4ZaDZ6nB9pvdO1iK/vLu0nRIZYl&#10;l83Z5Sp91E2bPnb/AH3relThOtCFU87EznToznD4jf8Ag1+y1F4k06TWvEDw6xrPyy3NxqTb4ot3&#10;8Ko3y1tfFb9lXSdOsI9V8PwW1rIUfZf6bF+43fd2Sp911b/ar1v4NeJdL8QaPFohjj2XzLdRXW75&#10;Jfu7Vb/x6ug+MOrWXhzSNR0eG5QSz3LTud/yrF97af7q1+qexjGp9VjT93/20/mB46vUw880lXl7&#10;W+/NL4v5eXseM/Dj40al4++HVr4M8N6NHoPi3Tka11V9Mt1srSzSKVNnlff/AOWSf7P3/u16Z4z8&#10;GaV4hu/CXiPxf4gtH/s68it76+SD5EgbfsRJ2+b/AFuzdv8Au7/k2V8AWnie+1Lxl4i1nQ3a2in1&#10;F/IliZv3qKqr/wCy1oarf6rcyxS32oS3m5f+W0v/AKHX5RjuWGKlTh8J/TWX1a+IwdKrVj70ox5j&#10;6W/aR8YfDPw98SPC+vfDjUdNfUNL81L6LTE3I7bvkl3bdkr/AH/46+fvHPxRufEj3cEUH9m2l029&#10;rfdv/wDQq5qG5gT5ml+Rfvf3Kopf+df7rOL7TcN/s1xc0pyO2dPk96UivDeeTK7JBAm//plV62v7&#10;yZN235Pm/euv/s9UZrzT9K/4+f8ATLv+KGJvk/4G9Zt5r1zqUXleb9mskbf9nT5ErQ87mjH4Dsv+&#10;Eh0PStGdts+q6756bfJ2JaLEqfxv95mq94bfVfFqJZ3OpxQxLE7wQxL8iJ/cRP4vv155Z2fnJui+&#10;5u2Nvrs/CV5FpWt6fBLOz27t8s0Mv8LfLs3r92sJCpfF7x9AeGNNsfh14c8A6n4c0W2TxBqli0t1&#10;rN2ry3cUqp5Vx9nT+Fdzo3935Pub/mrd/s3UPHl/af21c6hqWoMj/ZU835Ld9j/wf6pfv/f2fdqp&#10;4ev7zVfhjp/m2fk3fhnX5bWWZIkllezuvmTY/wDCvmyxL/2yqrMkV5BdwTz/AGmJFdNkzfc3IlbV&#10;JHt0oxKniSz8L6V4V8UaRpVjBoN7cKz6d5N89x5CKmz5JW+ZW3ojf7Ndh481K28Q+GtP1y5glhtP&#10;t2nalEj/AH4vtSfZ/wDdZke4d6898T6lY/2W9s09zear5T2uk2lvFE6T3UqP9nifzfl2vLt3/wCz&#10;Xo/j/R7bR/Aen6DbT/6Fa3lhpW99rvOlqnm/J/eb/R68rEfxYG0TqfA15LoPh/xR4hgn+zeRFLcb&#10;JZXlSJYov3X7r/ed0/2tiV8vTa3E+o63Z6R5SWX2W1+xy+Vs8qDfsfZu+b+NPv19h/29P4D8B28E&#10;FnbX9xdLFZSpcb/KdP8AW3af7u7euz+Ff9zbXy18b9Ss9V+JDywaUulRXGiy6fa2m3elui/vdifJ&#10;t+TfXq1OX4Tml/MfOOvXmp6b9ns9cilml82WVUuP9/8AgrKS5a/uJbZWlmu7iD91v+dPNX/L1674&#10;n+GM9nb6PqGp3kF/aapeMkSXF1slX59v/fNeVeOdE1DwT4wis7meJ7uy8qWJ4V+TZ9+rpe8ePXic&#10;0iW2mvFLct9plf8AgT7iU57yfVZfstzL86/6r+5s/uVFqttFZ3r7W36fefvYH/u//ZJTLaFdm2Vl&#10;SX/llXWcg2b9z8sUXz7vmepYXbyrdVl/0i3+f/fX+5V2wh/th/Itot93/En96vY/AHwZi8PW9lrm&#10;vNH+9b90j/c+5WVSpGEfeOulCUzzfQfhRrXxCvEni8iztJf49uyvYPAH7MHhqa9tLPWpbm8luN3z&#10;o2za6/Ps/wC+N9d7/asWif6Hc/Zra4eV5bNEl8q4+5/c/wCAVNo76j9t+03zWzpFP/y7/P8AIr/x&#10;/wC1tR65pVZHT9Xieb/HX4M2PwrfbpWnx/2Zq6/6DL/y1i8pE83f/v14Ym5H/e/e/uV9m/tP+IfD&#10;n/CopbZtctv+Egs7pLi1t/N3vKjfI6ff+X5HeviW2v1eXyp/v/wvW1HmlE5qkYwl7pLcw7E3f+OV&#10;gzOtzK8u396n+t/+LrZv3+xp5rf63d8qVk2bt5WoSs3+tTZ/4/XTExkELsjo33Kqvbfvdyrsi/26&#10;sfw7l3Uzf+92fwOtXEyGfxbV+emzbvut/wCOVK/8FGzfSAiRGSrSJ/tVYs03wbv9qnpC275FqZSK&#10;5Srslf5du9P7+6pfsyu/zPv/ANyrr2zW0H3f4qpPc/J91npElhPKT+7/AOz0x5v3W3az/wC/VKaZ&#10;v9z/AIDTETem5maggme5X/nqtFQrDRQWPfSp7DVLdVf73+1Vi/SK2l2Mzb/4nrYv0uftnysvnRbN&#10;z/x1tPomn6rYRLPKqXCJvlrklW+0anFW1hPMkrL9xf40qWz0qxtlefUJWRvvrD/frrnv1trVLOC2&#10;ih3/AMdcfqSLc69tbbs/h+b7lXGUpgdB82t+d5DeTbxL+6h/jeuem2wu/msr3H3Fh/uVb/tKWHfZ&#10;v/qt330b71RfY4NksrL87/ItRH3TI9l+Aln8OYbLWPD3j2L7Bd6jFF9j1vzf9R/fTf8AdX7/AN9/&#10;9uvVtb0rwv8ADHTrez+H2p+Eptdli3xa94h8Rfar797v+e3t1i2r9/5XT738dfKNhDPYJL/o2/Z/&#10;G6/JTbO5g+0bb6Xfvb76J/HVnRGRU8eWGr+G/GWp6VrzNNqtvdN59w7O7y7v49zf3/vfPRrfhLWf&#10;D2g6ZrV9YtDaaorPZ3Hmp+9Rfv8Ayfer23R/iR4V+JF/aaR8S2g1LU1vIntdTltorffFs2bJZYtn&#10;y7nqx4z+MHgXxt4mtPCtz4etpvCUG63i1mJXS4t/7ksSfwxJ/c/iro+yYnh9nfyzW8X71U+zqvzv&#10;WU95F9sl8+XYm35v9+ve7Pw94c/Z78UW+var4v03W7iwle40zSbSLzXukZHVPNdfli3o+9f+AN/s&#10;1R0TxDY/GTRPFsVz4M02bxLFoUsv9rWkTvLdXC7Ei2Rfws7P9/8A2KmIHh8MyzWVpuZtjys7Pt/g&#10;pt+8Tz7lXeju6LvrsNE+C3jqaf7H/wAIrqXyLv8A3q+Un/fbV2Gsfs5Xlna2j+IfFXhfwxe3ES3D&#10;aZq2o+VdrF/A+zY/zf7FX8Mg+I828MfDrXvGF1qa6VpF3fpYRJLOlpF5u3/vms2/sPsd+9tLFKmz&#10;5GTbXoviHxtB4S0HR/CvhDxLPN5U76hqOp6f5tv59x9xE/gb5FrY/aB1jUNV+G/w01e+uf8AiYS2&#10;s6TvcbEuLjc6fP8A7S/J/wCP0ve5izxV0iSXbF/qq0LxLWbyvsy7HVPm/uVmW26ZP9/+/WwiR21l&#10;breSrDs/54rvdqqRBjzJvlVf7n366Dw8kTpLLKzbPuKifwVhJbTzX+7a2yX7u+tVJorb915+ylID&#10;Ytry2sH8iKJv9/8A9np9nfr+9dv+WtY80ywwbt2/d8ivR/qYk2z/ACJUSiHMdE6N/Y0UDfPE+91S&#10;sK50fZE7L8n+xT/tlzuSBW2Q/cXfVHWLyWZEXds+aojGXMEvekXtE+Kniz4datdy+F9eudH89USV&#10;Ldvkf/gFS3msar4w1K41rXLyS/1O6bzZ7iVvnZq5SzhWa9dmZf8Ac/vVbmfybd1gZt7N81erWjGM&#10;eUuJp3KJM/lMyv8A+yVUubN/K/ey7933ti/PRokO/wD3/wCKr1zeRWdx5TfP8v3K4/hkBmJ5Vs6R&#10;Qbtj/wDjlath5Vt5u1tmz7z1hXNz51w7LEtaFncwfYN0kqokS/Nv/u1com3MaEN4rtu+/wD7dS3M&#10;MFzKirPsesdNd0hJfl1KP/gbVq2dtbXMX26xvPO+bY2xvkesbF+9EvW22ZHVf4V+auSvNyOn+y2+&#10;uqhSJPu7UdV+b5qyrma2trq3iaJrm4l+WKG3VpXq6fukfGRPqt1Mu5Zf3K7PkirX02/a8uoopYt8&#10;T/Pvf59lcrqWt2i2cU6SbLd22Vq6J4htrxZWtrloUSLZ8kX+5Vzh7pHLKB9N6J8S/Cb+Ev7D8ftJ&#10;c6Ek/wDxLprff9u0v5Pvp/ei3f8AA13/AMa1meLfgVLo+hp4h0/xDaeIfB91F9og1nYsqff+5cJ/&#10;e3fx/wCx8+2vD9b8QwXOl2i+b88rb2Tb8/8At123wl+M3iP4dX8reHNQgh0qeVftVjfRfaLRl/jl&#10;8renzf7abW+SvI+rVKXvUDvjWjP3ap1U3hjw5c6to7eKINCvNrOl1caTP5X3Yt6I6K+1mf50X7q/&#10;cr2WbwrpmpRPpkUFpNaLB9n8qZU2fL/c3fLR4e/ac/4Tm/1DSLHwZpGsWVrA0s+xvKiuolTZ9xk+&#10;X5t/3/4ai0Txt8K4bW3vrnQ9U8JWSzp5s2g6j5tokq7Fd/KXZuVN6fcibdWNSvX+1E6Y06Uzyfxt&#10;8OpfhpoLy6Z9mttKuLr9/D5+91ZvufI/8P8A8XXkmlfbLNb1omtPKl3ovnK77H2f7NfT3xX1Xwgm&#10;hxW2n+OtL8f2WubJYNMu7OX7cqKnyb3tfut/sPbq3/fFcI/wW1rx54X0TXPAuh6h/ZV6r3C/aJYH&#10;T5X2fJ8+77+7+CuyliI8vNVOaphve9w4f4b6DF420G9inlubO7tdyeb9lilTb8mxP727dT7/AFLx&#10;Lf2VxbXN81taQXSeVfWn8X8CP/tK710sPwT1z4evFFqf2mw1CWCW9lT5fK8pX/2H2/x/Pvqvpvjn&#10;QdzxReLNPTU7htjW6bEhZV+5/cVW+euuNSE/eiY+wlAJtVvvFvhy9s9aitNVuGiWKJ7SKXfEy/fl&#10;+5/uV5VDpt9przafc2zIm7erv8n3v96vqDTfA2kWdrp6o09nFFtf55dm5/vbPufx/JXnmt+MPB1n&#10;4tvf7alubmXTpfsv2iG1Z4lZvuI7/JVxl/KH1U5Tw94Dn8YXj6VFqf8Ao9uzf6PcTpFb/wCxXseg&#10;/BaDwlraf6DH9otYm2yovmpLL/f2f3v9iszw9Z+Gr+1lnsblbyKWVUnRF2PFLs+5s/77r0tNeuYf&#10;tf2xlmllb7RFsVN6y/8A2Fc0qkjanQPD/ij8Oov+E0hlvp4vD2mX949u1xcN86Jv/ey7N/8Av/JX&#10;Oya98NvCljqGl2lu+vTvvt01REdG+/vili3/AHf7v/Aa9H8A+Ah8b/H+o6ze29xqenWE7Wtjpsi7&#10;vNlX77uv/fVfUlz+z9Zf2ZcWHnaTcJFZrMunqg3MzB18tVz975K8DFZr7Kp7OnHm5T43G55HC4iV&#10;ChS9py/Efntc+PPFF/fxXM99e3iRMn+tlaWLYv8A7LXovhLxhsd57aLWZrh7VLJbG3RtlrFv+dEd&#10;fvf7fyfx10Hi7whcfCTxxbWthHJaaXqrNALVovms5/8AYX/bTd8v+zWVD4MufEmveQ2r6tqt75H2&#10;pdO0+zaV0Tem/ft+7v2ff/2K9OhiaeKo+1j8J9HgMTHG0o16J5/8Try5v7r7c3hVrPTPuQXDxNFL&#10;/wADdfl3V2vwK8Q/8JVdar8PtR8S7NH8R2r/AGN9WXelreQfvYn3r/wP/e2Itd3rHwK+InjOyadf&#10;C7WCRf6V9k1O+it3vPkf90iRO/zfP9+XbXH3PwE/4Q9bXV/iDqcXw6sopfNtbe0lil1O4ZXT7jrv&#10;+42z7m7/AIBXTHF0YRO/2FTmPF7aZLDxVqH2yz2JBO8U9pNFveJv40/2WR662w8DXnjPUooPDVst&#10;zu2brfd/x67k+/K/8K/7dfR2q/BDwr4//wBM1DRdQ0eWVluP7Ti1F/7QdG/jukl3ruf/AIE3z1wn&#10;gBNF+FFv4l0XWryez8VwXjW7XenxO73kXyfIm59qrs2P/e+esY4uNX4SPq0oHi6Q33h6XWNK1CW0&#10;ht3lS3vE275flf76VFeWFtYRafO2ntD9qb/RXll3vt/2/wDK17RqXhvT9H+Imsa14o0rUIfDWqXi&#10;XtqlxEl07o371PN2v8qv/Gn3ttV/2ltEludW0zxLY2On2fhp7O3+ypaSxfOsvzI/lL93f9z/AIAn&#10;8ddnMc3s+X3jxzwfoK+IfFqaZLLFsff/AK1Xf/0Gve9NmXRLDT9Ks7qD7bcX32hdGuIkuHiRf3SJ&#10;9/7sv/xFeWfD3Tb6Zbi80WX7NrF6yWUCOqP8jfL8n8St/cdK+qPgn+zTeabf/wDCxPHF9H4e/sPb&#10;Kv2ieJPN2o/72V2+79/d/e3ffT7lHLzyOyhHkO90HR4vg/4P0/xV4xsVfxB9yx0a3g82W381/kT/&#10;AIA3yb/4P4N/yVV+IWpan4z8K/8ACJaRc3d/4r1lftuppcT7E0uKVN6JdPs/dRbdi7Nm9l/33qp/&#10;wv7wr4q8R6rBp2uaTpVpBOlrdeIbi+ilvrza6f6Paor7kX5dnm/d+f5E3fMnzp8Y/i1q6QJ4Q8Jx&#10;T+GPC91vdbG3aX+0L9/497N825/vf3m/jff8tcdWpJS9nTO+Xw80jqbzXtM0SXSvhl4VSD4hePb3&#10;fp91riN/o+l2u/c8Vv8APti8pf8Ax5Nz/wAC16VreiaLeeF5dD8Y+MdNht3nV76x0ZW1TWLiVXRt&#10;ktxs3bd3y+Uluvy/x15/4A8Af8KT+G1vYxeXpXxL8TQL9qvnid/7GsJX+RE2/Mrf7H8TI7fMkVS3&#10;/wAXfAvw3v8A+yPCuqxeHrLVFitdY8PWnmxJa3UT7Xd5f7rr/uv/ABP877ayp06s4y5Zf/bEe7ze&#10;8dHoPi2W2updK+HfhxvCumXU8Tz32oTq+p3n3P4Jd+3/AIHu2rv+RfvL03gDwqviTXvGvhy+tmv7&#10;3UbNHn1GV/Nliuon3Rb7rZudX3p8n3dqfInz1z2pf8IFo/iW00+88Qt4q8RywRJF4Q8Myu7+aqJv&#10;82VfmVfufIm1vv8A369A1W/i8DT+HIta8WW3w30+LZcL4Q8PRebcI2/dsfyk+Znf77/NE2x/9uWu&#10;ujho0veZcpcxz8OleGvhLb2V5rWoNrHiCKffY+HtDl3+VOv/AD1l/i/74X+P5H/g7b4qeGNX+IWk&#10;aZPP4h/4Rvw1e6Z9o1G01Pf/AKPKyfPF9n+Tzf8AbR3/AOAVk+NvE8/hu3t9c8NaDbaVF4ls/wC0&#10;p9TliSW+Vt/723+/tXY7p9zcvzv8n8VbfhnVbzxZ4Z1DRvEFq1tqsVi3iLTnZ0uJry32ujxfPuZf&#10;k/ubf9bF8/ztXT/dMeUv+Ftd/s7xJ4B1NtQWa11a2uPD19d3ts8LXD+S7W8vlf8ALJnlgV/n+4sr&#10;L/FXkfjbwlB4G+Il7BZ2cX9mWs6RfZEZE+XYjonyfw7XR66K21WfxP8ADLxXbLE322yiXVbWKZXf&#10;bLFsdERN+5lRoov4/wCOsr4qaJqfiHXtP8WafbT3Oialoq3W9/kRXVP7/wDD8jp/d+4lRL3okfBL&#10;licPpuq20P22C+ngSK9+66f8sHV/uf7v/wBhT/E9tq/w9e3ubFdl3O322CXzd6S7X+/8v/LLelcv&#10;4AvNK17xro+n60q/2PcXSfapf4HiX76J/tbP96u6Hhy28baxqFj4F0O9+xLLdOt9drKsN5a79sW7&#10;f91k3um373365/fLOw+N73Pjm60SV7m5/sq/0n7VFb3byoiOux/kT+Fv3qf7X/fFfPviTRLz+1P7&#10;Ms/L1LfA6fZ3nSKKJ9j79/8As/8AfNfXUPw3vvG3wq0Tw9rUtpomq2H72Lf8+zbvTY+132/J/t14&#10;f45+A/iVPAb2s+mNc3vn/vYdPZLiX5X2b9i/Ntff9/8A2HqpRlzc5Eo+6eHfBb4sy+Cddi8OX11F&#10;c+HryTbbTLLv+xs38P8Au13vxc1/XvHGl+K9N8LyLFpXh6JZdau9/wA8q/xxJ/wHfu/3K828TfDq&#10;fRF1DQ7vw/PYafcTwXS6tcQbJrXbvb5Hb7vyOn8Hz7K9F/Z4+x3Ouan4Zlnnmsde0m6ilvpl2Sz3&#10;H35X/jX7kr/P/diSvoa2fYmll0qEfi/9tPz7/U7AVc3jmUo/9u/3v5jzzQbNtHgitrZorZduyrep&#10;eVDZeVFumu2+Rtn8f/AKx4fI0Gwt/wC3LxftTNLFLaaeyyy+bE+x9/8Ad+ZHqr/wkOteVcQW0/8A&#10;ZWn3UXlSwwv+9li/23r5LllOXOffSxPJHkhELl7Ow3rqE+zYvy29vsd3/wB9/wCCsm/165ubfyII&#10;ls7VPvQ2/wDH/v8A96q95psU1r+6/h+ffXp3gb4XQeIfCF7PO2qWeyD7V5KN8lx5SO+/Z97anyfP&#10;XT7sTglzVZHmKaUyQJPPtht2bZvR/vP/AHK6jw9o9nf+H9Q1D7daWFpZyojW9wrb7j/c+R/m/wA7&#10;6sJeSPZ6VPq99c/2JFFstYYrNnRYt6K7p/CtddbeFdM8SWCaD4Mtp7/U79orjffS/Z4ty28r3D/P&#10;/DRzRLjRkeY7J4dSsom1C2dJf3TbGd0i3Vj6P9ph17T7Gzl/0uWVfn83ykT5/wCN66Z4ZfD15d6f&#10;fWcFnd2suxreaVPmb7j7P4WqHRLyxs7pLO8XyfPZE/c7P3Xz0GMY++fQ3wW0HxDf+IfEHhCW+lv/&#10;AA1rdjcafPrNjfI6W7qnySxPv2t829Pufe2UaD4MZ9B0+XT9YubaK9VL2WFLWLfK7In+423ZXZeB&#10;kXwfoPi3xDpjWyXuieFtSuPJmi+SW4bY6O7/AO/bv8n+3Xms3xg1fwNq97Ba6LaalpUESRac9xdP&#10;L9o3ImyLyv4l+f8A76rGfwxPbjHl907X4S6JdXniN/tNyupWnh/57X/RWVGv5V/dfx/N5UTO2z+H&#10;zYm/ubZbmbU/HnxXtLG2sba80Kyl/siCa7n8p2/eo2oSptT+7Fs3/wDTJ9n366DWIW+Evw30qzWX&#10;Z4j1Tci3cOx0t7qX57u6+b+FPuJ/2yX599afwE0GzvL/AM2zud8VlFsWZJ1f73ypv/i+ffL8/wDs&#10;PXBh/wB7X9qbS9yPKaHxL8VXP9qaZoNtYzzWlvavLK6TxOnmy/c37vm3bdnz/wDTWvn/AMearLf+&#10;MPCk95od9YRK0tu3nRJsbdE+z7v8XyJ89e0fELVba/8AGWoXPkLbfZ1eJbiJkTzfKfaju6/frz/4&#10;tTQJ4a0/VWff9g1GCWVE/wBSq70X59v3v++67JSjOREqcuU4r4o6xOngXTNI+xzzWixNcf2hM2/Y&#10;y/J8n/oVcp48+C1jD4c1DWpdcufNsrNtQ33Evmvdbtnlf+hp/e+/Vj4qJPfxJPY3kn9mWF9cW8/y&#10;/dRtmx//AB+t3QdH1D4weCrhdelZLeKBLdf3sSb9qIu/5fu/xt/tVcY8nvHHUjzxPl+2uYni+x3i&#10;slpdfdf/AJ4S/wB+tPw94G1XxPdPY7fs32f53u7htkSJ/v8A92rFn4YudVit7O6ia2dIJdz+V/d+&#10;5/wJ69N+BT3mg+JmvNTubb/hH54P7PW31Btnny/wIiN96uypPlj7hwU6XNL3z0D4e/DfQ/CU9vYx&#10;Laa3e3qvFPqyMuyJ1RGdE/2vnSuj8QvPYeVp/wDpeq3FqrJ+5tUf7v8AGn8P8H+1Wx/ZU8OuanJp&#10;8U6XdxYy7beJYEtIrpU+R3T73m/wf7tfLngPxVrXhvXpdQ1Ce7hvfPZL5JpfnSVX/jSuDl5/eO/2&#10;kKHwn0RN4b1CbWfu21t9ni83zbtnd3/v/dT/AH609H+Hs/iGfyLzXtQS3uN6S2MUCRQozff/AL/9&#10;z7+z+OvP/H/7Q+gzQbdIbVHuN337eVbdPuP/AB/e/j/g21nv+1W1hZWUVnoc82oIqSyvLP8AIz/3&#10;99RGMjH29OcuWR418cvCq+APiNrGkK0qW8Tb4of7ism9Pn/4HXnlzN86MvyO6/8AfNeofE7xtP8A&#10;EXxXLrWoWcFtcNEqfI2/5F+59+uS/sf7TFcXyyrDDAuyJJlZ97V6tKXu+8cHulHTbaW58mXUIp0i&#10;b5Ffb97bRc2bW0t2ip96Xyv++a7vQde0PXtLfTNelkhRpVli8n/llL/H/wABf7+yuX1jxJbQ6pqe&#10;n3ks9++7ynfd8jbfuPURlLmLlH3TKT5F2/cqoiL56L/tbKldNio2771RP/rfvferUxB/7v8Adp7o&#10;yIjVLeOv2rcq/wCtVfk/29lMm3fIrfJQSWNNf5X+78zfcq3Nc/Zvm+/u+7WI7tu3L/B92rH728RG&#10;bb/v0+Urm90fc3k9zv8A3/yP/BTNjf3qsPD/ALK1E8P8TfJSAimdtv3Fpltcsj/NGr/LTJt3+/UX&#10;zJ/yyoAPtP8AtMlFMkxu+VWoqyTW0e/l/wCWsv32/wCB1oPMttql26Xn3V3tXm81/Pvdllb5G/vV&#10;Dc6rdP8AN9yplQ5zo5TqNe8W3Plblf51X5XrU8d+A9d+F1/4a/tu/tb3/hJdAtfEUH2Vm/dQz7ti&#10;vuX7/wAlec3LyzK8s7t935Ur6T/ax8N65qQ+C95Y6NqF5a/8K10hPtFpavKn/LX+Na2jTjCPKbRj&#10;7p4zYapvluNsVzc+V88r28TS7f8AfrWg1WbWI7Sz02eH7VeXMVvE8q/Krs2yvpn9lnQPGHh34d/D&#10;i9stf8W2mjax4inZNP8Ah7osVw0zxSxI66pcPKi7P7iPuXZuavHPilpGn+H/ANqDxrp9jbRWdra+&#10;O2hgt4o9qQRfbfuIn92plSiT7GPxGf410rWPhr4p8YeDtf1O3vNQ0G+/s95bLd5TOv32+auIfWLZ&#10;1SdYp3tFbY135TeUj/79emftnaBr1j+0d8V7iXRNRhspdalm+1/Y38rb/e3/AN2vqm+8S+H/AAfq&#10;Hg+10vTviP4j+GsvhCBP+ET8O6Ha3Gg6lE1r/pEssv2j/W+azO7Mm5HWj2MSpUoykfAF5cLc3LvZ&#10;xTXKW67pbiGJnRP99q1dK1vT/NT7HHd3ku5U/dQM3z19GWWr/E3RPA3wLh+BseqQ+HbyzZtRj0eD&#10;dFdat9qlW4iv9n318ryvkl+XbW18TPiO3wl+FPxqn+E+rt4e0+X4n2trFd6SVTyk+y3Dypbuv3V8&#10;1Pk2fw/7NV7OPwlxpRPkTW9VgvL9IFil37vmheL97u/ubKtWHjvU/Cutyy6LdX+j3rReU6RKyPs/&#10;2q+4NFudL1v4reKvFV/LqifEXUvhdpOpWl94fsYLjU2upUiS6uLeJnRXn8r+66ts37KzfDPxC2/F&#10;j4b6xa6d4xHi3RvCniOZvFPjnSorW71REspXt/lV5fN8r503P/fq+WJHsonx1/wnPiPW/wDQZdT1&#10;u8li+dbTdK+z/b2VpabqVz4kunllvJLmVvkbzWZ3T/e3fNXtnwJ1f4keMvAPiv4h3fjPxb5uo6/a&#10;afeXfgjTFv8AxBO6ws67382LyrXbtT73zPtXb8lVP2tLmLwl+1n4whi057NLqz0u6ulmgiileVrK&#10;J5XZF+VXd3ffs/i3VjVj7oSpxhE4bR/h1bXL7vNV3T70KN9+u48eeEm+IXwju759v/CQeCFiSV3/&#10;AOW9hK77P+BJsf8A74/26yvB9/Z6r4o0TSpVWGy1LUYLeeb7kyKzovyf3a1fiR+0ZqeiX/i3wVbe&#10;F9C0rTF+0aRvhtWW4aD/AFX39+1vk/i2fx15tH2nNzSObmjL3j58tt1s6L/45XQWGm3j3EWo3kS/&#10;Z1+4j/xUabNbaqjokSw3aP8AK6V0CO1hFu1C2Z0+5EifOldNSoRzcphJqUv292aBtlZmqzfaZ3b5&#10;X/j+Sr2veIZ5meBYFhT+FP46553l2/eranH7RJbR9/zN/e+Wrdn/AKTPtlbYlZTo0K7m2pWloN5E&#10;9wiz/flZfnq5fCVEu6lNLZ3/AJUUquiNWa9ysy7Zf4lfdR4h3JePt3ea/wDBWV9siuYtv3HVqulH&#10;nL5T0XW/hovhjwlo+rtdfPfrvVP9iuXheKaXymZfmT5dlXdS8bXnifRLSxvJ5bn7EuyB/wC4n9yu&#10;d3sif3Nq/wB6rqc3MRT5vtHWwwqiIsTMn8dV9bhaGLzYomd3+9Mn36q6Pqu+B1lb96i/x0zVdYlv&#10;Ld4om2Ju+aubllzG3MYn790dpV/26upZwX9vcRRbofNXY1Z8ML3K+V57UPc3PlXcFtAz7V2Ls+/X&#10;UXTPt/8AZo/aN8beHPBWu/EDxze6Pe/C3wnb/wBlWOm/2BYW8ut6iybYLWJli3/L95n/ALteMeHv&#10;AfhzVfAs3xZ+LfizUvB+leL9fvU0nRvCOmRSyyyq/wDpFxtZ0WKCJn2bfvV2nxB+KvwD+JHgrwN4&#10;YudH+LnhvRfCVh5Frpmj2uneU9w3zSzszS7mlZv4/wDx1a43wx8UPhxrfw5h+HfxD8M+OL/wl4f1&#10;i6v/AAzrOhtapqSRTt+9t7iJ/wB1tb725G+/Ve4dhv3P7K8/hrxX4vPi3xn9k+GXhnR7XX28V6ZY&#10;+bcapa3j7bJIom/5aytvT5vlRkruP2c/hNpPhz9o74GePPBfiS+8TeA/EF/f2sb6tbLb6hYXkVpL&#10;vt7hF+X7rb1dP9quMvf2pIvFXibxZbeLvCN4nwq8UaPZ+HV8PaNeJ/aGl2tm+60lid/leVG3Ptf5&#10;W31B4e/at8M/DHxt8MLbwZ4S19Phx4IvrrUJIdTnibVtVurqJkeWXZ+6XZ91UWiPL9kfulL4RfD7&#10;wf8ACbw94d+JXxG8Vy6NP4tmv7Lw7Z2mgRar9miV/Klv50l+XajN8qbGals/2RoPh5r/AMTJfiX4&#10;vl0PwZ4Ee1SXUdBs/Nu9Wa8+e0WBG+VdysjNu+7/AOP1j+FvjH8PfFXwy8KeFfi/4Q8V3n/CJXN1&#10;LoV74WniV7qCeXzXtbpZf4d/8SfNXp3ws+Lt9+1d4/8Ai/4a8T+EJdR0DxfFZ3S6PoOrWtrqenfY&#10;9qW/2X7U6rPsRfn/AOBN/s1Ye4ZWgfs22+g+PfBN34A+KGqSWfi3wbq+sQapNo8UVxFFFE6PbujO&#10;/wB75lZ/++a4Xwr8D/AvhbwL4IufiZ8R9W8Ia342tvt2lWul6YtxaWFrv2RXF6zOjbGbf8qV7d8a&#10;/i74P/Z++Jvw10Lw/pV7qq+FfA1/ot9pkN9FdXFnPdK6olxKvy+ajfM6J93d8leK6N8Y/hp408C+&#10;CLP4t+BvE2t+IPBFh/ZunNolzFFaarZq7NFb3m75olRvl3xfNsagUuU0NA+DnhfwN4LtfGPxO+JV&#10;/pem6zqt1pHh9/Blmt59vW1bypb9nbb/AKOv93777q5r4+eG9Z+FHiTU/CGpavbavaWcFre2N7aK&#10;8SatayojW9xt/vbfvf7VbGifGPwB4z8A6d4L+KngrX7bR9B1O81Dw8/gieLfaxXT7pdPdJ/+WW7+&#10;PdvrnPix421X4++M9Z8VT6WmhWMttBpuk6YjPKlhawKiRRbv4v8Aa/2nrGXKT7p9T/sn/BH4efBz&#10;9qbwVoHinxprF78XoNPa/fRrexX+yrdp7J2+ytL97zUiffu+7XOfBD4G6jZ/DLwLq+vfEPx3psPi&#10;28li8O6Z4W0yXVbSwVZfkuLpPnVV83+BPm/i/v7MjQP2sfh3pvxT8O/GDxH8PPF958WLOxWyvv7M&#10;vIP7Juttv5H2pP4t/lfwfcrmPhl+1nbj4T+GfB3i64+JmiTeF2uP7MuPh1rX2JL+CV93lXqs/wDC&#10;33HT+F6UoQma8/KbXi2/n+IXxV0T4U+OvEGt/wDCaxeK4vCd9LabVsWs2uER5Yk/hZ1rovH37Tel&#10;fDj4jeIvAep/D7wxffBjRtXvPDD+E7TTIlumgg/dfbftTfN5+/Y2/d/H/e+avla117Urbx7ceONO&#10;lu7TWE1pNX06TU7l7yWKVJfNTzZW/wBa33dz19D6j+0r8H38WXfxH/4VV4hb4l30jahPoF9dQS+G&#10;X1JlZPtX/PVvvu+zb95v+BVnTpxpe7TD2vMP/Zz8B2nxO8OaPFN8RfGVrLqmptpumaN4U0z+0P7J&#10;i3furjVH/hT7v/fG7/dv3fg/XvBv7Pvx88M+INTWbxBYfEPRrKTU4kwkrLLtSVf+A/Nsqh8DP2s/&#10;DngT4eeEtA8R6T460/VfDmp3GpJ/wgepxWVjrnmypL/p6blf5fubE/hrB8dftSQeJNC+Llhb+EtV&#10;e18aeMbPxFbPdNF+4jiZXeJv9r5K1+Evnid7rGian4A+PHxlg17xDc+MNS026snn1B7NIpbzdao/&#10;+qX5V2K+z5P4Urhb/wDaBguYpfL0X7TKrMjb51RE/uJ/sr/3zXUW/wAWvh38Tvjj4+8ceI7TxNp0&#10;Os39rLp3hz+O622vkOtw6/c+bZ/y1Rfn+fctdL488W+HLy3li17wn4Uv7e3tftGmW8U7o9rb7Pkt&#10;96o+7/Yf5d39yvHr1Je092Jcvh+Ih/Zd8cy6Dr+oWUhTSdUg1FtSWOBt48if5/l/vrtavvnUPE/w&#10;wTwz9rgvbcaimblJlXM/nfe39P71fmfd/Drw94k1eLxH8NfGel+FdSibZ/wjes36edbzr9+KJ/8A&#10;lrE/8H/sv3F3dY+O8tn8OVvorZf+EllnfT/siN8iTr99/wDd/ir5fERr0K0pYaPN7T+b7Mj80zHC&#10;YvAYmUsLGNSNaX2vsyNf4z6hqPxI+JfhnQtNuw2sx339s3d6ybvssUX8TJ/wL7lZviT4hReD9Jl0&#10;X4fTyw6ZFEtxqfjGb/j4vJW2fOj7Pl3/AHd7/wDAdv3q4XR/EviG28C6q1j4V1B01tvs+teJIbp/&#10;Nldf+WXm7NsS/wDsrvVf/hD7Ga4uNP1rWrZ5beV0tdMtJ2e3i3fKkrvs+Zf9z5q9rBYH2FONOr9k&#10;+wynC/2bhI0VLml/7cV3+K+q3niH/iVan4g8T3EsWyLzry4R4p/k2Onzv9z/AG/k+/XpVn8V5fEN&#10;1pU/xG8K6Tf+ILCfZY6jp08ETy3S/c+0bnRdqM/3/uq33EryfxVean4Y0GLQ5VttKu5fnW3sf9bv&#10;/vv/ABfP/wABWn+D01XxJrf2FbP7SjN9ltUdfKf+/wD7vz/+z16lTD05RPVjUnzH0HpT694G+Nlv&#10;B4qSOG71zfZXlxbyu9vOl0n7p7d/7vmxJEn93f8A7D1tePLBvDHiq98Vf8I5c39veaZFbz3GnxPL&#10;9lnV9ryvEqfNvi8pfndflT+OuC0fWNT8T+FNK0zWtc02z8a6HefbfDb6tuTzYl+5bvK3yrvZIm+d&#10;1b/VV1dzqFronxN1PXNQ8Z+IfBnnzp5/hm406VkllVNrvE6LKj/6r78Xy/xb682tQlSqRqUjpjLm&#10;jyzPL9KudQh1K3vJbPUte1WLyorWGK1lR7dFf5Ili/u/981x/wAQvh74v0eW78R6n4Q1DStEuvk+&#10;0Ov+q/303u0X/A0r6g1j9of7BcRW1tqvinxPZPtRpr6KKwtFaX7m+Vk83/xys/wr8crm81TUG1PS&#10;rSHQpYtjXGmXTXvlf33uP70Xz7PkT5f9x/lPrGJ+LlD2MZx5S1+yL8GW8N+A38UXm1Nb1aDzdOS4&#10;+5Evz7Hf/f8Akff/AHKw4rTw34zk+J/xa+I5ufiF4M+HV0um6RoSy+VaajfyuifNt+XarPEjfe3f&#10;f2/wV1SXnwy1Xw5Fpi69B/wi9rLsg07/AISm4itE+4/+q/gX7nyfw/wVxul6X/aP7Evx58OeGIrO&#10;/u9E8Wwa59ktF3RfYP8AR5Ul2/8APLZE/wDwBK9LDYlV5csYh7OUIltZfBfjvW9B8MfGT4XfD74V&#10;+HfEsVw2geK/Cjppt3p11Em5PNl3bW+9t+b5N9eTfDH4l6v4ee78F/DTwrY+M/iVPqd1pq69aN9t&#10;uL1Yn/4+k3fKsXz7t7vs/idK7J/Ctr8d/HnhLRtB1HRPi1411ZLh7y41HzU0+ytVTejvLEm5dm91&#10;VERVXft2bvmrP/Z80vWPFPxo+Id5o+s2Pwp0Lwlot5F4m1PwRbI0NxZxS/8ALruTdufY7+b/ALFd&#10;XsfaR/fB8MvdN++8H/E74WX03jD44fDfW30u6lX7VrGla1FOsUv3F+1eQzeVF9z7m3b/ALf3a6Ua&#10;ba2fwP8A2wbW1ttNgtUn0547TRpd8S/IjYWX5d3/AHz2apv2atS+EOpfBf8AaE0z4az/ABBubT/h&#10;ELq4vIvF89u9o37mXY8SRfdl/wB6vOP2cn+zfsUftINJu3rBpMr7PmTYyL/7LXRGEYfCQeW6VYXN&#10;t8AtV8TaP8MIIbWDxlAlt8RbTVkS4stuzZaJF/rf4/vp8vz19JaDpVikSarFZ2mpefLv/wBIX51l&#10;+R3ffv3Mzu/zu/3m31yOm2EFn/wT78YQSv5NvF8T4v4d77d9v/n/AIDXufiHxJ4e1J4pbHT76w0+&#10;wifynu13yy3C7977F+Xa/wDsP/BXHiC4xKWj3954z0nxH4en/wCJlqC2sviTR4tqu8Vwr7biJXb5&#10;V3+an3/+fh/vrV3w942vvh74r8KRxXzPby3kVleW8XlS70l2RI6Oj7tu+VGdP4dlY/w61KLSvHnh&#10;+WDU4kt3vNjbGT9+k6Onlfwf8tXR/wDgCVzv7rQb14INPaaLSZbi1a0t/Nt3leKXyv8AW/eVv7j1&#10;jze7GRfKdR4P8Q6x4b+Mkui3LW02npdS6VO/lP8A8e+9/s+9/wCKX54t7vu3fPW1qVt4M8PeErT7&#10;Z4el1jR9Gvri3tZb6LZ5XyfcR2dFaL7m3/ZRPkfZWV8S7lofir9u0Oxn1KK6gs/Eiw6ZA7vKjfL5&#10;SOu/c37r7/8A01rvfjS+n/8ACFarLfRXz2X26zut9o0SfJ5ux9m773y/+h1sc0viK+j39j/Y2laV&#10;8NPDmk2Gp68rSxJcbbeJJV/j+VPmrz/4l+MPiD4JaXQ77XNNfVVX7O39mRPF86pvd9/+f4PufPXC&#10;/wDCQr4S+KtprGlaffQ6PbzxXECO2y4+y/7b/Ju+/wD+P/froPGHj/VfE908Cy/Y7ednuPKig3/a&#10;vuRP8/8AF/yy+SsfaSL5fdO1+Hvi3XLn4bfEXXrzVWmu4NOl8iaFkdF228rO+/7rf98fwVia98af&#10;EfhKXyrFZbnbE37r9w6eb/wGJPl/3P8AvupvhpbMnwO+LFmqqif2deSrEit8u6yf/wCI/wDH64fW&#10;HvrnSbSC5i+zfZ4miWb5t7eUnlfO+9/7nz/8Aoqz+HlCMZHpvh7406h4h/sKK+s9J1K9v5UitYXg&#10;lt0t33un32eXds2ff2LXCeIfElnqXjC3vF8HW2m63YeIry3W7hZInureK4eJ98uzd/wD5l/77o0f&#10;zfD15ol9YrFeQ2V1auuyLe6pLcIrp/vfvX/4FW38Y9bvtS+KfiDT7nV7lJbW6X+zIXi3pEn2WKX5&#10;Pk2/ff8A8fqJe/T94vl944z4i+APAV5qjz+KvCeu6P4jvfKef+xJfv7n2faHiV9/zv8A9Mt3yVw9&#10;z8EPhbrEssGn/EbWdEuIvkZNZi8pP+AebEjNX0n8SLCDxzYeGtalub7Qbe8g2b0VInidkR9j/wC1&#10;s/g+7+6evN7CGWzunW5iX+ypZ3lZJrXejt/wH7tccqPsvhkXyxl9k8/0r9m9LBbiKx+K2hX7RK3n&#10;/aLFERPn/wBm6rtf+EA8WeHvEtpPL4h8NzWMUCRXT2mpvYfupdiSxb9ku3euz/4im6V5WmpcWcVj&#10;ZXLzxPL+5n37/v7H2bPlrS8c6PYzaH8L5fI+36ZdaTLcS+dEjxfv3t5Ud/8Ax+j2dT4uYOWnD7Jx&#10;/if4M694n0a30zw5feGbbStOXZFp9vq32jYjO+/zX+zo275E/wC+KseGPgD42s9RsrnSNX0jRHil&#10;bdLb3ku+WJk8qVP+Pf8A55O9V/FXh7T00u0trbTLazilaK3326ff+f7+9vlb+L79W/Fvhjw9cpcX&#10;l5ounzWVhE3mukC+bFFEm9/n2f71Y8taf2g5Y83wmT4z+A/jHTfEb22p+LPDs0vlRfYbvxDfb7jy&#10;F+5s3W9YFh8AfEdn4j0++tr7w/4h/wBM+0Sw2+sI8TbfmdH3Rfx//EV0vx117SPhR4w8P+Hk8K6J&#10;c6hpehRJPcJF5Uq3TJ87+b/F/s768Sv9e0/xhBZaVPoa2DRbLeDZapvl+Tbv37N1dPsq8ftHHzU+&#10;b4T6wv8AwZ4/h0HxLE/hefUpdes4LJUsb61dLeJXfzd+6VP4HfZsT71c/wDDT4Y/b/GWn3mr6Vc2&#10;H/CL77u8fU4v3VrLs3W6RPv2ysiM8rS/dVvK2fcavAU/4Szwra2jeHPEOpJqDzxWtjp1vqcuyV2+&#10;RE2b9v8AsV9EeLb+78B/DvRPh3bN9s8YeJVe91q7Rt77W/1ryvsf5Xf5Pn+8qOu/+Kuep7Tl9nzH&#10;pUpRn7xmp4zX4l+N9Wnub62s4rqVtK0yxu22SxWa/wAflN91pX+Z9+1vkT+5XsXwc8PWfhLSNb1e&#10;xs50t4GluEt3g2eb5UW5PK/vLvldf4vmrh7D4tahrHm6L4j0/RPGFvEqxXVpd2DRb3+Tf87ebFK2&#10;35tmxa07m88NWDPpl5/wlvgDSr9LeWL9+txpKN5vnoib/Nitfn2fJ+6Vvk+SlSqSpfZIlHm+0Uvm&#10;vNLisba8tNNf5t2oOu9P72xE+98m3Z/erJ+Jdnc3nhfWIPKivLieLzYoZt+x2X5/n+43366aw+GO&#10;vXlg66Lq/hnxtp6RJ+9sW+xS/Nv/AIP3q/dfdv3L9z7leM/EWz8Wab4miZfDXimwm+ytFPaQ2bXt&#10;uqNv+55Xmru+d1+//cojUjORdSPujdVtv7V1a41C2vmh0dLX7LfWk0v35Wt0+5/D990/jrM8B/EL&#10;RdE+GmpwQaettrs8uxruaX/j4/dJs+T+99//AL4rM8Wv4xSLUNP0XwZ4oeyuFV/tdvoV4js7P86f&#10;Mn3dlWNY+GPiW5+HmjrpngLUrDWLqW48+7+y7JWg+4nyNsZW/wCAVtzU+X3jjlGUfejE29H1K2/s&#10;jUIrGKeHT0VZbzXruBUe3eX+B0+fd/Gn+9srw/xDYQWGuWkSyyXMWkRbLN/ub/n37/8Ae/8AiK7j&#10;wl8OtX8Mak8HjFtb8PWkrPLL9rtXRJfk3IiSt+6Zv+B/Ls/2K4/xVZ6nbXSRagsW9lR4nhZXTym/&#10;uPV03yy90460pcvvGPeeIdQe6edbqV5ZW3s7v87vWffzXLujSqru/wDH/eq3eWE+m3ETX0XkxXH+&#10;qd/4qo3KM8v3v4vuV0RPKkZ7uyT/AL2Jvu/LsrQmf7N827e7r9+prBN8v7353ouXim+VV37G+X/b&#10;atA5eWJiTfvvmZtj7vvv/HT7a8lTS7i2+/Du81di/datDw34L8VfEjxFLoPhPQ5NY1CCD7VdfvUt&#10;7e1i/vyyy7FiX/fer2seGvFHwW8T6E/jjw1BbW8/+lWcv2mK60+/RPvqtxEzo3+1setuWZcaUuXm&#10;OWS2tpryW28qS2u2Tf8A7FZiWe+6dtvz7vmrsPEOo+EfEOqNrWgz22gv5u+XTHn+T/gEv8P+5XHv&#10;qtnYebJ58E38TOku+toF8s/slvZsVG3feb5aY+3+L5H/AIXSm6hqMtrp+ly3OkXGlRX8X2qzuL2B&#10;1iuot+x2iZ/vLuRl/wCA1dS50zUpfKgWKaX7/wC6l+5Ryl+zkZl5+5dNrfw0bPl+Wup8GfCXxx8X&#10;b/xBF4T0a2v7fw+iS6jd32p29lFAsv3N7zui/eq6nwA8fP4z0nw1Kvh621LUrO9vYGt9etb9Nlrb&#10;tcNu+yvLt+Vfl3/eq+UPYSOJo3/3P++KpWGpW01rFLc3NtDK38DtVj+1dPR/mvo6jlMeWUS6l4/8&#10;X/oNTfad/wAvyv8A79VEv9Pe13efFCit8r7vv0W3kXiborlZk/2KgOWQTXLJL/DUVy+/Ym7/AG60&#10;obZU+ZVWb/fps0MTru+zfvf9hvkpEmXFDx80m3/Zoqz5Lf3aKsDl7a2VP9aqv83yVdezXYm5Vfe1&#10;W7mwgs5/KWL/AEhvvJu+5TLn9zsbbQamfc20TyvFuV/4Pu12Om/Fzx74Y0i30nT/AIkeMdN0+3Xy&#10;oLSx166it4l/uIqttWuUT57p923yv92nXlh8m7c2z+GtS+bkJNN8Z6/4fsLvT9K8Ua/YaTqTebeW&#10;lpqMsSXTf35UV9rN/vUyS6/tN7q5v9QvbnULyXz5biWdmleX++7t/FWd9mXzUZ1bYlW7Z45pd3m7&#10;Haql8ISnI6vWPi98Rte0270zUPiV4x1LT7iLyp7S71+6lilX+46s+11rF07xHrVj4YuPDlt4l1y2&#10;8P3Dbp9Gh1CVLSVv77xbtjVRd4IUl81vn/heofOidNy0e8EpyNPR/EOueGLPULHQ/EOs6Jp+pLsv&#10;LTT76W3iul/uSor/AD/8DrEUTrp8lg91dpYSSrcNZJO3lPKoYI23+98zfN/t1NNcqjf7D/eqwn+j&#10;J8v77+7RGQe1kRWd7qdtqtpqseqajDqdntW2vUuWS4g2/c2N95Nlamqarruta4Nd1DxFrF/qtzE0&#10;UmoXOoSzXDqy7WR5X+bbt+SqsM3kv58vlO6/drpbPVbO50FLbas13/c2J/6HUVKkohzzMDRtc1fw&#10;R9pTw74i1bQvtsXk3P8AZl9La+ev92XZ95aVRfyXaapqdzd3zNEsSS3crysyr8iru/ur92rmpQwf&#10;Y0VYG+0O2xkf76UyHR57DRkaeX55W+WLd92j2nukc0uU9w034M3P9k6JfXPjHQtN/tS1iuv+JjP5&#10;XlJ/fif7srJ/v1x/7RvirQ/G3xT1O+0hVe0VYrdr5F/4/HVNry/+y/8AAK0PAGpad4k+H174F1LU&#10;1sNQvb6KXSbi+geW3t3Z9vyOn+qZ/wDvn79cF4h0278MeINQ0HV7NftdnO1vLKn+z/c/2ax5TGJk&#10;2G22d/N3Ij/xpXQXOpXOm6bLLFIzpt+47/J/v1V03QbPVbp4Fvltti72+0fcZKz9etvscsMCt9pt&#10;GX5X/gqJcspGhk3N5Lcv57Sr+9+erFnDE8vmzt+6X+D+/TbNLW2llaeLzkX/AGq0Ll/l2tteL+Ct&#10;uYqRj39+syeVub5W+Si216VJYtqqiL/s1XmhWG9T5t6Uz7Sryyr5a/O3yolbcseUDoLyb7Szy/36&#10;xHs1+1fKn3qf9pZIPKZfu1FDN/E25KIe4QaD20tnE7L9x1qxZ2cVzb/vZdjt/t077HLc/Nu+T+5W&#10;f/e+bZV1IlxkE3+jPtVvnqvD5/3d33/vUP8A63yt33qmd1ht0/v/AO3QWS79kTru2St/fq3pt5A6&#10;IrSqj7vm+WsHzpZpfnai2Tfv3NRKJR6H9siTTXlb59v+q+an2Dvs/fxff+f5/wCCuJhuZ7xooGb5&#10;Iq7OHc9um7dNs/jrjlHkKkWHtleV52/u/L/s1ylymy6fzVZ3f599dNvf513fIq765+bzZpX2rJs/&#10;h30UxS+Ec+14kX+D+5TX0Gz1jf58So6fx1ahs22b5W2Jt/g+en21tFvT5pf++a25iIy94r2FnBpt&#10;q620Cpu/j/v09EZ1/wDQq0pnWGJ1ZVfZ8lROjQxIy/Oj/deo5i5S5zPS233H+xW7pvi3UNOt/s0T&#10;K8Syo/zrv/4BWbN5qfeVUerGgwtc3H9+JW3yvtolII80Sw+t3N5cI0vzy/cWsm58352WVvm/5bJ8&#10;n/AKtvNplneSt5sty7s+35fkplnZ/wBqyuzL9m09X2S3G37n3/8Ax6iIe6V7NJUR/mbyv+Wv9z/c&#10;q9f6lFc2FpHEy+VFv2zeR86/770x0ls9mnywTo7L5rO/8f8Ac/8AHXqom7a6tF975K0DlC2trnVd&#10;kUC7H3f3tm7dXTXnh7VdBlsrnVdP+0pdLvW3SXZL8v39/wDdrJ8N62vhvV3VoIpopV2fe2On+69W&#10;Ly/bUtRu5/tM83zPteWV3f5v9tqsjlZEmqzvdO0CrZo7b1i+bZsqw+q3P2VJZbZf9b8syfO9Z80O&#10;/Zt/77qWwdob1Fi3Im35nSsJRCI25vFvItsqs7q3yo6/J/wN66Cz8HrptrFeaU0lzE/7pd8XyRT7&#10;Pn2JVHw8mmPrj/2rA01oitLsRf4tnyfxp8u+vUPB/iSxsLyH/Q9P03w5tleD7darK+9tnzpu3suz&#10;+/WcpG0eWMvfJrNILO1l0+XRblLezgiRbR2ld/NZEd32fe+f/wBnq1Zpp+m+JpZ/EumfYIv7OluP&#10;sNxLLFF8qfuvu/Nu+833/mrvvEN/FqVg9iurtM7WqXq2j30qRX8Spt/2/m2fdR/7n+2lctr3iezh&#10;uPEuq6qttC8sH2KXZEq+bFKn9xUT5vlRf77b/wDYeueMpTOyXLy+6cb4MtvC+m3uqtLc/wBtpOu+&#10;zmTbvVt/3H3P8vyPXYeHvCtjZ+APtOleOGR7BovPf7KyW6Ssjvsd9+1fm+VX2N9z/gNV/A3g+fW7&#10;CJtQ0zT/AAf4UsLVXvteu7XYkrt/sN96V/ufJ/7Om/rdN8W/DR7240pfhzrNz4a3O8Go2N5vlutr&#10;7N7xM6KsX/oP/oN8suUimY+m6lP4kv38M2zWmtxOrbf9K+0fZ9vzyuj70WJfk2u/3/7n39tereD/&#10;AAlr3h611CDxLfafefD+WwaK80GGeW62r/yyeJ2/1TJs3r8+1f8Avhl4HwHonw71Xx1af8ITP4m8&#10;Pa3dMlv9uvmtZbd4pf8Alk6LL/HsT5Pm/wCAbK8N+KPhXRf+E18QXmnxWlhZLeSxRW6Rfxr8j7fn&#10;+6+x2/4HW0YxiY1JSkey+G7bStNR/wDhI/HtjZ2kTb5bHw9E17cS/wCx8ybYvuJ/rU/2fkrd03Xv&#10;hNpumyvp+leIrC33fvdT0nUbeW4uPn3ukqM/lf7P8VfPXgDTbnW7/wCxqqpbpFvbevyf7Hyf71dr&#10;beCdXs4PNg+zPLE2yXeux23f30qKkoQOmlKUz6LvPi7ob+H9E0G28J3OvaFpqrLAmp6i6eUy/Iib&#10;F37t67Eb7y1z/gbSfEtg3iPxr8N9Xg0TxrojO8ujSr5tlqOmy/vUspYv7qP5sUWz+FP4Nnyc5YbY&#10;bCWBrmCGVUd2/wCeq/J/3zXd/A3Ul0f4r6f5UUvlX+mXFrdTbl2Suro6O/8AuI9x9z+/XlVq9RR5&#10;4HtxoxjAzvC/xZ+KfifV08K6bpHw5+E1rrr/AGfU9c8DaK630sTf3H+dfnZ1+f8Ah37qsz+Dte/Z&#10;/Twf44+EU+n6a1kt54T1pPELebb6osVw/lfaEi/jfypXZ021b8DfDptB1LW1n8R6Bo+k6RqctvZ/&#10;a3bzrfbcbreJ0Z/mXynt/wC799K9y8Z2HhXTfCWt65fQahrGlapfWuqsmnxRJtlZIrVHi3bN2/Z/&#10;H/fr1aVeVWPMcEoxj8J84N8b/jTH4O1vRtI8G/Cjw14T1a0urC+0/R9Ontbf96u3z2ZG+9sP97/g&#10;NeeeFfhR8W/hv8NvHHgDT5/CF/oPi1bWLVru4nn861eD7iL93bv/AL7oy19JQ+IfC+lRS+I18HNq&#10;Vxayoiv4k1P5Hb5Pn8pvNVW+/wDPs/g/26q3Px+8YzXFwssvh/TX1LbcRf2TB9ou7VVfZsuNzuvz&#10;7Nn3F/4BT9t/eI5fePDtH+Gfxg1j4C3Hw+0W08L6l4UuPE32+dE8/wDtOJ1RHT737rytqp8/95tu&#10;+ve7b4b+KNE/4/tXsdBspWV/+JjqKJ8v8afLv+4jv/HWn8PfHOr/ABOTxN4a1PX7mG4utOa4sbi3&#10;ie3u7Xa+yV98X3W/e2+3/wBm+evL7PTYLNJZ4LaJJbqX7RO7r88rN9/e/wB7d/7NvrOpUjOPNIuM&#10;Ts/J8Dw69aT32vXet3tlPFcLF4b0n7PYs3m7kdJZd6y7Pk+5L/B/wGtL4na3p9t4ol1Wx8HaNrFx&#10;qVra6ra6tq0r3G19j+U6WTfd/wBV99HiZv8AgFea20Nz5twupyyzebL9oab/AG2+/wD71dl4hSLX&#10;vBHgrVV277W6n8O3iIvmvtX97aO7/wALJEm/Z/09f994xqc8fdLlGX2i9eeP/FE3w28P6vear/Zu&#10;oNdXVlefYYvKieVX3RRbG+bb5W9/krtdV01b/wCEHm/2fs/4llqn2e4XZ5XlPXm9t9j8Q/DbxBBc&#10;7rZNB1Gy1qK4dWRLfzd9vcImz7zJEkv/AAK4SvQ/G22w+F+jxahLFNdypZxNC8W9HnWJ5X/g/wBh&#10;66PsGPL754vNokE2qRbot6PF5TJcMvyJ/H93+H56r6lYL4b037NZrAiXDfNNDEjuib/uI/8AD/BW&#10;x51nDqSLdLO9pt++mx3X/vmqk1t9p+ztFc7Jdy/I8X95/wC43+/XnxOyUYnpHwu0rSLD4b+PVvJ2&#10;m0+40lpbyV9ybUa3l835F+b+/XmV4moP9oinvJ3tG/esk3/PLfveLZ/Fsf569I8AaU2q/wDC47ae&#10;fzrK90RbeD7OuzZuS92PXL3N41nFe3Pkb3Vmt99x87+VKmz+FP71a1PhiYx9w5fxPrd5oPg/7ZpE&#10;EV5e6b/qkdfuOu/ZKiM+7/llXYfF22nufiHcXlzttkWzt/tTvLs2bk2/f/77/u1x9trG+9u9I1Cx&#10;WGLyJbhZr5XRNux3T7v99/kSuy8beP8AxD4J/wCEcttD8IaXqurJo9u//CQ6hBv2RS+av2eJ/wDY&#10;2J/G33/uVdL4feIlL7R02j6Ivi34My20Cy3j6NqLy2rzQRJv2vv/AHTt/syuu/f/AH6wdS8E+KLN&#10;Le2iudJ+1ytul0yXU0SVfk+Ten8W+u4+EupX3jO31OLxRPFeaxqWjok+n3ES7Nqu67Nmzbt/ev8A&#10;99141c6VBZ3kVsyr/adkv2eJ3VItyK/3/wDZX/colyhH3Tq9V+G/iy2s5Zbbw9PeXvlfK9pdWvlO&#10;+x02PulRvkfZ/BVr4taO0PiDStP0rStUTT7XR1soP7P0KfytivtRN6xbV2fP8n8P/A0rP8MaPFo+&#10;qaZqun/2XZ6rdXkWn+d5To/zSpv37fm/3Ef/AGK0/HPjzUIfiv4l0+DV9Q0p7BltYHt2eWLb5SXG&#10;/Z/ql+e4dPufwJRHl5Q97mPCvGd5P4eg0y2ivvtOpQXXywuqP5W1H+R9uzb9yut+EXjNvG0tompt&#10;F/yE4Eb7PF5u7c+5/wDxz7/z/wAddr4b+J3iy8uIpZdVa/S383zbe4gid/v/ACf6rY38f/jlb3h7&#10;XtPtv7T17xDpXh+2l02wn1JtWtLFYpYom2KifNvZf49771+4lEYxCfND3j5c+N+q2fjz406reRar&#10;/avm6itutp5TI8SxP5To/wD3xu/4HXe+NvhppWpeHotXguZ7P7Kuy1/1T7EZ/wDZrzV9K8OeLfFu&#10;if2VfNqqRRRXWp29jZyvKz7N8qfc+Zt7/wDfCV6xZ21jr32fRfDliqahqO1/tbweUlvAuzzZdjf3&#10;N7oif3nSory5PeOanHnIfgt8K5bbxve+I9XvP7S0Kwlf7G8sHlReaqfvbj+7tRX8r7/3t/8Ac+W9&#10;o+pT+IdZ1XxVqCx/bfEM6JpiOvz2tgv+qT/ZZ1fc3+1/uV1HifSrHR/BuleBdKll/s3VIHt23y/6&#10;rS4v9b/vNK77f4d29/n+SvIb/wCErXPiW4l0hW0fSrOWJF86V0R3ZPnlT+KvOo/vZSqnZ70I+6ev&#10;aJ4V0rXtb0edYlmu7q68qe+3Mj7Wf59jr8yt9/5/9iur+OX2658M6JfQLd/aEvrjVYPubP3Xyojp&#10;/Ev73/yFXM/BDw9qGiak9nbX2+W1iuNQgRIPKhunaLZsf5Pm2PLv+/uq18fvEN5oN/b2en2a3llp&#10;trFa3WyL7jsnm7Hl/hbY8Xyfe+f/AG69K37siT5pHMXOj6U+pRXl9bec+1JZbvSVXzdyp8nlSq+5&#10;W+f+/WF4e+J2vaktxbWPi/WbCLS7xreL7cySuyf3N8qO0v8AB9/+5Xjmg+LdT+HXii4VtD1bxJcf&#10;2c2pT2+jbrh0tVf55ZX+faqbPv1X1X406rN4hTT/APhBdfs5Us21ee0+wv8AaPsuzzftH+zFs2tv&#10;2fdrP6tKf2Q9v/MeoeLfiR4xs7p7Gf4g3aPLavLF9niiR/8AcfbF96uR0T40+NpmsoNa8S62kVvP&#10;8z/bEt3i3I+z+D5lry3/AIWldQ6PF4qn8J6j/wAI7dXn2VdZ+zN5O5f+WSS7djSonzf+PUzUvE3i&#10;Oaf/AIRzUvB2upqH9nS3sVu+nS/bmsvmlSVv+mSL8++iOE/unN7WpI+o0+M3ijw9ocrahrV9rF3Y&#10;RbJ9M1OxWVL+L+N0eLY0Sojp87u3zfwV51qth8LvG11aWnny/C7xFeLvghlnS40pm2f98qvy/wDT&#10;LdvrBtfFlnr/AMNdf16fwP4xm8JfY9ia5b207WLusWyJJZf9iX7+1/mrwjwxpniGz8eaTZXnhrXb&#10;zUHs/wC0LPTvsMrzS2/leakqI33l2/P/AHfkpxwHu80fdkEqkn7sj3L4u/BD4jWFro//ABKm1vRN&#10;OtdkF9oz/aEuP49+z73/AKF/v15fNoGv23+v8P6zbbP45dMnT/2WvW/DHjb4lWCxR/C7wV8Q44bi&#10;zTUFubTTriVJ/N3p5v2Vf3DK6JtV9n8H+xWM3xU+P1p4xi8OXPh3xidfnj+1Lo9xoH+lyxb/APW7&#10;Ps+7b8n36IU8XCPLyxOapSpzkeepcxfZX+b7nyNsqV5oIYreWJY/K2/f3V6cbJf2iIL2zutPk0T4&#10;seHEZbyxlg+yvfxK3zxSq33H/wA/dridH8Ny6l4f/tW8tprbRPty2V0kPyXC7vv7Eb72z+KiNTml&#10;yz+I46lGUZEHwu+Ik3hjR/iguseDb3xb8NdWgs9P8SNp1z9luLJ97PaSxS7G2fMr/Ky7WrsrP4M2&#10;viu1+FWofDe51f4hfDLUfEN7FB4O8WMlhNZ3UUSS3Hmyxb0aJ4kR3dP7mz71Y+m+BPGPwu8PWvxM&#10;8AeJ2trG/dtNunRElWWJU+eK6tWR1Zduz76snz1iXnxI+J/i3xV4f1qXxncw6x4fbdo/9n2tvZWl&#10;hu+/st4kSJN/8XyfN/HXqqpHlOmNSMYnrPjzwt4X8bfAzT/Edx/wgGqa1YePrLSlu/Auiy2FutrO&#10;js9rKrW8Sy7dnyN83+/Wj45u/DnjHx/+0r8PG+G/g7RNC8L6Jf6lpN3pOkRW97BPbXESo/np8219&#10;z7l+7XhvxC+O/wAUPGelDRNf8YLNpUN9FqTWtvotraxRXUW7bLtiRfm+9/vVEmpeLLnxH4r15vHC&#10;pqfjDTp7fWr57GJftSSvvli2fw79ifc21XNE2jUiew/FfVdb+LPh/wDZS8Ov4V0nxIupaWs7aTaW&#10;Vvp32p1upUeLz4l3RRbF+ZU2r/HUfxO0jRtd+AHjDxHLJ8PrnxL4V8SWEVnN4A0qew+xRT+astpK&#10;zW8Szr8nyP8AO3yP8/z14rZ+NviDpWieFfDln4saHSvC942oaK8VrF5thLv3/JcbPN27n+5v21Y+&#10;Ivx7+KfxF0TUPDviPxhHeaLeTxXVzaW+lWtrFLKvzrL+6RPm+b738X8dXzRI9pE9N+C1/oFt8Iv2&#10;l7nxRY6hqui/YNE+0WmmXi2tw3+kfJslaJ1X5tn8DVxX7Lt/4Sv/ANpjTG8HaPq2iaZ/YGsrLb6z&#10;qcV/M0v9m3Xzb4reL5fufJsrmvBPxS8WfDibXR4c1e2sLLXoIotRsr7R7XUorhIvub0nV0qve/FX&#10;xrL4kstet9U0TS9VsILi0guNG8OWGn/up4nilVlgiXd8rMnz/d/goj8JMaseU+gvCHhn4bfCv4Z/&#10;CCfU9S+Hi2HiizfUvEf/AAlOi3l/qF5E1w8TxWssVvL5HlJ8nyOjb031x134q8IfBr4Fx6z4P8I+&#10;FvFJufiBq1lYaz4n0RLyV9Oiit2iTbKv8e7+P7vzfdrzvwD8T/iN4C8MRaR4e8UxQaZbytcQQ3un&#10;QXn2KVvvvbtLE7QN/txba4rW7rxNq3hiDQtQ1qS70eHUZ9VWKWNXc3U6qssrv95nfyk+81HNEXtI&#10;H0x4l+HGm+EP2hvjJqHh/wAL+EtN8O6NbWdwuo+KVe40rQZbxEb5bVYpfPZmZ0RNjKlcl+1F4f0T&#10;w/4r+Hmr6HHoiN4k8JW+pahL4bs5bXT7q482WLzYreVE8reqL8mxf9yuC0X45/EzQvF2s+J7Pxbj&#10;WNbgitdSNxp9vcW93FEqoiywMjRNs2f3azvGfxJ8Z/FHX9K1Lxn4gbXZtLtPsds/2aKLy4NzNs+V&#10;U+Xc1MmVSPKZ15cr9l/iR6qpeSon3mouZlmi/wCBVX2VnynEaVtO9wmWWinWpe3gU/3qKwJONv7y&#10;d7q4uXZkdqms9S+0/uJZfJ3fx1DNC0yOu6prOwbfuVfkT73y11e6dBEl/wCTfReev3Pu1vvMs0W1&#10;tr/7lYWqwr8u5V+Wn2zt86q+yJf4KiUSOX7RoTfubVIpfni3b1esn97C/mxLVv7fvtUWWLen/oFY&#10;9zcz7/KVdibvuVcQiPufN2S7l/77otoVfZ82z5fl/wBqrrzRTRfNEvmt/tUJD9p2fLsiX+CtCyJ7&#10;NoYkl+ZEdf8AvqrH714kZfnTbQ80SO67fk/3qLa52N/C9IgsQ+VM6LLLsi/vvW6lnpUOm7nud8r/&#10;AHdi/Olc/Mip937jf7VV/nRvl3PvrHl5wNi5udj/ACz/AGlP4d9CaxK9q7OnnSr8io7/AHar2zxX&#10;K/d+df4Kf5K/aEii+SV/7lZkFi21VtqMy7P+Bfcr2X4zXlj4k8K+GvFur2P9m+K9b/1qW7furq3i&#10;RFSVk/hb7n/Aa8UT/W+VKvz/AOxXt3gN9K+JHw01XwFeT21nrFrLFcaBLqLN99n/AHsSNs+X/wCz&#10;qZcpHKeM+TE9xE3n7P7ta0Lz2F0kDf6fF/zxT56z9b8Man4V1m90rV/9GvbKXypYtyP/AOg1Y02G&#10;e201J4vk82XyvN3fPRKJZLcpEibryxXZL/HF9+se5eDZ+6Zni/h/v11thpqvA8t5eeTb/cZP79NT&#10;TdKd/tkTK8S1jGpygcTc20X2hFi/i/v1E8LWb/NAu+rGt7bnUdyt8n399MeH/R9zStv/AIa74gUr&#10;+bei/wB9PkqKHc/8OxKtfY2muEigVppZW2KiLvdq2/EnhLV/B7W9tq+n3Om3c8SSrFdrsd1q+YOY&#10;1dN0rfLbzsuy0Rd8txurjbn5JZWT7jt8tbWm3k8Ng9tE37mVvuPT5raB5fP+XYnybKJS5Qj7hhW0&#10;P73963+7/t1YvPnioeaJJ/NiianPD8ibvk+XfQXzFVPk+aoXmZ5f96rE22GL5qXRLZXut0+7ZTLi&#10;JsaGJ4vufN82+uxs5m0rS7eXd5z3Hzqj/wAFc9NDvi/ets2t9yr1zc/bLeJVVtkS7Nm6sJe8RKRq&#10;prf+lRNLFHbI7L/wKi51KXz7jyp1e3aX90m7+Csx9NnSBJZ4m+b7ruvyV0z6VFNsvrlrZ5fK3t9k&#10;2pF/47WMuWARMdLnyX+b50amb1+8suz/AGKsXP2bzfK835H+67/w1nvbK8u1dz04kl37TBMiMv36&#10;b5zJsilb5H+7WZNYSp86f3v4KsfwOjbZkRf72yteWJRp/L577W85F/8AQKl/dJbutt+5/jZN336x&#10;4Zvs0SRSyrD5q71d2rQtraJHilZo5kRt7RbvkqJRNjMvHV2+78/8VXrBLmz0248q532l06/6I7fJ&#10;uVPv7P73zvUOt3ltf3EU8Vmtgn3GRG376t6bcwPap5sDb13btn/Lx/sVf2SOULl57mV5ZWbzWX+O&#10;q8O5/l3ffp7zLs/dfxN9yoXdv+WC75XfYqJ/G1UlfQpzgldjbnal597Z81Wkm+R9u2vrL4QfsqaN&#10;Hbae3iKBda128dd0Vx/x7xbv4dtaPxc/ZL8PS/2jbaLbR6FrdkzRo9r/AKhmX+8v92vpv9X8R7Ln&#10;5ve/lPzWXH2Vxr+y972fNy832T5HR28r5vk30Q/dfb/HVf8Af20r2d3EyXcUrxTp/c21q2EOmTab&#10;L59z5N60qRRW+3+D5/n3/wDfFfLzUk+SZ+mpwqQ50UvO8l/NX76/d/2KzPtjP9+feirsVHb7taGp&#10;X9j9neDT1le3T/ltcNsd/n+/s/hqr/Y949g99FtmtIm2S/Mu9G+T+D738a1EYmUj1L4Y+J7XTdLe&#10;LWrm5htJ/k+8zxRJ99P935q9o8SeP/D3gP4W+GvFHh7TNLm13WdWv3iu9Qg+1S2dvBL5G+3dn/db&#10;/k+T/pr/AB7K5D4UX9t4b+GVvrXhDwvoni3xHF5v9tf2ir3FxZpv+R7eL/vhvk3f7jV594h8W/EH&#10;40pFoupywalZaXLK8UqWMVr8/wDwFE/74qOXklzHTze7yRG/GD4nal488Q3EEeq3epaJZSvLB50v&#10;ybP4H2KiKrf8Ar1D4V+IdDh8G+K/Ht5pFlrGp6StrbroO35HRvle4lT+P5/n3/Ns2V5j8JfB95/a&#10;l39s0yD97A6Rf2gv7plb/O+voD9lf4bwa3dfEDz7GJLK6sU0/wAl7VJYorpt7o6fP/B8jf8AA0ol&#10;KJFOnPmOa174wfFSG/eW2aLRNKuIFlgt9Mggl+y/JvRN+z73990/9krwq50TV7m1+031rPc723tq&#10;EyO7u3+27V7bZ6r4hez+zQQSIk/3dkXlXG/Zv2f3VZNn3KfZ+MLyw0u7ubaWOZ9rxfZJoEi+f+PY&#10;/wDF/HWPtDplTMn4LaVoOlaM/nwah/wkDSt5t2k6eV9n2fJF5Tfxbkf59/8AHXpdnqX9q2e1rNUi&#10;2onm+VvRmX++6v8A7VcJ4P8AGCzfa576PSLaKKXe0szfPcbk+f5W3/MiP/H/AH67aGGKGX/iVQTv&#10;FK3msnyJ95Nn/wARXNV+I7MN8Pulia2sdSnvZ3sY3uEl2M/yp5u7+4n93ZXS/DH7HD8U/Dn9n7Ul&#10;Zp18pIvkdWT56wrmzVNO/dN5Oze7vNuffXS/Cu21ez+Mnh+JbO0udMiineW73f6p9n8CMlcdb+HI&#10;9LmMHx/M2m+LfHF5FBA8SX107XDr8+9URXT/AGfuV7H4/ub7wf8ADnVdD0y532mg2Ph63s0lb54p&#10;ftu19/8AwHyq8FSbT7/V/EGh308+/V/EWoxT26bP+Wt7LF8j/wAP369g15NX8T+N/jBodjY3Opfa&#10;LzQ72xT5vKZYvs/mxJK3yr/qnfZv/v8A+3Xfho8tI5qnKeealZ3OqyxahPbRfuPkb7Ozvu2/fomR&#10;nguIm3Wdx5SfO/8Ay1T/AH/vfJsr1D/hRvix3u7m2/s3TXll2NbzSu6NEyfO/wDqtyt/wBaLz9ma&#10;W5t/tM+tWkN2i7Hu0tXfd/fR/wB6jbfnqPZSDmjCXunH/DHxDp3hXx5ol5cy/ZonuvssrxStsXzU&#10;8pN/+zvdP9n+L+Ctb4i6Uuj+KNbsbZ4HuPt39oN5quiK8v72XZ877vmeVtif363f+GbNa/si40+X&#10;xfBNZXEHlT26ad5W9f4N/wDpH96ut8bfCWXxbf2mry6qum3cWnLZX1x9/wC0bfmR/kdNuxnl/wC+&#10;/v8AyVt7OXLykc3vcx5FDZ7P3t59mh/dN5DzKz7137KsabNP4k+H3ijQbOzVNV06ez1Wx3r5Ty7f&#10;+PhIl/5ay+Ujon/XVK7j+xPh34Vv0i1PV5dbvYolf7Ojeany/wB/b8v/AAD+L+5Vi5+Pc95PKuka&#10;ZbWFp5X7i4vpd+9F/gSJfu/7Pz1EYxh8RdSXOYPg/wAAeKrOW9il0yKw0/UdJlsp5ZrxEli3Onzp&#10;tR13bE3p/wCyV1HxLvPDlzbpBr2pyzW7NLKtjpkCyu/lRSs/z7HZWSLd9za39yuK03xDr2sazqGu&#10;eIdT1K8/sPRb/VbOxt/9Ft5/ubHX+8u3eu90b79ad5f6Roj+F/DnjPT1mS9sbO41F0f54r+V3RJd&#10;6/7SP86bdvyfw10xlHlOOUZSkOubn4YXMtlBLpmrTI/yebFfSxJEv9/Ytwny/wDAK6a81j4b3mnS&#10;r/adzbJ5Gz5ImeX5f7m5Hride+F0Xgz7Xc6dqcGpafpbb7pPkS4sItibPN+f5l+/86bf9xq4XWNe&#10;s9KlRm23P2ifY0Vuuza/9+uOVSUJfCdkY+6e5eBk+HdtZaxLpmuR2dpdQJa6j/acr27rFsfZv83Z&#10;5X+tf76Vn3nw00W5sLtvC/jHT3S8g8r7RLLFdQ/7b7YnT5v+B/K1cV4etrGz8B/EXUNq77+xtdNZ&#10;LdfvSz74t7vv/wCmqbv7q1z8N/piavb2bSzzahdN/qoYP+PdNm9Hd/utVynHl+EwPUP+FP6m+kJL&#10;pmtab4hm27Fldnt0Zv4/nXzWqx48+GmvarpPhq2sbaC5uNNtWinTz0SLfsTY+/Zu/gdP+B15Fpum&#10;3mj2V7p9nOzpE0txFs2/PEz7tj7/APgdd7raQXPwy8JX3h6+n0S3ZminTSbp7dGlaLfKj+Q6fMks&#10;Tr9/72+rjy8o5G3o/hLxLoOuaE1tYskVldfvZrfZF5UUu/fv3Onmr/31/B8nyVj+PPh7OnivWNTi&#10;067vNMuP3qy6dFcSyozfO/3d7bvNd/8AdV/4FrBs/i18Tb/WXW2bydKtZd/2i4lTZL8n3H3I7V6B&#10;qvxO17StE0LXvPtL/T9Rtf38UsSeVbzqm50R/vfwS/8AfD1H7uUeUj7R5r4V+EXk+MvCjXkU9haL&#10;fLdROjbHVbX96jy7v7+ysrVdEltvG/iXUG1O71WKe8uHifcsvlJv+TZ8+3bt2L9xq9N8GftJ/wDC&#10;YeMNP8Hanp9teahqUtxbxQ+Q6RRKtvLL8+55flfynT/gf3KdbfGPwr4t/wBBufCa38sSM99bxQfa&#10;Le1lV9mz96kW5k+T7iUckfZ/EH2jxzUvEN34PtfPs4GvPKX7k3z+Vul+ff8A8A+5TbPxDqHjD4R/&#10;E2f7DbJcOtvpDI/32l377hN+z7uyWLYlexpZ/DLXvF923/CPao+oeRsbybW48rY38HlL/v8A9yul&#10;174M6CnhfU/D2n3n2CW6n/tCD/plcLs2P8v+tVNifJv3f7dXGl9qJFT3j5s+F2mxaJ4Z+2WdnbWc&#10;qRb2uIfkeXd9/e/z/wAO+u2+Hs2kQ+BdV8UTyto+n3l08st3cL9yzildIok/323uiJu/1v8AtpR4&#10;w+HWmaDoeiWMGqy3/ijUbq1+x28s/lJFKu93uPs8To22JUZkR/lZkiX+OrV59js/GWieHtMtoLnR&#10;/BESfJfb5d1w0XySp8/zNEuz7/3ftCfxoleViYynKNA2pfCdHYfCvxD4wvLjXr5v7BfUnVIrfUVR&#10;Jbe1X/VRPEu/5vneVkd1+aV/7ladzefD7w3qXzRSeKruJtjbF3xRP867H2/L8n3XR/u/I2z+KvOd&#10;b/t68nlvl165R9z+RaX0/wBotPv7vufI3yfP/wCg1kJ4wvvt76f4h022035f3V3aN/o8qtv+Te/3&#10;f4Pv10wlGlHljEv3pn0/8N/H8GvNqH+h21tbwT2qKifP8krur/wf3NledftD+OdV8DaDquq+GrOx&#10;03W1+33U9vbokvntFEiW8rf7TpFs2V0vwWhb/hHr2Bfs1hKmpq908yu6XFv5XyIj/wAOxk31heM/&#10;H/gLxV8SfC/hx0+0+ILef7RPcQ2b29vcJFvlRN27729Iv9751+69e3CUvqxxy5YVj538DP428SaR&#10;4g+NPjptAtvC918MNU0pdW0y6RE+1Sy/Jbyxfwz732bP9z+OtDUvD8+peKrv4vxtaTfDy6+D/wDZ&#10;EWs/aovKe/a1W3+y/f3eb5vy7K+b/id4P8OeLfGXivXoNPj0dLjUZ3gt33xRJ5Xy/PF/Czuj/J/D&#10;vry/W/Adimmy+RbeTd+b/wA9W2f7aVEKkfhOaVSPMfoJ8QPhz4Vn/Zev/wBnyDXdAfxf4a8Mwa7F&#10;o8MrfbU1SLdPdN9zb86vtX5t3zfdrptX8U+DviD488R6VqTQ6b468B/D+V7O4Ur/AMTKwutKTzUf&#10;/ailfd/wP/er8vbDwZO9+kU9nvtIt8s+ydd6pXR6r4B8PWFnDfNp87xN5sTbJ237tnyPWkpRgHtI&#10;n1Z8RrD4l+JrDwr42+F/i6y8P/CS1+H0Wn3N7e38Q0y322+y6tZYPn/fs/y/c37nWvQ9O1v4Z237&#10;SHwviu7LW5fGsXw1i8jU4r6JdM8r+ypX+eLyt33N/wDGv8HyV+cV5o+m/JFBbMi7fubmrs/E/gDw&#10;vZ6Db3Nm0V5d/Y4PPe3ll2RXDfM6fN/EiUpVIxCNQ+kJfEVzD+0J+xr9kv5Ikl8P6Jbyrby7EZft&#10;cqurUvwui8T+P/DP7SvhDwjrkk3xS1HX7drOH+0Uiu7qwiupfNSCVn+6n8W2vnbwf8NfD76RZane&#10;ae9ztb96jzvEnzb9nzr/AHPkrd1vwZ4a/sa7/s/TIP3ErpFcW8suzd/sbvmrKWJjzcpceX7R3f7T&#10;niS88K/H/wAO3mn6xHc+NvCnhbS7TxFqcMvmpLq0SbJVlf8A5a/L8jf9812evaw/xL8G/wDCdeDp&#10;bZNElnRPFOg3c7eTZ3TeVF9oiT+FvlXdL8v3Eb+/XzJeaPZ6bYfYYP8ARpZ/9Il/j3f3Er179lq8&#10;1rRPiXb6fp88E2n6p/o+q2l2v+jz2+x9/wDB80qJv2p/F92uDFR5v3sfiCNa8vZHsvwf8T+E/Ctr&#10;9mbRYP7Y3XHz6m2+Jt2zf8m/5l2/3/77182eNvD2p6D4tu1W502aKeVrqB9Pf91EjO/yf7Oz+5Xq&#10;vxs+G8Xw9lS80jVZbzRNU/5BMyNvTyvkfyt/8X3/AJP9l/8AYevDXs9V03Vora+3faGg+Xe29In/&#10;AM/LWdD97+8jIipKnS92UfeKmqo95ePO0v71vnl2fx0yzuWR9u75P4abMnkokvm79/yM9ZP9pRW1&#10;w+5t/wDBsSu+MTg5veL01/PbL+6l+Rvk2P8AcrMvHZ52b+CrSOt5Eir/ABUtzD/DVx+Igoo/7p12&#10;fc+eh9u3dtoTb5v3vv8AyU+5+SXZ/dqiR8Lslv8AK3ybq0oU3q8W3ejrWelszrEq/wAda29YYv3T&#10;N9379QUVPsFtv+63/fVSvZ2aP8sWyovOb+Fmo+0tD/rW/hoANkSfKqrWU+3e/wAuz5/4K0PtkTvu&#10;VlrMm+R3XYtWBsJqCCFUlt/MRfustFZEL9f4aKnlAw/l+2JViG52PtqxqVns2NF89UoX3um1P4q2&#10;+Mvm5yW5dd3zfxVVhmZJXqV4V3/7P+3VJJv3vzfc3fwVcSzVtk+ZIlX77b6r3lmry+YybNv/AHxT&#10;Eudk9N+2fP8AP/HUcpjygkMTy/Pt/v1Kn3fNXa/96qkL7Hdv46t202/5dvz1oXIz7z7ybv4qsImz&#10;Z/6BUruqSv8A7v8AHTXTfEj7qUQBPn+9tqXZs+aqnzbqm3/Ojf8ALJqYEMP7m482L5Nta0OsfL91&#10;dif7NYmzYzru/irQtoZbnYsS7/8AcpSiHKdXNbb9JS8gaCb+++356seHvGy6J4o0fUGs1hlsp4pf&#10;kX/W7X37P+B1zmj6lPpV18vzxN963m+5XYabpUGtvFEixQ72++9ccvc+ID03Upvhp8Y/ENxffZtd&#10;0fW7+X7RPNp7JdW6v/G7o2xq4/xn8H4tB8MxeI9M8S2niHw+959l81Int7jds+55TVlaxoP/AAiW&#10;qf6NeRO7tslSJvuV1vgD4kS+A7270G+0+217w5qTeVeadfM3lO+/76P/AAt/tpWMan8pfKedOjWG&#10;zyFlhif+B/n+X+/Ve/8A7P8AsHlQTz/P/ra+jb/4UeBfH8r2PgzxVLZ6r9+LSdei8rev39iS/d3J&#10;/wAC+5XhXxC+GmtfDrXk0rWrZobhl+0RIkqy+bE29Ef5Xf5fkerpe98REonCak/7iyr2vwxNofgP&#10;4S6J4ltvD2n+JNY1K6ntb6XU282KydfnSJIv7zo+/f8A7FeL6lCyJ5Uq7Nn3UrvbZ2f9n278r5/s&#10;fiRZZURvuK1vt3/+OV3/AGSC9f8AxvvrCwmXwx4a0Twleyrsl1HTLXZLt/uI7fd/4BV3wH480PxJ&#10;YJoPj+LUNVitZ/ttncWm17hG3/vYt7fwy15PbTI7fN/v7K6vwH4VvPEOsxS2MUl5LEru1vCvzp/t&#10;1H+ID1Lxt8XbbwxPaXPhrwP4ZsNQi2ot39lSV0iX7nyfdVtv8dc1cw6H8ZtE1i+8K+Hl8N+K7J2u&#10;p9Jt7p5Uv7dvvvEjfdZP7iLXP/EjSp9Bv7exngZLjyt8u/8Ag3VzXhK5vPDfiaxvtD1BodQtf3q3&#10;CLs2/wCx/tVfNGZcfeiYn/AdlacLrNEit99f9qvcr+aL4wfBbxKstrbXPjDQ7pNSge0tYreWW1be&#10;sv3fvbPvf8ASvn+wuVh2fxuzbNlEQlEmv9KitndpZVf+7sbfuq1YW32aJIJ/kSVfN+7Xrfg/4e6R&#10;4S0iLxx49s1trfa39j+G9zJNfyr/ABt/ciRv7/8A+1p+MPhpffFHTdM8X+ELG0v3urFX1jTNMaKL&#10;7BOvyfJEvzbX2f7VRKQRPGbm286XdFKrqv3fl+erdt5HlPLtbfu+XzlrMSGVJdzRNsb/AGq1blIP&#10;IilluWd92zZt+dKzA9W+HfhPwlo/wW1/4tfEDQ7jx5a2/iFfCmg+Gft0tlatdfZ/NlnneL5tiLt2&#10;KjU6y8E+Cv2hPGXgDQ/gvBB4D8ca815aa14T1O6urjT7V4IvNS4iuGR22yoj/L8zKy/8DqD4eeKP&#10;B+qfBnxB8HfiB4gn8G6fPrkXirQ/EyWMt7bxXXleVLBPFF8+xk27WT+Kup+EHj34E/An45/C250n&#10;XLvW10htSufEnjxrC6iiumntZVt7e3tW+bam7bv2bmZv7tdX2Tvj8Jwmt/B3XPCXgX4xNbap8P8A&#10;xxaaCukvqOt6bLPdy2by3DokVlLsRN27/W/w7fu1f8XfsqeOvC3h7W5LrxP4Q/4SnRtIXWdS8I29&#10;9L/adlasitufenlMyq29lR2b61yfww+I/hzwz+z38cvCup3kketeKf7GbSrdYGfz/Iunll+bZtX5&#10;H/jr3zxd8ZvhT4g+HHimw1nx5J8TLG48N/YPC/h/XvDf/FS6Tf5XyvN1RIkVo4n/AOmrb1O3b/eA&#10;5YnG/ED9kSHQrD4LW/w/8Yw+NfFfjvT/ADTprPLsd/md7uJmiXyrdEQ7vN+f5H+X723ifHXwE1fw&#10;T4T1DxRB4p8J/ETw5pd8thq934UvJbh9Llb/AFXmrKifI/zojpuVtn369X8HftH/AA/8KWf7PXiW&#10;81K5udX8IaTeeFvEPhmKzl+1xW86XCfaopdvlP8ALLv27t1cLqnif4a/Bn4GfEnwV4K8cn4lax4+&#10;urO38630eeyi0uytZfN3y+eq7pX37difKn96jlL5Yk/7O/gXwXq3gL44+M/FPgiPx7P4S03TbjTN&#10;PuLu6t13Tyurs/kMrfd+b/gNX/F/wf0f4hfCD4d+N/h54Bm8B+LvEviSXwzB4Uiv7iW31ZNiul7b&#10;tdPuRVdvKb5tn+5XM/AD9oKD4L/C/wCN1nZ+I7zw/wCMte07S4NBuLJZUlZ4rj97slX/AFX7pm+9&#10;tr0az/bG0y41b4HfEzxZqd7qnxM8A3z6LrGmSRSzf2ppbI+y9R/9V56LKyNufczbGqwj8Jw+vfsq&#10;+LituuneMPAeuw2utWugaxdaPezv/YlxO2yJ73dEn7rf8vmpuXctcfqvwc8b6JpHxPvr6XSrCL4e&#10;ajFpWppK777q6lleJEt/k+f7jv8ANt+SvU/j18atP1LwF4q0Xwf8V9G12HxRqEH/ABT/AIe+HsGl&#10;3Fwiy+an2248qJt6v9zyvN3f8Drrf21fiVL4g8I/C7wleaTJovizWbGDxf40t5UVJZb/AOzpaxO6&#10;fwttid9v/TVKCJRifKiea8Sbtu/b81aXhjUINJ8TaLe3P7y3ttQgnn/3Vf56gdF2bl/i+Sj+y5Xg&#10;Z/leJvvVjSqck+ZnnzpRrwnSX2j9Vvgho0XivxvpW2cRxRf6UHWPcjbf/Qa0/j3oMeg+PLqQTCVb&#10;pftBIi2ohH+1/FXwx+zt8cbvw7qNj4S12aSS1uP3Wn3u/wCeN/8Ank/+zV39pf493f2u48H6HctH&#10;Lt2ahqG//VK3/LJa/To5hTlH+0Of3eXl5T+cJ8OYqM/9XvYe9KftPaX93l22PEfHWp22s+PvFWpW&#10;jf6Jc3z+VsX5K5O/m/1S7fuNvps9yqx+TBLviqo6Szf7f92vzSpL2tWVWX2j+jcPTjh6EKEfsx5Q&#10;mvFmf5X2fNv+7WlZ3jXKJbT7vs7bPk2/xfcT5/8AgdZXkr95lrb025gha7nn3fJF+6SH+/8Ad+f/&#10;AL7qJGx0um+Idc0qdF0y+khvbC6aXzrRvnR/uu6P/ddP+AtX0Ro/jnw5488JaV4q1DULHR/EHnvp&#10;+tW6fJ5sqxO0V6iL/E6ROrP/ALe3+CvAvhv8KPEPj+w1C+0pYIbSzVEnvr6dLe3i3f35X/irtfiL&#10;ptj4e8EeD/Bmmanpuq3umtdXWrXGmJ5qNcSv8n73Z/BF8rf8ArmlHmidNKXs5cxtv8Y9KfSbe21C&#10;Dzntd3lXaRbPl/2Hr2L/AITP/hGPgd4P1rw1fXNzLqmtNqF59h2+bcMv3LWV9n7pfKT7j7ttfI+l&#10;WEusXSWa7dif61/7n+3X1B8EPB+qt8BvE1ppVs15cN4r0n+ytjfena4t0f8A8crGMYwNqfNzHR+M&#10;/iLoPgmw0zxVp/w+8O3/AIa1mJkl1NIvsupxXrb/ADUlulTcrPvf+Hd8j/PXL6bc+BfiFpH9n3ng&#10;T+xLKVd8D6NdP9uib+Pe7fLK39x3+Zf+B1SS/XwNcaxoviWKe/0y4upbXXdGuP3sXyv87o6/8tU+&#10;T503btiL/cZdjxJojeBvH2oWcuofbLe1aJ7N5ovK8+KVEdN6L/c37d/3dyPUSqS5eaJ2ez97lkZ6&#10;fBD4fQvLea5448Ra3u+eCxh0lluEf7jo8rb4mZ3/AN3/AL5r0Wwh8E3kqLpHijUNB1W6lWKzTXrF&#10;fs7sqfxyxJtXf86I7v8Ae/gf7r+bw6rfar4jfa0EN1b/AGe4+z3CsjurP9+Lb/t7K1dY1WCGK7tt&#10;aga8SKJorOKFdnyMmzf/ALvz/wB2olU5/iNoxjD3aRseIdN1rwNeP/a9nOl23+keVNKjvOm91+R/&#10;ut838Cf7G+ur+Bu3xh4t1PVbG8X7Jo1qllEiKyfaJZX3Pv8AnT7kVu/8H/Lx/sVwngz4rtZ+H38I&#10;a9pUni3w/wDbPssGmbtlxE7OiRPbuz/e3v8AJ86/767K9Lh834A/DS00rSLZrzxrq372d/P3pbys&#10;iJLdSp91Ik+SJf8Atkv/AC1rhxHLy8sPtFx5vtGf4M+EvhP/AITLXde17VVSK88RXEVhpP2pNl/K&#10;1wm/5P8Ar6d0+f5fkr0ub4havc694l8OafFB4P0rS9H1GX+3pV83yJYtixSvu+Xb88rbH+95X3/v&#10;15Z8H9K0yz8UWks9jJZ6P4ZguNSuklXzdzRJ/H8m7dvfzf725KsTTahpvws1DUNVljm8QeLb7ymi&#10;tJZd/wBlgldrh0Rvm8rzXlT+Jdrxf369GlLkpEcvvnS/DrxhquveP9Ce+nuZre/aW33yyu6K62sr&#10;b/7v8Gz5P79eO6J4qvNY+LGn2ekRSabollr/ANn/ALPiX/R1iW4dd6f3PufcrsPDeqt4b8TeH7za&#10;uz+2rC0+zxM6b2nlS383/gCXD/J/FspmpQ2OifEbVf7Pik/e+JoLdopt+x/9Ii+5/tb6iMuaJdSn&#10;7xp+LbC2Tx14rs0nkhtLW6eVd8r/AL2WVEun/wCA/vXrsLDW7zwl8O/hpq6/PaRaFpf9po++XzYG&#10;iiSV/K/iZF+dP4vk/j+7XA+Kryeb4seMJbmzltreW+i8p3Vk83ba2670f+7vR1+R/wCCt7xtqsH/&#10;AArT4eWLL8kvhtpVRFZ0R4orfZ/6Hs/4HVr3JSDlKPjDwf8A8I88V9bWfneHJf8AkGatabZbRYPn&#10;8qJHi+7sT5d7/L9zY9c/C8n2Wya2ljubdfnd4V37dr/3666w8bS6D4huLnwdfXP2KWBN8NxY+bFP&#10;Ls/jt4tn/faP/crVh8YeFfGcSN4h0y78H6g6+VFfaHK9xaKu/wCR3RU2r/BuleJfufO+xKxlGM/h&#10;L5uSPvGP4b02XXrDx3p0GoTw3f8AYsWnr50/yQRXTuqbP7rfI+yn/FF57/xv4l+2QQfZLXyrK12Q&#10;M/mxfZ4n+f8A7ayypXZaJ8NIP+EZ1OLTL7TfEiXmp6ddLqGkyojy2EV1FKiSur/wfvf49rL/AL+2&#10;uF1u/X/hJvEFtPFPcy/brr55m3+Unmvs/wCA7HT/AL4q5e5T5SI8vMdRo6S639n8UX0UepXtvA2g&#10;eJEhVk+1aXL/AKqVPn+9FvTe6fe2S/7GzjJtBaw8QXHhnU7GK/vbW8Wyim2o73Dts8p9n8LOjo3+&#10;zverHhvxVB4b1xNTiiW8tIrWW11OKZd/2iBk/g2/7ez+9u2V7H4z0eKzspfEelQLrHjPSdMeK1u/&#10;K82VV/jlSL+KVEeXZ95/ndf49r3/ABYkxlynnPxL/s/TbWLwr4auZ0stNull1h7ddj3F40SbEeVU&#10;RWVF/wBj7yJ/zyda5WzvGhSW8VVhlgVPK/e/O/8A45RqV/bQpaNYywP9vn3r9n+RHfYjO/y/xb3q&#10;e8uYkl822s7bTYv+eNuryp8v+w/+/XJKXMVKJi+JNS+zJd3P2yd7i/VYtloqyxL8/wB+WJvm+5u2&#10;bP4tldL8K/tnirwr4r8IavPcvLKi6hp32iXY8rxPuTbEzo21JYkdk+Xd9oSuduba2ht4raCKL7Q+&#10;/wA23t7VHmuJV+b/AHt33/uf+PV6L4S8K+KE1zTNXsdMXTYrff8AJqcv2f7VEyJ/BseVW37G+dP4&#10;Nvy10U/iMZHOWf8Ax7vO19Aloy+bFNFL5qXCMnyP8vzPWnYXMF/8PvEegreLNcWE8WpWNpEvmvO8&#10;qPK9uiLs81pXiuv42/1u77iV1GpfD3wno8uoS61q99NbyzzyrYpdfZYVRv3qRRJF+9bZs/gqwnjn&#10;RfD11p+laRpUWm2V1dJarcWlr5Vujy70ifYvzPvleJf4du9230RpxjL3g5pGf4e8DarbeI9H1OLT&#10;LTR7TTbpZYHvm2S7dmx9kS7/AJnillT5/wC/UXiHQfAWj6l9u168lv7uVnumsYpZUilf5HfZbxO8&#10;rLv/AIPmX59r/cSq/jPXtX/4SDUPDkt9F5W52VLSLZvibYyI773b7rpu+f5vn+SqOveRrHgDwlrW&#10;n+Xcy6HeNpWowo299jJ8m9Pn+b5Ld/nf7sr/AMb0c0Ye7Evl5jYm+LsFnpcsGh6D9miitZX8ralv&#10;EvlI+xEii+Z/9V9z5a8v0r4r6n42d4rye7sE2vdRQ2LbEbbv372X5m+/s2S/98V1CJcpbus7L+9Z&#10;4opkl+T5n/8A2fv1xviHSokfTPDWkXN39r1mWWL5281LO1+/cSp/DF+6f5P9p0rGdeSh7wcvvGn8&#10;MUj+0ar44vrGKwsrWKWKx+1xfPb2cCfvZd7fd82Vfv8A8SxI1Z3hLStXfw9qrfaZf+El8QtcXs/7&#10;3dFayt8/3/n2qifdT7v3P96um8bOthf+HfBmn6fF/Z961u94kzf6PaxL/wAekTp/CrvFuf8A65f9&#10;Nac9+u/WFs4md0/0VfKba/yv/f3/AHfk/wCBVwYfmn+9l9ovlicV4S1XWLPUdQs/FCtNbxRb1uP9&#10;b93Yuz5fmb+/XV2Gj2eq6RE15E15cfJL9k835F2/OmyszY0Nu67o9jL+/wD++/8A4hK6PTfIe1tL&#10;GC8a2uPK3yukvyLt+T7n92unmCMfdO1+AOq3j2+oWcWuXNg8V9En2TypZd6eVcbH3/d+fYn/AH6r&#10;5n/bG8eWb+LfDS/2vPea7pMTxS6g9r5XzLcOyOn+58nz/wCxX03+zx42sUi1OzsVnSytb6LbfWkG&#10;xL1WR4HR3/2H+f79fOP7efhWzS/0S+ivtS1LVbJn09rjUV+R1aWWVE/4Avy19DHl+rRPBq806nNE&#10;u+G/BOg/HLwVp/irXLO20fxhcX32dL5NyW9+8W/Z8nz7V+f53/2P4/u12Pwo834deKNV0O28PR2e&#10;oJFFcaimoxLKmz76bHZNrfI/8CU/XvB+kax8FvhE1jeTpFa6dLF+5272umSJ33uvy7keKVNn+/8A&#10;3K5abXr7wl/ofjizl17RE/1HiHSV/wBO06LenyP/ABSxf3/9z+KuDmjCXKdPsJRjGR85fth+DPEP&#10;gzxfcfadDubPT9Ub7VLqCRKkV1K3z7E2/Kuz+5XD+Bob7VfCSNeRK9k7eUz7/n2f36+8L/xzPpuh&#10;2665Z6f8RfA+rKlrBqG5kTZL9zfF86xMjbPv/wDfafdrwxPBmkPq/wDZ/g6xttNtPP330qbpfKiZ&#10;/n2P/dT/AMe/4BUe3/d8sokSpx5uaJ85XPgbUN7rZrHeW7/Ir7kR1rqtN8AXl5pdpZwWct5aWsqX&#10;E+zfslf+4j16zrfw30PVbz7d4eaTY8X2qVJl2ReUu/fs3f7j/wDfFVPBlt9p1K3s9Pb7TFKu+K3m&#10;2f7fzo+//frOVSUi/ZGF4w1K+1JIorPQbuw0K1XZsSD5Iv7+9/8AgFeeTbU2fv5UiZ1i+T7n3/46&#10;+m7bQftNrpUDafc6DrGpTukUtpKqfOvz/wAP9/8AuV4d458JXn9pax/oMb27f6R+5+RPm+RH/wC+&#10;/wCCpp/ykVKcoS5jhbnzbbxBqG7dsdfK2bq9t+Hviq5+G6Wk/hy8n029tfn+0W6LvVmR0ffu/vo7&#10;141qVstzF5ssUv2iL/Xw/wAb/wC2ldboPxF1XVZYmvL6D91F5VrviTe+37if3q6Ze+Yx92XMe8eF&#10;dKg8W+CH8L+KLFU8KapLLcWd9aM0r6JPvT533fdWVvu/9NXdf4/k8q8c+A7mzvYvC8li02u6bK8v&#10;9o2iyt9qi2fI/wDd8p9iN/stvX+CvfbD4XaZ4q/Z4fVbPc9xe2s+oT6zNKqRear+U9qiK77fm2fO&#10;+35a4L4r6U2sfDfTNTaW9s9Q0SCBfN1CXdcXml3SJ5UrN/F8rpuf+8kq14/N7Gp/dkd8o88bnzv4&#10;q+G954YsNM1C5ntLm0vIt/2e3lfzUff9x02ferzy/tmS9lRYPJ2N9x6+k/AHiHwz4SsNY1DU/N1W&#10;9niRIIruBHiR/nfZs/39leCXj/b08/ZEm/70SL9yvbpVJHlcpjwvPbS+b/d/74qaa/8AO37lZKd8&#10;t4/73+999KtzWyoiM3yJ/Cjr89dRHKVEtv3W5q2LZIN6Nt2fN/GtVU+595XT+5vrdtng+2RMrful&#10;bd/wCsJEFL7Gts7q0u//AG0qo/zvtq69zsR/m/26iT7j/NsfctQBXy3+Upk3lPFtl+StNJrO5i2y&#10;t+9+f969V7m2gfZ+9V/u/cqgMp9KiRdyys/8dQu7PvrWmhihidt2x9rJVGaGLynZPv1YCWMe4Mdi&#10;r/wGioi22NUZWbPzUVBHMZt5crNsVd2z+Ks9P3LVe1KH7NeusDfJ/sVR+bc9aRNh6JLcv+6XfVf7&#10;HKkv+q+7XV6Dt02J7mfaiIv/AH1Vd7+C5aVl+T+7R7QDBSwneVPl37/vVvWfhKX7OkrRM6btjJWx&#10;4eeLz/tVyu+LbsWnf2rLNdPFbNviVt/+/WM6kvshzHP6r4eghg81dyOtYqW0qP8A7FekX8Mr3FvF&#10;LbfI3z7JfuVj63qv9pXUsEdtF5SfIiQrsop1pAcfeWzJ91d9UUdkruIZtIeKJZYmd/ubP7lZt/bQ&#10;PLL9mgbyovvO9bRqhE5/Z9zbu/2qsbP4VX52rqLOzs4dN83+Nv49lS+TZ21lM3lb5ZV2K9HtSDjJ&#10;tz/My7HqxpupT2Er/ZmZHf5N6VuppsF5vXaqIq72euz+Ffwl8NeMPB/xC8WeKfGGo+GNF8KvZxGL&#10;StKW/mnadnVPvSxfc2VcZc5tGPOeeujP/DW1pWsTwweUrL8ld1qvwK0mHSvBXi/wr4g1rx94F1vV&#10;/wCxbmKx0r7LrEF0q7/s62+90d3T5lZHavO/BngPxn42utVXwn4O8QeIUsJW+1f2fpz3Dwff/wBb&#10;sT5WolT5y5UJG0k0V5fvFOuyWVEd33fI9b3hLwfqHxL8Uafo2n/Jv3u126u6RKqO29/++Nv/AANK&#10;q+DfgprnxF+EXiDxFoOk+IdY8V6d4ktdKXSdOieXbA0UrvviVd27ciVU8K6141+Gl/4x09rHxf4e&#10;1vS9K3y21lZ7GtW3p896sq/LFtf73+2lRGgHspHrqfDTwd8MbC01rx7r17f2+osv2HT9B8pJZYvK&#10;3b7jf937+zZ97d/erlPiR8YNO8W3+iWulaU2leGtGtfstnbzS+bLFu+Z3d/4v/Za0dN8WfGHVfDV&#10;prOpfBybxOllarep4h1Dw3LLttWT729di7fv/PWJZ6U3x30m6l8K/CvWUuIp7eK81bwnbSvYwJ/H&#10;vi27Ub5//HKPZByT+E4H7BP4nurex0y2bVdTuJdkUMK103jm2i8B+EovAFjcrf6gl19v124t2/dL&#10;Ps2pbr/fVP4v9quj8W6Z4v8Ahf8AGjx38LPhJba/qUMN0kKxWlt9q1FlWJd77kT5fvfwba8Z1Oz1&#10;nw9q93o+uWN7pGq2rbLm01CJ4riL/fR625TGVORU2fZvnb7+35a9w+ANzeeD7/UNesZVR5bX7Pv8&#10;r+8//wBhXg9/uf8AerLv8qvsX9jPwHbeP/D/AIwgvF/1UED2s23+P56xrSjGPMHs5Sj7p4P8SHvP&#10;EPjKWe8uZbl52Sua8Q23/CPapcW0Ev72JvKZ0i2bK+m/Gf7NkvhvUotQ1fWYLOySVE83b9923768&#10;B162g8MatqbNBFfxJPvV5l/1vz0KUSKcpfCcr4S8W6r4G8UWmtaVPsu7Vt/z/clT+NG/vK9egaD8&#10;db6w1dJdP8E+GU+bfFDaadsdZVfej79+75Grzm8SfWPtF9KttbbG3+Unyfe/upU2j3NzZwPLArfK&#10;vzOn30rbm90s0tV8Va14h1ZLzXtQn1LUPuNNdtv2/wCwlep/sx2yp8V/7a837Hp+g2d1qF1K/wDA&#10;ipt2f+P/APodeNWyNbX/AJ/mypcRNvTZXtXwNh+3+CPinodtLs1W90mK7gdPnd1id/NT/wAfT/vu&#10;sZBI891u8i17VLi+a2gsIpZ5ZYLS3XYkSM/3E/2U+5/wCsTUobZ0ZY5fnT+/RbJc3j+QrSbEXf8A&#10;P9yrGq+Hp7O3inRfkaoIDR7mKb91OyzbF/dVLf20qfvdq/7TotYn2CdE3bWT5a07bVWd0Wddj7di&#10;vVy/mLLum6rBbXUsU8CvFPFs/wBuL/bqzqv2FJZvKnab+7Lt2bqzJrZZok3eXvT7yJVd4di7ot2z&#10;dsrHlYcxoQ2FyipLbStMifO2+uf1J2v7+4nWDydi/MldX4evPn2y/PEi71SauX1JFe6l2rJ5r/P8&#10;9bU/iNfsmZbf61GX7n+2ldLYXkDyolzFsZ1+/trN2fZoIpGg2IzU68eLZ5sW7Yy1tL3iffNS8E8V&#10;3ZXWn3s+l3lnKl1bXVq+yWOVPuMr/wALVS1HUdQ1rXNS1XV9Zvda1i62yz6hqUjzyztvX77v/s0q&#10;XLfZbdvvyrRcorwOq/I7tvamXzSlEmhuWdP37Mjs2/7vyPXQW1zAiIy/3fuJXL202yVPKVn2N/er&#10;Yhm853+XZv8Ak+SsKgUyW88q5/fxN9mu0lSWKb+7RMkt/dahLfT/AGy7upXlnm2/OzM9aWlabFeX&#10;8XlK3m2/+kfd/u1galqU739xcyszyvLv3/36iNWfwHRyQj78olq2s7ZJX+6ifIm+s/UrlYZ32/c+&#10;f50WqT6xK67WXf8ANXR+G/BmvePEl/sbQ7vVUt9qSvbxM6Jurc5JHMwwtf3SRKu95a9j8Afs932v&#10;aHaan4jli8JeH3bzf7W1adbdJYvv/ukb73y/x/drHs/hp42+GN1ZeLLzw5d2EWl3UUvnXcS+Tu3/&#10;AHH/AN/7tbv7QmiXOpeMrLULbUL7WItegXUtO+0SvK628vzeV8zv9xnlTZ/sUpFxD4i+Of8AhMIE&#10;8K+Eov7N+H+jMrxW/wBzz3+59ol/iZqboL23hLQZb7TNDl8SPt2f2tNF/o9q38flJ/E33PnevObC&#10;GewuHl+0zw3CRP8AJD99n/2/9mujs/id4otvDj6HbXMCae7NuRLWJN+7+DeqVzVIykEZcvvGnNr1&#10;nqV/K3+pldfmfb/HX0Ro7614P/Z18GQaLBLDqer6tcarPdv8/kRLvgSX/d2vF/33Xzd4b8Q3MOkv&#10;EsWmw/ZW+Z5vKSWXc/3Pm+8qf+yV9PfG9NPhuvBmn2az2H2Dwtb/AGVHl8pF893+0I6Kn3tlulRK&#10;PLE6aU+Y8q8T+J1m1t2uYpZpWgSK1SGJvm3fxu7P/sbv/wBivoqw+Gmq/EL4VeGvEfm21/4o02Jr&#10;JZUX5JbdZdqeb/eZH3sn/A/79eG6D4Vvk1n/AInksE2oQTrcWeszXTW8T7U3p87fxbfl/wCBpXoH&#10;wWhnTwh410jRfEN9YeJbqX+2rO3RUlleVdibPufx/Ov935/nrGnGPwnZzS+IxJra2v7WK2ury7R7&#10;OJ7eK3+5b3u3e2yXd/qmT7+zZ/BWrbXi2Et3r621teWnleVOlxE8sUTt99HTf937/wD6FW9DNbfF&#10;Gz8i5ng0Hxr/AK1neBre01Rl+T/SEZE8qfcmz+L5U/j+6uh8H/CVp/wi6fE3x/OttpWm7n06KZdn&#10;2pt+1JXT/lrv37IkT5fuMm7em3mrS9lE6aXLI2/hv4D/AOEAsn+JHiHTJbnU2lZNF0lIvnieX5ES&#10;JWf/AFsuz+P7q/L8vzs2/wCG0bxD4o8S+KLnUNNS4vdJistR/wBOZ9PeWfZ5VvFu+VVT5E+596V2&#10;T77q/O/B/wAW+JvGHx11C+17UJJorLSb+4sdGS5R7fTliliRNqr8rS7JXRpf4v8AcVKd4Ss1tvg3&#10;cQWMC2z6XrVuksVu3m72i02Jn/4Fvd2q8NQlH97IuXv+6dN8N/h7qGj+APE1tritNLrLW+n/AGjw&#10;9L9qdIl3/Ps/33l3bPm+f/Yp3jD4dX2t6zomleHNV0+8TQdOS1lt0vtl3vZ/nllt9nyq+xH37/m/&#10;uVsWej6nbeNfA/hyKeL7Dolj/aGsanF/o/nzt+9l3xL/AKpt/wBnfY7/ADLdP/crj9Y+JfiG2V21&#10;rRbLVbS6aWWC01ux+zulrvd0TzV+78vlLvdG+ZK7JcsY8sgjzfZMLSvCuq3/AI38OaReWNzpuq/2&#10;xZXXlX1rKiNFayxTyukux1b5E2b0+Xc6L/HUviq8sX8f6gtsy/vfEn71P4/NiuE370b/AG1r0vw9&#10;8RbPSvAF74hVdZsLfTpVtW0zULpL2JrhnTZsuG3y7d77Pnf5d/3Frgte+NmoWEGq6nY+HNEe4SCW&#10;9geazXfLKqb/AL+//crFRjy8oc0uYu/Fq5Ww+KEsSztD/oNvKn73Z/y8XG/+P/Y/g/v1X8f6bc6D&#10;b/CXT59QX5fDrW908P8AG0SWS70dvm/jeuq+KnxLufDHiVLP+zNNv0aJJYHuLXf953rF+PaRTReB&#10;9Q1XV4NKe9sbjyE3bPmb7Ozps/u/cq5faI5vhOKudNWz825a8WaVPk/c/wAX+2+3/cq7Z+G7aGJ/&#10;KVra4iVfNRF8pE3fc+ff/sf3P46u+A/gtq/iS1t7nUPM0HTHaXyvOib7dcLv+TZE3zL/AHvn/wC+&#10;Pnrttb0f4b+G9OvdP1zxBPM8X+vtH1PZcfc/jSD979z+CsY05cpdSUSp4JvL7w3/AMIJZ2K77LVN&#10;f1GW8u4WRNlvFFL8j/8AbVIv++K5rw98QvDnx1v7eWdv+Ee8V3qvb6ZrdvEz2N5F95IpYv4Zf/Qt&#10;n3137U7iGz8BeErq0s7Ox1uaWDSZ9dWKbWL2X7Latvd38qW4f5pX3/wbmbf/ALdc5/ws7w5oMV63&#10;h74Zab9oin8re8EUTy/P/so7bv8AYeuiXLH4jH3pFLw94Vlh8Qahpmq2y2f9lwJdXVp5vm/bYvnR&#10;Et0i+b53T/fX+586VtaPYfEH4kade61qvhqTw3rtq39oeGdQdUt7iB9mz7PLud2VXV/uOjKjb2ff&#10;sSq9h+0Pqf2+Vdag0/TdMRNk9vp9q0struTej/N/rV2f7C/fStv4izeP9BuptQi1yB/Dl1s/eppy&#10;/wCj/wC/5u/b/wDZ/wAH3qVPljHmiZlub4XWfiRZdQ8Z2en22pyr/wATH+wbq9/011+5L+6eLa39&#10;75G3fJR4k0f4b2f2S5vLOBLd7z7F9ntGdLdrjyvN/epa/KzOuzd5v8KVxPiSG58beA/7Ts/tNzqG&#10;kS+bq1pLO0v7pvmeW33O7bX2f6pH/vqiVNoKS6r4N8YWLSwJZNYxarZo67ER4Jdzu7r975fs6f7q&#10;PS5veNOU3f8AhbVjpVrEvh7w1FbI6I7J8tlFs+5/Cjszf981F8SNV1O8l0/yNau7bRNSsYNQgTTp&#10;UieX7m/96j+b8nyN8jqv73+OuZtrCDTYvKuZ1mleX7Ovyrv/ALvybf4a0L/bD8N7SVWa5l0HWJbK&#10;K4dt729vdbHSJ3f+HzXiiRE/uRf3Kx9pKXMHLEzbDTYrCW4VoIt6N/rotifwfJ/n/YqHWPD0GpfZ&#10;4mubvZ5DuqI3yS/76L96q81zPMjxWy+TL/E6RO7/ADf7G/8A2600/wBD0tGll2Sr8/zt8iVzF8vM&#10;V/HKf2lpPgzxY32lNbuv+JRfJbrL+9liSV/kiXe3/Px/vq6f7Gzu/AHgy5m8PeIF1WzbTdP1yzt2&#10;i+0KkT2sq+a6S+U33WT5H+f5l+T/AIDYs9Yi8DWXh/T9Xtf7b1N4JbqexiaJ3slll3p8jf7W9Ffe&#10;v+q/4DVTxbpVj8WorTULOeXUnuNiT6ZfTvb/AGX55U3xJ93dvfZ86L5q/wAb7Pn7uX7Rmc/eJ4Je&#10;41BZdavvEMsET/bLfRn8q3+Xf/y1V0X5Njps81v9vfVLwx4k0HWLC78ey6Y3h7RLWx/0GxdfKl+x&#10;/J9xPkVWuHiT5Ef7qRf33rn7zTft7p4MjgnsJfKlfVoXgeKWK1idN+z/AGpWfylfft+d2Tdsqp8V&#10;NSvNY1TT/CelWMr2mlzpdat5TeVClw0X+jxb/wCJUV92z/rl/cryK9T2v7g0iUrB4Ne1a7bVbG7s&#10;/Ed5t1K6l/1SbWTYkW/7rKibE+5XYaxf2N/qUsun2P8AZsSxeV5Ms7yvLtR/n3/7dZOlWE82jS3k&#10;/lXlxFF5WyFX+9/y12fP8v3P/HK4rxD8RdF8JebY6hPdwxPAztNbqj+V/cT/AHn+eumEfsRL92Ee&#10;aZ0F/wCPLHRH23M/zxKkvkovz7Pk/gryzXvjrot5o2sXNtBd213ar5Vq6S7PNRn+dH/3686S58Wf&#10;FS/u4PDWmT3Nkixefsi+RmVNiO7/AN7alS2Hwo0/RH83xj4lWF3ZkbTtP3y3D/8AA/urXZCjGGsj&#10;gniZVY+7H3T62/Y88QxfEtLeeDXrazfTdHs7K58N3ErReRcRS/PcRJ91ll/v/wB6uo/ai8PaD8SL&#10;DSrO51P/AEuK+dIri3+5K6yv+63/AOwlc/8AsVeD/CulW/iDVdK0qXR7L/R9P+0XbebcXEu/f8/9&#10;376V0XxC8HxeG/FXh+LaupaZe3l663CLs8r5/n3p/sPXpYqpKVLmjEyoU4x92Q/RNH/tjwLruhpZ&#10;y3L6Xs1LSZoovufJ9xNvzea+y4R9n8Nwn9+sKz0ppkiazvm2Oqozps37G/2P4v8A7Oul8Paq3hjX&#10;vD9zBumtPNS1un8jfs83+4//AF18rf8A7O+q83h6DQZdd0y2s57a3sJ2S1it4NibWTdb7H2fdRdi&#10;fJ8vyOv8FePL348x6PLHmPLbxL7wHf3ur+FbZYYZV/4mPhuWL/RL9P8A2Vtv9z/x/wC7TvCulWet&#10;2suq+CVlvLe/lSy1HSb5t9xozN9zYm9N0Cb3+4/y7/8Avi78TodcfTbT7DpTaxLEqu1vNu33Ts+3&#10;Z8v3Yk3pXm/iHRNe+DPiHT/F8XlzXCt/pVinyRLu+/E/+z/t/wALUUpfZkcFf3Knunretw/D7RPE&#10;H/CIS2eqWz2unf2e2raTO9w9wy/63fF8+7Z/fRN25JV/38qz+G8+pRae7WNp4w8OW8H+i6j4bb54&#10;tu9fniX96sqN/Am7/wBlTl/E/wAPdX/tG08dfD6BbzQtWieWXzm+eydvvo+77qu/y/Ju+b+58i11&#10;Hw3vJbnSftzzz6PqthsSW40yV4pUdU3/AD/3l+T50l3I1XUlHm94unKVU5yazvrb/SYGi8SaYqv5&#10;VxC6PKvz7Pkf/lr/AOh1w/jzQdK1Xw5EulTyzXbypbwROqy3DS/7aN93ZX0Xc69p/iHTrtdXs1/t&#10;B9sUGveHrX/S4t29E+0RL8svzvv2fN8z/c3fNWJ4t+DOr22rfabbV21K4ggT/SNGtfs92rxfffyl&#10;d2l3/OnyJuX7vz/PUcv8pf8AdPj/AMQ+FZbCdLGW2u4fs6p9qmdd7xO38dcvrHh7U9Bniubxl87d&#10;+41GFf8A0OvqPxboK6l4cf715D5G+11a3X53Rn/jRfvfP/6BXzf8V9b1d9WuLa+WKG3l3XEH2dUR&#10;JVb5kfYv3fl2fIlbUpcxx1PdLXw9+IX9g68kGvfabzRHla4utMt5fK/e7Pvo/wDd/i/77r3kfEmx&#10;+KPgn4taqsFzDKnhdLJUllZ4lWKK4+RFZ/l+evk7RNNufFV7pVrbT/ZrjzXiaZ/n2J/9hX1d4A8G&#10;L8MfhV8RVn1CKaG4vLDSLzfFv3wN5TS/P/trev8AwfLsrnxlOKSFhpS5uU+d9budQs9X1OK7s53t&#10;0l2Km3ZFF/c/z/t15zebkban3N1e/ftM+P8AwZeLZaf4J0pYdQt22T3zr890jI/30+7uT+H5Puun&#10;9yvn+aZntfNl+T/2evRpR9056vLze6M+X71WIbltqea3yJ91Kitod6ozL8ldbbaPZ3PhC7vvlS4t&#10;5VRn3f8AjiVtKXIRynPwp53yxfO7t8tauzZbv/B/BVXR0V7y7/cb027Iv9h6tX7/AGZ/K+V9q/wV&#10;iYld9u6hHX+L7m2q7vuo85tn9+qAieFHbd/HVi2Rk3tVKZ3+9Tra5aFX/j3tTLIpr9nvfKb+981D&#10;vsT5Wqunz3u//aq3sV9irL871ciJFaSRpWzRVyO2dV4lXbRSM+Y5lEl8qVv4EWrFm620H99G+9VR&#10;92zyqfv/ANDhVV2bfvf7VacpuW5nab5WbYlQw/Jv/j+an/wozf3afDt3xMzbPmrMgtI9z5XkKzeU&#10;lW9Ktp5riJYvM+99/wDv10Glaat/a7tm+Jm++9aGjwz2z7ms1T5tkH8G6uGpUDlKmpfbrm1eBpfn&#10;WL5pa4+awitl/wBbvf8AuV0Hi25vobWJbqKK2f5vnRK5JPN2/Nt+X+/W1GMuUuQfL9qT918n8ddR&#10;qSWcOlo1nOv+0iVj6DbLcyy/N93+ChHV9UlgVfkdfuVcveINPTZoL+KG2iZoX3Jt30a3bS/bPI+Z&#10;IoF+Z3+TfVS2/wBGvf7jxfx1tvbX2vK86xNM7/df+/WMvckScfqupMkUUEDfeevZfgV4107wn+z7&#10;8dJdQ0LRvE3mz6Iq6TrLS+TL/pD/APPKWJ/l/wBh68q8Q2H2aJLNo/nibez7fuvXKWelQXN+nmrv&#10;+b53rvpyjy8x0Upch9OfC34v6z4l+LnwW0OfSPD/AIM8H6Vr6XEGjaDHLFb+e337iVpZXd32/LuZ&#10;61ZvC/ir4y/BbwzpHwnnabWPD/ivV7vX7HT75beWKWWVGtL1vnT5UVHTzf4a8D8eTWl5a2lm0XnP&#10;Av3/ALm2uVttKsYV/ewL96iMuaPMbe1/mPozxx4w8RaX+z58WoLvxvaa7rt54302HUdW0G42xalt&#10;tJd+3aibk3qvzbfmZN1d54z1yPUrTxPe3Wox3N5efA+wM880u+WW481PvN/E9fIOpWelXlx/o2nr&#10;bf3vmatO28E6a+my3P2ZdifJv3P96n7WI/bRPrbTPiLqFr+1F+zLbReIZ4dKtvCGl28sKXeyJd0U&#10;vmq6/d+f5N1clpnhjxf8UPhB8ME+F18qW/hLWL9tfhtNRSyewumut8V3P8y/L5X3Zf4dj18t6poN&#10;jD832Pyfl3qiMzbqr20OlJsVrVZn/wB56sr2sT77n1jRPEvxA/ad8IWun3PirxRr2p2Etvp+ia7F&#10;pt3qlrF/rUt52ilV/wC+6bfnWvnb9qXXLzWfHnhLSL7wq3hW90Hw9Fpsttd6/Fq92yqzun2qWJE2&#10;yrv+4y7q8gvNE0xIk8u22S7d7Ijb6LOFbZH+zL5P95E/joMpVY8p1HhiwguXe2ubZXdvuzJ/fr6w&#10;/YD1KVIvHdtBLI9uktuipu+RPv18VPqV5bWrxRTskTt86V9gfsH69Y+D/hv8RdavpVSKKeLa7t/H&#10;seuCtH3TOjLkkfO/xI+J3irWPGGtxT+I9SmskvpfKt3uX2J8/wDcrgbm8lmfc0rP/vtT9SuZbnUb&#10;idvvyys7f8CqvsZHrthECKabzvm3b60tNdoYpfvfMypsrNetWzfyU+aLej/eR6dT4SJD/J2fN/d/&#10;jr2j9mbz0+Kun3ks6pp8FjdS33/Xv5T/ACfc/vbP++K8vs7PTLmz3L5u/b83zV7B4Vfyf2a/FF54&#10;asYLPVbKX7Fqd3NB89xayv8A8sn/AIfv7K5gieIvNZ/6X5HnpFudIN7fw/wO9dH9m877FAsXk+Uq&#10;O37/AM35/wC/XHu7QurSq3yt8yf3q9F0q5s7yB5baKLft+5Cu/8A77oqG0feMjUtVtra/wDKuVab&#10;Yvyun3Frmdbv1f8AdQbfv/fStuZILz7W21f79Z8OlfMzRQb4kZfndqKciJS5SGz028uV82VmTZ96&#10;m3MywxbYpW3rWhrF/c3KxQKuxF/uLWPND8m5m+f+5W0ffCXKQveK/wB7d8/8dW03faEn273VdnyV&#10;UhTY3mtF9+tCG58m6ivLaXydn3kokHwluaZbmKxs127JW2M7/wAFVHhV4t0XzxJ95609KRdVllVW&#10;a22xb97/AD7v9inww6Z/ZfkN58Mt1P8AM6fcRf7n+f7lRzFy/mKNtpv+jpulV3b56im/cptl+ff9&#10;2ti803+ytLtGilZ3lb/vms95vsbeVKrTS/8APGiMglHk+ILawbbKywM6RLvf/Zp9hcwX86QRS/P/&#10;AHP79YOt6rPeIibVSJF+4n/s9TeG3g+0O0/39vyJV8vulwkegWFh/ZVvLPPPvll+Tydv3ao/uk83&#10;zV3o9W/tLQ2HzfcX7vy/crMd5ZpbeKOCW5lnbZFDEu93f+4iVzRO+pKPshvgzRNP8SeOvDmmfY2e&#10;3utTtbee3RvvI0qI/wD47vrrfij8VNaTW9V8L6Qlt4Y8P6Xqc6QWmjL9ndlV3VN7r975a6iHTb74&#10;D/CzXbm8li0Txr4h+zpZ26T/AOnQWu997/L/AKrf/n5krxKHTbzXrrdLP517dS7/ADpX++zf33au&#10;mJ5VT3jvfAfx+8S+D7pGl1C71WydWilsb6d5beeJvvo8TfK3y/36t+M/ivc+LdRtJbOx0/R9KtYH&#10;i06xtINiQRN99Pm+98yffryzyfJd4pV2OjbG+bftrYS2X+zXll3O/wByL/Yolykcx2Hwlh0FPHmn&#10;z+KHZNKSVHnmRd+2vQPivoOi3njq9s9KgtNN0+4ZH067hi2bovu/wfe+/wDx/wByvOtB8GeI/Eku&#10;jy6Z4eu5reX5IJoYn8qXbs3/AD/8Dr1L4ReBrnxDf6r4h8XytDaeHlS4a0u22S7Pnf7jfeX5P/H/&#10;APvvgqcsZc3MdkVLl5TY+FHw0sfh1peoeM9e0qPxJcLq1voui2l98kUsrP8AvXf5H+43yf8AAHrm&#10;vGb3nxX+Keq6hLfL9tWCV7qbT5X8qLamxE/2V+5Xtf7T/g+X/hGfAngxp7HRL2KB9SvP3uy0e6bY&#10;mzf975N8v/faV8s+HptZ8H6te21msSP88V5KirLuT7rum77y1fN7pEvclynpfh7VZ/7B09W23/m2&#10;vlRPu/dWSf8AsjfI+3/gH8dbdzNeeCdU/wCEhgvme4t/KuoHuF+zy3S7/wB0/wB/5f7mxH+47/7d&#10;ZnhXVdP01refRdc1DR9Q1T5IJvISyt7fdKi73dflZdvzts/v11s3w91B/BH/AAkLqyXdrB5q3Eze&#10;b9tuvN2/I/3V37/v7/7lY7anfSlznoej6PF+0D4ylnTT9S0q3niT/hK4Xvv3W5djRRW7r8y79m5/&#10;9V9x/uO9P8W/Eux8ea9ewarod3f/AA00RtsCWN59n82dXdUut6f62L76L86r/F829Nr/ABz5/wAL&#10;vhfonw38OPs1rXov7Q13UIm2Oism2WXd97c+3yl/i2p/sVu+OfhFqepeBrS+aK2fxB4e0dItTsdO&#10;VPs91B8/lS277Nu5PK+dE+793+CLfyU4SxEvbHTzRh7oeAE+HP8AZfjBln1m5t/7Cni1H+01gR4L&#10;Kf8A1u14tnzfJ/B/crqtN8N+DPH/AID8H2OkXi22mXGtS3G++gfzdUaKK4tZYt8Tptbajrv/ANhP&#10;kevKvDFzqFn8NPGt9fan9vuF0y10354E2eVK+3en/j9eofD3w3/Y/hrwP4h+2Tw6VoOi6zq89vcM&#10;iRNLdSpKjy7vu/8ALwybE/v/AHa9GnL3RGr8V7a28MQeJdaiWS51DxRLb6RB9nn81IoFT978+xNr&#10;OqOjf7kVeVeJPG2oeMJ4dQuZ1m3xRW6wwtviiiVPubN7qv3P/H62PHMNz4P8P+EvBltcyumnWqvq&#10;L2+yXfdT/O/3neVdnzvs/wCmqf3K838MaDB4hv5fC8upyo9/fLZKlouz7Osr75X/ANhki37P9qsa&#10;kuefKaUz03xDfy6b4K8H2c8DQrrnm6vqLxQJsXcmxIn2/L9yVET5Pm8r/YritEsLnW/+JfZ+Xv2t&#10;F87eUnlL9/f/AAquyut+K9+t548vVWKeG0tVg09pUVotir829Nv8Kea//At9VfD3wf8AEfj+9fxD&#10;Pr19ommX7JK2o3DK8t1F/wBMkX++n/LV/wDvhqjl5pe6Epcpu+JLDWvEOm+BP7Ptp9Y1u/0KL7Zc&#10;WjIm3yvK3u/8KrvuN/8A8XXoeieHl0HTvDmn65cx63rtlFssYplR4rdvnb5PubtifJ5r/wBxPu7/&#10;AJsq28SW3hi1l8K+DPs15qFrpkt619fbtk6wfun3uv3m3On/AAGvBtbtm8SalZXk8999t+1LqCX2&#10;797FL95H+X73/APl/hT5K6ZSjAy+OJ2fi3xt4h8fvqEFzfXeiWlvdSpLY28rxPs+5+9df9b/ALif&#10;un3/AMf36wvs09n4c8hl8m0Tckt3b/6Q+/8Av7Geu48T2Ft4/wBBTx7ZwRQ3tuqW/iKx8/50dUT9&#10;67r/ABIjJ99F3ROjfKiItczZ+HrnW7/T9Kl0hrl59Titbr5XR5bdpUSV9+/+CJ3rGXxGvu8p2evT&#10;Tp8RPim0FssOp6N4b07TYLtP+WsEu9vuP8v399cVbaktzryWNtPEjzwLLeIjb33r9zen/A67DxJq&#10;tjrGl+PZZb5ry31Txdb6fp3kq7/NZpFK6Nu+7+9tbhP/ANuuHh0F9HfW9XuVi3rZvLLdpF8/lf7f&#10;z/wfJ/drOt8RFOR6fc+PNQ1jS7vxZ44+yTeFdOnRdHt4oNv2q437PNdP4ot3lbXf+P5/uoj157D8&#10;Ude8PalqGpy3K393fy7J9PlZvsN19z5Nm9/K/u7/AOFfv7q3fjZo99/a+iafA0V54c02C326fNvR&#10;JXV/n37fvfIkX/kX+/XIaD4Ys7mC7vIma2RWeWLezokEX/PJNzv/AH/uf7FaSlye7ER3X9lNfxS+&#10;LPh3FIl3boyT+HriJ4pYlZH3oj/8tYH+T5P733H+Tam34MsIPEOvaT4h8NLPbaerz6Vrvh7U22PY&#10;bok+RIm/20if5/4Xry+zs97vrT6he6DtZreLWdJbZ9l2ujp/vfMn3P4v7jV6r8Pfi00PhXR9c8VW&#10;1s+q643+g3djbLFcS2C7P9Il+f8A293yfwv9yto8plGXPLlMqz+FHjGHS7KzZrb7Pa7LKXUNRuvK&#10;eWL7n2j5Uf5tnz7H2/76Vq+EtB8NQ6ld+Hrzxfp+sahrlq+nz2mnrsi/cSu6Oj738qdPNf5Hfd/F&#10;/BXL/E7TVvLp/FsUrax4U1RVeK4u4pX+yy73d7d0+8qo/wBzf91n2/wJXP2epWcM9peQTtNd294t&#10;1axWkX71nXZ8myL5vn2bW/36x5o0pGp0H/CQ+E7C881vA8+q/M6Xz65fK9xvifyv3Vv88G7fv/ji&#10;+aur8E+DPDniTXrLUNB1y5v9K02XfPo2pwb5Vl2I8X72X5mVPkff8z7kT5/v1ynjm2bTfFd2zLcw&#10;2Wo3iy6TMmzyr1pURnii/wCmrs7/ACP/AHHrb1WGfwH4c0rw5Yy/6Xcf8TXVrtJd8ry/8sk+4ny/&#10;J9/7yrbxL/H8pzfzRAo6xqWpv4tSXWNM+waxfy7IrR1RItqp/qklbYrLs/jf72/+D7tYr69pl/ZS&#10;6hErQ2irLcS3CM6fZ1X5037fu7Pkb5H+Wu9tvHjTadb2fiGC01jR/wCLzdn2hNyfJs/hlZN6J/D8&#10;r/ff+Pn9N8N+E9b8Q2+laGty/hzSIk1DVrS7tZfml83faW+9vvb23u7/ADfLFtf771zV5x5Pam8Y&#10;yK+iX994J8Ia34v1eDztd1GJHa0uN8r72fZp9l/vIkvz/wC1K7b/AL7Vxjw/ZrqLQdcW9udb1Sd5&#10;WvrdniiluGf59m532/fRdn+2lbfxae51vxBb6DBLF/xLme6Z3uvnlv5U/wBVs/6ZW779n/Twn3dl&#10;Z9h4YvNb/sxdTsWTU9NlR/7Qhutn+5/BubfsT5P/AIiuDDRlL97L7Rcomw/hWKw0u3WxlubCJZd7&#10;Q/63ey7Pvu3/AHxsryf4l+ANDm1nT9Q1OL7Zb3rfv7RJdibF/wCWu/8A2Pn/AO+K9tudzvb6fPdR&#10;ebe77hUhV02f7/8An+/Xhv7UWm694GglsZ5YHe/8q3+z7v3u1kRk2f7Nd9L4vdOPEyjynm/jn4oy&#10;vqMXh74cwf2VpVu+xXt4v9a38e//AGa9C8B/s8anqtnp8/iW+tvttu3m/Z7f/l4T5H2b/urWV8Jf&#10;g/O95/ZV5pjJC0Xm3Vx5vzyqybvkda+mPsy232RbOBvNlWK1tbfyN8rO3/xH3t/8Kp8/yJV1qnP7&#10;sTmoRlL3pHd/Afw94e8Nxax/YOmXNho8vkbprizeVGuFf96m/wC6ypvT5/8Af/uPXL/GaHUH+KHh&#10;yWDUIv7P8q92p5H2dEdXT5F/vff++n9z/gNeueD9Y0TSLq10iDXMf2NBFaXMUsTb5Z5ZUZ3f+D59&#10;6/c+7vZfl21xHxISLW9UdZdTbUkSWXb5X7ryHV9jpv8A/iK9St7uG5S6ceaoef8AxL8Q6D4Y0hW1&#10;C8l+1pKqKmmRJ5ro38ex967k+/8A71d7rGpQeIdG8P8AiG50VYX1G1+xT/Z2bfbyrvliTfsTdEj/&#10;AGj532/Ps/v14L8S/hFfXPm61Brn2m9gaJ/s9wqb4k/31/4BXqHgnVZfEnhDxBpGkX0Wpahb7dQ0&#10;6G42ROlx977P8yblV5Ynfe7/APLw/wDcSvOoy93lOmXMS+IdBsbmwRtP1C+hdWR/tCS/OjLv3o6f&#10;3f8A2WuEufEOq6la6hoPizTIIbvUV/0W4hX5JUVH37/v/wCxUXxj+JEWieErj+yr6Ww1N/Kliiit&#10;WeX7/wDH/wA8l/26i+D9nqviHTZfF/xE1f8AsrSb+BLex8pvKu9R/i2RIv8AfRHben8PzI+z5kiM&#10;ZGdT4uUzPghba14J8ZeJvD0unxar8P2i33V9d/Lb28uzYnzt8u77m5Pv/cb/AH/QH8KweHpZfKWe&#10;50y6X7VY3bpvinRtjvv2/wDLVP7/APEvzVX+IthL8RfBtxosttbaPp6N5thpluyeVasu/wCd9v8A&#10;rW3P/u/733m5rwN8VFs0u/B3jOLUJvsf7qzvrez824sNqP8AO7/eZfuJ9xm2/wB7f8m3uy90mP7q&#10;R2Hh68nm8aaPB5W9LJZbr/VP5TOvyIm/+FvNlR/92J65z4l6PL4t8Uah4h0OeXTdV0af7Lp1w7P9&#10;6B3WV9n/AF183/eXZ/fr1jw9YLoMXiDxDqup6NeeH3givbPU7SXY72sXmyvK38O350+47L/F/s14&#10;ZbePIvsUUt5Et5cXG6XyrdWun3N9/e6ptaj3oUwly8wfEL4e6Z4h17T9eaJXtNesUupbRJ/9VeK+&#10;y7i2K+37zxfP83zebXiv7RXgzT9K8F6eun2cFhcWrI6pb7f3qsmx97/3vkSvbXvNTvPBWu6eumRz&#10;XHhy8fVV33n2VHtdm242ff3L99/4V3bP7leP+Noda1LRPPtbbTdN0eyvPNREnd5VWL53T/vqhfFz&#10;HNV5eXlPmS2vNV8KwRX1tBLDe+bv+7v+XZ/Glet3PjzWdS/ZV1i+1W7lvNQ1nxNF5VwkSpvVYrdU&#10;+Rf+veqnxI0TVde+IlxbWOoS217dfvZZX/deUjRfP/cXbtrev/D0Hh74CfDTTFkW/luNRvNSWZF+&#10;RlV5V/8AasVTiJxtH/EY0Yy5vdPKfD3hv+zbV7y+X/TZV3rv++lcvcpBt3S/fRvlSvUNY3fZXlb+&#10;63yV5Uieczu38VddPml7xFSn7KXKW0f7m1qdNeL5Tru/df3KZ/y77vKbY33XqK2tmvLjyv4Pvtv/&#10;AI6ozL1nM9tp25fkeX52qu9zvfbV2/TZ+6Vdm1apOnl/980HP8BC6LTUTetS/wDAaenz/LQAiQ/L&#10;tan71hiRfl+9UTzNDKyqu+mXLq6RNtqwK6I32r5V+Tc/z09Eihbc0tS2f+t/4DUV/wDdTcv3qAFl&#10;mR402tRVCQ+WirtorTlJKHkqkTs3zvVHztj7WqK8tpbaV1VqiR/71XGJ0RNDf8u779db4Y0SDWPK&#10;Zmbf/D/tVieG7P7e8UTRf6OjfNs++1dm+zTUeDa1n5v3UeuCvL7MSJFibdo+rp9plihiRt676seI&#10;dYabSPPgufl3fLsXZXH3+t/PtZWdN38dZl5fy3kqKvyJ/c/uVjCj/MQaF5f6nqXzS3ivt/jesdNq&#10;Susqq7v/AB1M8zQpti/iomm+0xOzRb5UX+Cu+BcSVNttayyxS/vd1XfB9st5qksrLv8Akfd/sVlJ&#10;DL9l3N9yrGj6q2mvcbWb96n8FRL4SDT1u8itrp1aJndfu1oeG/FV5bL9mXdCn8EyffWuXvLyeZ0Z&#10;m+f+J3qXTde+zM6zxK+z7r1jKn7oFvxbc/abp7zczu7ffdqzLC2/dfL/AMfFGpXK3OxtmxN3yJUV&#10;ncql0m1d/wDerojHkgXE3dStotyXU7b5dv8AqqxJrnekvy/faurdLHyImtopXuNuxUT5Nlc/4q02&#10;fSrq3W5ZfOZfNbZWVOREffJbBGuYH8qL56vTJP8A2d5G6SHa2/Z/erY0ewaG3iX7/wAvzf77UX72&#10;1nFEssHnXcX3n/u1HtPeA8/vPPhl8uVm2Mvy1Clts+9FvrQ1ib7ZqL7f73zpUTu0L+V5e/Yvy16B&#10;ZU+X+Hcj7vv1NDeND97c/wDt1DMjvLu2/wDAEqL5vvf+OUEGglzFczurKz/3dldrolnqE3heWxs5&#10;Z309J/tE8O75N6p/HXn/AJ0W3/bSvoD4ReBrnUvgJ4z8Q7tlva+b8/8Atrs/+LrOXukP4Txq/tls&#10;23M33v4Kz/s0u/cytsers0zOqK3z0/8A10W5JfnRvlR2o942Kj2ex/lVvvVsfuvs/wArL5v9x2+e&#10;qvh68imuktrr+Jtiu/8AfrM168trTUZf3+9d3yvto96YcpoW2pfY1dlVd7psXf8Aw17b8Pb+78Sf&#10;ADxb4e0GdX8QJdJqF5YzLve4slRP9V/tIyf53188PfxvF57S/uvvLW74J8Z33hTXrfWvD935OoWr&#10;fLvX5H/vo/8As1fKHLMZMjO7rLOu/wD2K2PCt/baPLcRXnzxXC7FdG+5XqdnbfDf4r6ik/2bVvB+&#10;t6pc/Z2+ztFcWiXDfx7PvIu/+5t/4BXl/irw3/wiuvahpV9cwb7Cd7eeWJvkZ1f76VH90A1Wa2e6&#10;3QT+d/eT/bo/ttkSLbFE/wDsVRmezSweezlimT7nyffrN+2LbQJct+5Rf76/fqOUIm7c3n9pKnlK&#10;0L7vmrPfdv8AnWqieM7F5dqxXO9m2LVi81XZLLBcqthcRNslilTynR/9tKuMeQuUZE1nctc/uvl2&#10;f7tWnhihi+Vdifx1XsNrvt/9Aru/Afwo1z4hPdz2awWGj2q/6Vq2oy+VaW/++/8Ae/2KiRdOJy+m&#10;3kENvLuXyXlXZA/m/wAXyff/ANn566Dwf8OvGfiRUvtD0O7vPNX+C1fZKjff2OybV/4G616Lrc3g&#10;74M6Rp9npmg6J488RurvdazqEDS2kTt/qooot/zfJ82//K5/iT4weM/GFr9pvPHFykt6r+fp9j/o&#10;6RJ/c2In3fmf+Oo5olG3/wAM0+L9b0u7uf7T8M6D5DJE2mTasnmq7fc81/4Wf+5XkXjDwHrngnxH&#10;Lp+vWf2PU4olu/KeVH82Jt/zo6v935KrPf3ltLLY6ZPcpp9xKkssW3ykZ4vn3+V92vTn+OrJBaWe&#10;teDPDvi24soPstnqGswM8vlb32Js37W2O9REmXvxPAry2aa6SCziaZ5W2KiL87V7Q/7M13YeHJZ4&#10;NXW58V6bawXuo+HorV/NtYpf9r+Jk/jTbTLb9oddN8280DwL4X8Pa7t2Ratp1jseJP49ifdrjdE+&#10;JfiXR/GEvibStYvbPW7hf9K1B597y/7/APeX5E+T/Yrs5pcpijt/B/wu8S+PIruDQ9Hn1X7L8k7o&#10;yxIrf3N7Oi7v9jfXbaV4Yl/Z+8OeIPFHiiC203xXPAtroVjuiuLiJt/7242fOq/L/HXmnjb4/eNv&#10;H+kJp/iPXpdStFbf9nSKKJH/AN5IkTd/wOuKh1We8vHuZZZXlZdjSv8Axp9zY/8AwGubl5TsqVol&#10;3xVeLr2vaxeRNc3iSsrtNfS75UfZ8/z/AMX/AMQlZlteS20W5f3L/wALp9+r1sjPcPFF8kLt8/yf&#10;JT7aznsJf3+n/aYk3bXfcjs33KuJzfGUf7NlfypWb7y10ugoqWdxE1nK7v8AxzRfcqlbeff7IFiZ&#10;Hf5K9b8EpZ6lpMWkT21tbPE3/LVn3yp8+/Y6un+xUVZe6XGlzmr8JfideeBvEf8AwjksUX9j6pKj&#10;y/aF/wCPfds3un+ztRP++K9T1tPD3irxX4X1PSJ1huItfsLVnig8r915ux9+7+H7i/8AAK5HxP8A&#10;Dq28YeN7fWraVba3Rokukm+fZ/7Lt2bFro5vIm+16LefZv3sTRfZ3X96yL/Gn/Af/Q/9hK8qUY83&#10;MerThL2fLKRt/Fr4V6h8b/jNrd99p0+G00FrfT/7G1OWWJHg2b/klii/23l+f+//AHdleX+OYZ/B&#10;nhyLwYvlX97ZNLbrqEyps3bPnii/i27H3b6918W+Lb7wl4X8BaDr2oM/iVbF7i6SaXZcRRb0+yPc&#10;bX3bvk2ff+fY9eFal4qa/wDN+1xNqVxcX32qL7dF5r7m+X53/wB5N9XLm5iJQj8Riab4bl1LRrSz&#10;ltorbyoniZ7j7n999m2vdfhFrF5N4USLxVZwXPhTwHdT6h9rt9kr3jInyf72xHf5/wCLf/sV57c2&#10;0F5dX1nY7dS1NVSKzSZXRFZpUSKJE/29+x9+6u1+JGm32g+G/D/wd0yCX7RawRahrstou/z7hvni&#10;iR2f+N98rf7kX8D1lWlKUfZx+0XGnGHvGJD8RbPxzLqep6hoa6Jqt+1xLqLzTvcPLufZb28T/wB2&#10;KDYu/wC6zb69A+GmvS6x4r0fxnF4ll8N2+g2f2e8sZV/4+rdU/1SIqOu11RN/wB3+8n8GzyXStKi&#10;1XXP9B0yC28pflt/N/dJ8/3Hdvlb7jv/AA/f+5sq0lzF4P0aVpbae/vU2SxW+75F27H2bP7u3/0O&#10;uiHufCXGPP70j6e/4VFoviHQfFFtEt7oNj4mW1iaxuIkt5dO2yu8sSJ93d+9fZ97/Y3LTPt8Hie6&#10;tNP82OwsvEOtfYrO02+U76Tp3zy74m2bonlR1/i/dXCf36pWHxCXwfpGiXniifUJtV8Uf6beXe5P&#10;9DTYnleb/d2JsT5P7j/3K7X4i6xL4J8MpfSxW3iqW6gitbNJp/s93dStv+0b5Yk+X5E3fIn8D/JX&#10;ZER83+NvFsvifxHqt8yyo9/K7wfZ4m+5vRbf/dbyvKbZ/ed66j4UWFinxEl8RyxfZrLTdMSVZpom&#10;TzZ5f3UWxF/1rOr3CbPvbtmxKx9Y03wdrF1pkC2Pi3wftlRIku7OK6iWL7ibH3vLtdvk+d/4K9D8&#10;B6JoPgnwrceI59Xl1iyivH/s7fatbo+35U2RNK+6Xe8qfOi/x/wfNXNy/vOY05iXwx4JsfAGkJ4h&#10;8dXy3mrPPLcLaTfvYreVnd9/3N0sv33b+Fd7/wBzdXCfEv4u33jDzfsdzPDojMyPEkuyV1+dP3qb&#10;/wDb+593/e+Suf8AEOq3evXV3q+oXjX9xO7P5NxLvS3/ALiIn3fk/wDsqzfAHh6DUvGWlW1zYtc3&#10;GranKkv26KJ7Ge1VEfYifeZvKS4d9/8AsUSlze7EJc0T0rwxZ/8ACAeALjxHcrBf63rcX2KxS7+R&#10;Fgl2M/8Avb02Sun8WxF/2q4+5/4k+nWi2Mss1vYWqebvl2eav9x3/hr1b4/aDfabBoi3Oqzv817F&#10;9hdfkZp9kqO/z/8ALJIniT73+trzTSrDZpqfaf8AWt8kr+eqb/8A2Woqe57pUeb4jV+FHjnWvDc/&#10;9ry2MUNvcRJFqNp9+X/fT/a/9Cr0bwBo/hDUvFuian4e8R3LxJdS3UWk30Gx9rW8qPs3bJdqb0+f&#10;Y33E/v7q4fSrzUNKuLe5WeD7WjpcK+5Njp/ufP8A7FWPhRD9g8afaftO+4sLHUr2JH/jVdif8B+e&#10;VP4KulL3hyj7p0tz8Lp9H8M2+n6Zqel3/wBo8RXmuwXF9dPav+93/c2o+5k81/7tVL/4e61qs9xZ&#10;3WkSzafPL9kuonvItlxayuiS/wCqdG2/fb+98lYWq2djc+DfhJLHbfImgfaookb50af7Oyf8C+R/&#10;n/36f4MuYv8AhMtEWzlu4Xv763+1QxM8W7yk3/O/8S7k+5/dfbRLl9r70SPslr4qW15D4+1O5XQ9&#10;SvLS8ZEaa00y4uE+VE/55I+37/8AH/7JXk9n4ksbDxlrtnLqf2O7n3xXVv8A31XytibP4f4/kr1v&#10;XvGGq3/irU4NI8RyabF/aO9ktJ4rja6oiyxfMj7f3qPuRNvzb6x9Y+OuuaPef2ZfXK6r5ECPP9os&#10;Ytkq/dfdt/i/+L+5US5ZyMpc3KcV4A8N6Z4z8c3GkNquy0lga7ukSXZ/oq/x/c2r99F/4HXYalC3&#10;iTVLvXliVEuN6WenP9yK1i+SJP8AZ+T5tn8LO/8AvV0s00Wq/DnXfN0220F725tYluNJg+zpL9+V&#10;0f8AvfLvV/72/wD2652w03UHniWDVWuZYl+ZHi+6iptf+5RL3I8pVKHvcxpeBvFun6DL5GqxRTeD&#10;9egiS+tJvkSD/p6f/wAc83/Z+bf8nzZmq/C6Dwr4ou9N1CeeaVdlxp1wm797as/39/8AeT5N3z/x&#10;o3y79tRX9/p8z3GmSz239oRRInz/ACI6fwfe+7/drpfB+vWPjzw/b+EJdQWbxHo0Ty6PqN2v+jyx&#10;N/y6yuqfeRdn/AURt7sj1Hxx5TcsfC68bRF8S6n/AGhPD4S0uz2T2kPzxPcfJLsiT+Ftj7Nibd32&#10;hPvsny5t/Z6R4t1d9QtdaufB/iO/ni8231CX7RY3UuxERFl3/K33VT51/wBhH3/Nn/HLWJ/DdnpX&#10;ww0Zmd4olutTu/N+eVt++KL/AGd7/vdibf8All/A9Z/9pN4b0a3l1W5/tW4nVLVt8G953b5EiSJd&#10;+5n+RauUuT3ZmEffN3xPbXPgm1dfEdjd3KW8XmtcWn+lRNK33ER/vfOybF83bubZs+eur8K6JbfC&#10;L4eXep6nBP8A2qv/ABMtYt7RvNlnv5URIrVfn2/J+6iVPlX7jf7VdpF4O01tN0zXNYt5fDng/wAP&#10;wLe2umXzfO0qxLuurrYzRLsbcyRJ8qtul++/7ryW58VaL8ddei+3T6lonhe1+fR759sSX9029EuJ&#10;U+99x9qRPt3ea/8AHsrzakfb1fZ0/hOnm5YnK/C7w3qFzfy6nKzJs3JA7s3+lXDP5txdO/8AEzs7&#10;1d8T+LZU8TXtjYxNbXcX7pv43n/v7Nyfdo8nxj4VvIvDi6C1nqFuzypqE3723lt12b5Yvn+b5v4H&#10;+b50/v1saD/ZX/CQ6xBL5usXCKzyy30XlPLF/f2fwr/uV0yjye4EZe6WPAHiTTL/AEmK5vvBlzeX&#10;dnKifa4rxP3rL/fT5/8Afryf4/aVqvjnxgmuX0UthLF86WPybHWJPv8Ay/7exP8AgFeh63f6g/2T&#10;TPD2leTFeMu67+eKJdvzb96/N92sF/tPjPXItQn/ANG3XWxYXif7iv8Ac37P99v4fv0RlGEeY4a1&#10;OU48p0Hwr8MXnhXwhFc3krTahcb5W3ts/wBhN/8AuJ/crvvD0K6b9r8WNdLqT7vsunWKbvKlvPub&#10;/wDgHzo2xPl2S/3PlzJobm/T+z9MnVLuVkig2Rb/ACmb5d7p/EqJvbZv/g/gro7/AFKxudetNK0y&#10;Vk0fRv8ARd8Sr+9uPkV381fm3J86fJt+bzf+A3T933zuUfdjEteA9HubCK7a5n87zfKdriXbvupf&#10;tCM8vy/33d6z5ka21nW5Z2X7Qt9cbdjujpE0r/P8v+/XXeCbCe5a7Xzbn554Iv3yps2qiSu6f3v4&#10;P++/9iuRubldV1fU54mneKX/AEhkddj7f4PvfN9z56uq/wB3EIy94ypk86LymXe7xOiI6t/F/wDs&#10;JVea5l8PeMNH8QwQfY/Kl+y3jouxLiBtivvT/YZIpd/+x/d31NbXM6eIHZmlTR5Wbc+3ZEu3+Dfv&#10;3N/H/d/jp3iTTVv/AAzrHmbXt3glRvNVNmzyq5oS5JcxcvfiUrnwTpXh7XtY1DV/K8T3csrXWk6d&#10;FB5VjBAzy/Z/tD/dl2fd/i+4jbPuMjPFvw00/wCIUVp4t/ted9VtW8qWHbu+z7U+RNm/5Yvk3ps/&#10;vv8Aff7+7YXkWq+EvB+p6jeW0Ou3+hM86PEkT3CL9nb7+z/llLLs2f8ATw/9yqupfbNNuvPs/sln&#10;fQRfvfmV0eJX+++3/Pz/AD12SkcfLzxOZ1JJ9EtbSK8l/tJ5V37Ldfnlb+4if+z1zvxF8B6nc+H/&#10;APhKpVtrPxG8Tu1vab5Xddn3HfZu3bP/AECu90rwxpXhWW71VrmL7XPvibUdWb/Vf99fdXd/u/cr&#10;Ps/BPiPQdUu7zxHqE7veTutm7xJEjbfm2f7LbPn2f7Fc3vlSieBfDT46+L7DxC7WukWV/b28DJeW&#10;lwzpby/9NXdUfbL/AAb0/wDHq9S1Lw9Y3llFrmh3y3Oiao0vlI8S77C4+d3t32/3Pn2f7m3+D5uS&#10;+JHgDU7DVP7T8PaZ9vuNWl+y/Ybf5HaXZvR0T/gD/wDj++uj+F2iW3w6XW9K8Va5vvdcVJbzQdO/&#10;e/YP4ftEr/3vufIn9z+JPmrsj78TzoylCXvFrw8//CE+I9EvtsF/ZfJZaj/GjW8/yPv3f7ex/n/u&#10;f3N9cb4n8DT6Pe6rpkETebayy6fPbwztve3+R4k+/wDxxPE/+1vrtfE/hWDwrr1xoM8H2y+1SJ7S&#10;CaaVke4Vtn+q3fL/ABvv+f8A75SqviTxnFrGm+Fb7ULnfqGs2NxazzeRLvZ7C68p32bE+/5v9xfu&#10;f98nvcvL/KdHNKJ8KeNvNudSu9Inlb7RtTyvOuvtD/uvk+//AMAr125tlh+CXwvninW8srX7fYS3&#10;CfcSeV96J/5LvXl/xjsIIfi06wKyfv1lV9mzzf777P8Afru/gVf3PjPwl8QPh35u/UHX+19Ht3VP&#10;mnif/wAd37Iv++3qMRG8Yy/lOfD1DEvPks/Pbc/7r79eSo/yeUv3P4nr1qa/im0RJd2/eu9f9pWS&#10;vJLx/wB+6r8iI3y104b3iK3LzEyW32mKWf5kRPkWjTZora/RpYt8SVoQ7U0jymX77b6NHs9PfVNt&#10;95qRS/Ijo2z561OaQy8T/TXWBt+77myorlGsLq3Wf+JfmrYd7bSpX+zL50X99/v1R1JF1KXzVbf8&#10;tTGRjItvYW3lb9uz/caqUKK+9l+5vqo9/P8AZ4oPN+797fVi2hl2vt+f5qvlArzQ/O7VE/3U/wB2&#10;pX3bXZqrvNs2LSA1fDGmrquqJZs3kq6vuem+IdHgsL/yFZptv8e6pfB77L95f7sT1b1v/Sbx2b7+&#10;2j7RfLHlOZeHdM3zMv8Au0VMySZ53NH/AA0UyDlP4HZqpeT+927v+B1aS5aaJN396i58p1+WumJs&#10;bGiawulWr7tzu/3URafeeIbm5VmjVn/32rCT7u2rvzIu1WrGVOPNzESHpNLeRebL/D/tVL9x9v8A&#10;BVdEi+z/AL2VUf8A2Ki2TpLtbdsb+PbRygaSfPLt+V0eovOb7G8TNs8r+D+/V100yGJPmk81F+/W&#10;V/x+Pt/jl/2KIhEZ9pbytzfP/dq3o80Xm7pf71Un02Xb8vz7a2tH01IbLc3z7v49vyUSlHlAJryz&#10;muPKlXYn+7UyWH9pK/kKqWSfeeb+Kt3R/DH9pRPK+1Nn3fl31U1510e1tNMX/Wr88r/wfNXH7X7M&#10;Q5Tkr9Fhd4ovn+TfVfTZv9IdX/u1d1uaBP8AVMzvu+Z6yrbd5Usq/wDoNd8fgA6t7yWw02JYm3yy&#10;t/3xVqHR1hi+06vOs1xt3xI7fdrH0HTZXTz5W/i3qla2sIrxfvWZ7iVt/wA/8Fc0v5QLFn4kWzt3&#10;8pWd/uM6VDr1hfeR9pl3JE672+Ws+ze5hieXa32RG+ar2veIZdeukaJWhi27Nm6o5eWXugcvcp+9&#10;Rtv+69MuUnhVJVfe/wDt1avNv2rczK/+3UT3P2b5vv16BBmvfy7/AJqPOVF3LVh3imf96tQ21sty&#10;23a2yrLGo7v9356+4vhRcwab+wB4wnlX7086bPub3Z4q+JUm8n7u35Pnr6a0rVfL/Y1mg3Knn3j/&#10;AMX+2lctT3iObkPn1Lz54t3+q/3vuVLrdzvlSW2i2RNEibPv1U+zQTW+1Zdlwjfx/wAVRPDLDEip&#10;Jvd1/gatCyp/4/8A3q+iP2A9bj0T9qXRdTngjvIbDSdRuPJlXf8AKtq71867G3v97fXcfBb4mT/B&#10;/wAfL4li0Vtb/wCJdeWH2dJ/K/18Txbt+1/u762NKfxHt1n8H9A039qu41jy4n+Fthbf8LBil2qi&#10;y2DfvYrf/v66xbK7P9pz4e6N4w/aU+MvjrxVeX2j+DvDlppFxfRaCsX226nnt4kt7eJm+Vf4tz/N&#10;9z7lfP8AP+0Nr9z+zVafCQaDGJYr7e+veavnS2CN5q2X3PurK2/7/wDwGuu139pu48XePfiBquu+&#10;BpLjwb40s7O11PQV1MxXCtawosVxBcbPkdXTd8yOnz7drUjr5onWeC/2ZPB3jL4g/CW+8PeIPENn&#10;8P8AxbFfv9ou/K/tbS7yzid3RnVPKlXeiMr7f++a4bxh4M+GniTwDa/EPRdZ8catp9r4mi0jxDY6&#10;1PB9ovPNR3W4glVNsW7Y/wAj7q2/Cv7UU/hXxL4Cl8NfDvZ4K8EQX8VnodxqPm3c8t5E6S3FxcbP&#10;mbc/8ES/3K828K+K9Sj+EV78MrbwsUu9c8R2upR6tNcpsR1XYsO1l/vP9/dU80S/cPZ/2j/hl8NI&#10;f2zde8F6Nb674V0KCzt5Z9H8OWa3E2o3X2eJ0t7K3ii/dM6P999/zb2/2afB+yZp9n8WvgkqzeL/&#10;AAt4f8ZXN0zaT4ss4v7T02Wz+Z9+6JFlV/kZP3X3ao+M/wBpa50H9oHxF4n174Y6hYaj4g8Pf2H4&#10;isV1rypZfkRPtFlKkX7j/VL/AM9f4qyof2srDR9W+FE3h74c3tppvw+uL6WKC+1/7VNe/ak/ilaH&#10;5W/i+Vdv+wtWRzROj+MF9ovxw+Fd3r3h/wAY+JL+98L+KLK11O48QWllFLf/AGhnWK4ilt4ll+Ta&#10;21JXbYv3as2Pw6+HOjaZ+1NH42s9f8aa/wCGng8jXbm9ga7+a42Kyu0TbJd333+ben8KV4T8M/Fv&#10;iCHwf4n8E6P4PvdevfEGq6fqi/ZJdzxfZpXfbsVfm3b/AL/8Ne3ww/EG88T/ABi1DXPhJfXOhfEa&#10;D9/pMOtW9vd2rLL5sUqOyPv2P/sfNQHMcx+z1+zh4Y+MmiaFaQt8RtT1rV/NSXXdB0pn0TQ5f+WU&#10;V07xfvf4dzK6qm+ut+G/wcg8XfCh38R6r468RxaNr8uiz6B8Olif+ydu7ff3Vvsdpd7b9m1V/wB+&#10;rWg/GC5+EUHwy1fxx8JL7+2vBdmllYJaeK1sre6iXfsleyVHbzfn+d/ut/GleX+Dvjf4e03Xk1fW&#10;vhndy63Za5LrWnaj4e13+zbt1aXzfs90/lP56r/fTY1QXHlOX8OWdzD4j1250q8n8VaPo180X9o+&#10;Q0XmxbvkldW+ZKi1V2h1eWW28iHZvdYkb71as/xO8Val461/xdFDbadqus6r/av2e1+ZLeXf8v8A&#10;wL/frn/7SaZ/tmyCGXe7r+93/wDfdcsviOOpKPMQ3M0+qvFeSys7p+6ldP4afpum/vWaRvk+VInf&#10;76/P/BVSHXmsLXyFVvKaVZZdi7H+WpbbW/Ov3laJZvN+dkdqvlkQbcOieHLbWUbULm5ubHz/AN7b&#10;6cvz7f8AfasLUtKawvbvyP31vFL99PnrQudV3um3/j4SLZ92pU1LT4YrtGguZpbqDylR13+U/wDs&#10;f79RHmCXvGP9miudm35ErW0qHybL5oleJG/g/grqNB+F0948UsUsbxeU8s9vu2eUmzf89ey6P8Ct&#10;FsNO1P7ZPHeRXVq8sGoJ86RKv/LVPn/j/uf7FRUrRLjQlM8EufD08Nqk88DfZ7pd8T/36r39s1/L&#10;E2350i8r5P8AZ+5X1MnhjTPEOjRNBp/z6a0SQX0LbHa4+Rt+z+L5Nn3/AOKuc1j4P6VpUtpcy3LX&#10;Kbv3rw/J/f8A7/8AwCsfam0sNKB5p4Strb+1oZ59PnuUtV3qjwO6Sv8A33df4U3pXoej2a6lazah&#10;H5dtuvN9jceV87Ls/j2fdb561X8PNeX93Y6VqcT6fYXW9khgT/R2/uI+z5d6fLv2f3K3v7Ene/0y&#10;KW8tPNuLXetpYosSJ/3z91fn/wBn7lc0pS+I2hEsfZmSWWBp9ks+yVvs7bNzbPk/9nroPBnhjw4/&#10;xO1jxnLFBqXh/wAOaP8Aa7qaVfKie6V/3W/c/wB7Yj/7uxP76VlaDbf2V9o2+bM8rb3SaXe8X8ez&#10;/d+/Xev4tXwx8IJdTl0XS9V0rWdTltbqxSeW3lnRf3W/zVTd8jxS/cRv4Pu1tR+I75fD7x4f4khv&#10;vGF1ca1q+p7728l+2u7yxJt2/wACbvmX7mz/AHE/jpyI0Pmy2a/6bdRfukhi373VPk+6n9/Z9yuw&#10;/sr4YeMPDlpfafr1z4Pd2e3X+2YN9vF9/Zvl/h/33dq0NS+GPj3wxapeWtiupafFE3lXGht5rvF8&#10;iI/y/vWb+P5N38fz0SjIj3Zmb+zx4e1zxD4+sZ9clWbT9BX7bfzOsXlJP/yyRH/7+v8A8ASu6+Jf&#10;xm+GupeCLjxLosl3pXxAfWPlt5VbfPas/lJv3fKy/Z4on2fwNVe5S58N/s8X15eNbP4l8bzrLLvn&#10;/dRQT/cRH+TayWqPt+9tlrpn174b/FpPI8UQNomoWETeVLcXTJF9nVPvxXH3fub/AJH/ALn+5XHQ&#10;/e1JSNpe5E8J+zS6PLZLpkEVzZSy72hmb975WxPnR/4vnR/nrtvh7bL488b2+mSrLYaJErareW8t&#10;ysv7qDyvk/3Xd03/AOzvX/arQ8VfAfxnbXUWq+Gpf+EhisrN5V+z/urjyl+R02J8rNsf+D73z/JV&#10;qHyvhX8O5bOxnVPGuuXSRX0UrJFfWECxb/K2L/F8/wAm/bt+1f8AAW7/AGfJ8Rzc3Oc/4k1LTNb8&#10;YeJvF8893bW/2PYqSz7ERF2bN6fw/Ij/ACfL8zv/ALdbfxa8PNDo2n6VqsUltF4X0W3/AHyS/I27&#10;7+z+Lc/lfx/dX/frnLOwvNV8eaZpDLBeah58XmxXcWyWVPtH71PufM213/2dr16neeEtM+JGueJb&#10;yLVba21i/a6TZqd9vt/3Gy1RET/nrtiRtmz5Wd6iMZcspF80Yy5TzT4oeL5fFP8AwiumaLpD6XKu&#10;mQQNb/apZfNlZ96NKv8AC38f/A69Q+Itt/wjHgjwv4QsblfK2vE2/b5su37jvuR/vvvZ3/vJWb8P&#10;fBNt4k8Q2V9eWNpNcWV15rPDLsT5fkRNmz+8+/8A7d6x/jNpVn4t+KGqyxTtN9iiS1ge3b77r99P&#10;lf8Av+b/AN9/7FY0v4cpGtSPLUPP/Ft5BNAl4tzBDLL97yotibVTZs+X+/XW/By/1XRE8YeL5bZX&#10;l0nTvKs/tC7EeeXY+x/n/g2Rf8BlrzyGz1PxJYPeRSrZ/Z55UaG4gTfEnyfP5q/Nu+Su+8T3994D&#10;+FvhLRb5pbC916WXVb7ZFvdnZ02I77PvbPK/3Nn8SVdP+Y55SlM7rxV4tu/Enwg8BareXljrF3ca&#10;t9nll2/JsW1ukf7v+1F89cP/AGrLebNPZo7Z5f8AWvbr8ny/5/gq9YeGF/4UT4Sni8xItL1i/uPn&#10;/i3XF1F/wH/W1DczNqsX2mW8VIkaJIH27/3uz50fcn/Afkor/FE2pfCXrOHZqLr8r6ey79+1keJ1&#10;rYvLNdB+HfxQ1XU7OJIpdFTSNOvrfZvRrx3if5/4V3/Zf9n5P9isyG8leweKLz/Ki+fzpv4v7n/o&#10;H/oFaGsPBrHwO13TL6685NZ1rS9Igmt13/ZZ2lilTzUbZ8u90oox942qS5omn4zhi/4T/wC1rE2+&#10;z0yy09vlberqksqInz/9PH36h8JOs3j/AMOJcxNCjXTpBcbdj7lt5W+f/Z2JVjx/56eLdYvPsa/u&#10;pUiid/ufLEiu9N+HWsQXnxL0pdXuYHlisbq6tYnX51eJ7dPk/wCASv8A+P1f/Lwx5fdB/hj4o02/&#10;vfsdtput2t1qN5ewPpl4m9Ellll3vu2fxyp9zd9ysHxP8Jda1XY1z4Vu7mWWDYs1vdRfuvk/j+f+&#10;9WVbJpFne6O1nFHv1KLZBMkDo8q7P++qzNN16+0eKa50WdryWWKWKe7hndHgRn/v/wAOz/cqOaPM&#10;HMeoW2j+IbD4c3cWoaVqCSprsUsUUMDXEuz7LEu/ZEj7fn31gTaxBZ6kli19FZ6qv37GaVPN27P+&#10;eX3vn/3Fra0rxbqtn4G8JaZ/auoWesX8+qXS3E3z3E9rBcPbp87I+7/W27f98fwV0Fn8Udes7p/P&#10;vLS5iSL+O1+R/wDge+rqRjzE8x55Do7X+r3FzF5UyPF5W+JV2S/79dh4DttP0efU/FV95Ftpml7L&#10;WJEl2ebdMib0/wDH7eJP7zSuuz+9X0rXotb0uK2Xwr4W17+0rxIoLeG1+xRIqv8Aff5Jd+z/ANkr&#10;e8c23hyz0v8AsGx1rSNHtNB36hdaZM3lO335Xfe38SI7yt975nRn2/IzxTjGHvlSkY7+J9M+LWjS&#10;30s+n2HjDRFeW8m3eVb3trF87oryv8uzejfP93/YV91Hw90R3ll+I2rrbaV4csot9m+s7vNit/Kl&#10;eW6RN+1Wd/K27/mWJH/561iaJ4S0h9LTxL4vs103wpazrcWdjcK3nMzP8ktwi/M0rs/y2+z/AH/m&#10;+VNDxDYar8Zrx5b5rmwu7VvN0fwzLL5VvexK/wA7u/3Wuvk3qj/Iuzan/LWVeCrV+tS5Ym0Y8vvF&#10;Lxt8UV+LVxp/mte6b4Xgl/caZtdLjUV/563CL/Cn31i/2Nz/AD/KuP8AbLbTbeWzig2RTts8n/ll&#10;Lu+/s/8AiHqpreq/8IrBZXLaLev5srefD5HlSxbdn30bY3/AHrQ1KbQ7zwVp+qz/AG3StP8AKW4l&#10;e4umi/20/j27t2x/91KuEOQjmO70TXrPUvD1p4V8RtdzWks8VvpmrRN/pFlK3yRI/wDF951Tfs2s&#10;r7X+Xfuz7/R77TdUlg16zX+0E3W63abkTUrddj/uv7q/Om9H3bW+T5/vM7wx4b1DwTeaP4o8Q/Jq&#10;Eqtb6ZpO3/VPsffLLu/2N/8AtIqJ/G7rXTab45nub3+w/GPkaxp9w32j7WipFcWcrfcf5fuqnz/O&#10;nzJ/t/O6dcuWfuy+II+97xg+TEn2hV2pE6/f2+V8mz7m9fu1V8Tw7NL+06UqvKv+kNv/ANn7/wD6&#10;H/4/W1rHhi+tv3UtzHeaFcbX07WbRlf7UjJvT/ZVvk/3G+8n39qnh7TdQ1i9+x6ZBv8A4LqW4XYl&#10;kv3Xd/7zbEd1RN275PuL81c/LLm5Tb7JV8Ja9Z6Pa3fixbNZrTdFpumJMypcStv/ANIeLd/cVH/3&#10;mifftT56ltvCtzNqVxquh6nPquhbVt/slw7PfWsu+X5PmT/VIvlbfvMyvu+f5Ga7qVzZ6rdW9zpX&#10;z6JYRJb6c6NvR1+99oTb8rK/7r5/9irfgbSlufEDztFPNFYQb/vP5Usu/wDdb/n2yt99v4tuxG+X&#10;5K2jKMpeyMfeh7xL48trnSvAtxp9nBPeSyy/ZWh3f8fEX37j/v793/gf+xWVomvQarbxXUTM6f8A&#10;Hq3m/I6yr8v3P+AVseP/AO17ywl1PwvdRa2mlyta32kwxb3+X53eJPn81t7/AOq/3P402twVto8+&#10;pImoQf6Bd3EvmzwxL/x8L/Gmz+Fv/ZkqK0QidVDqv2awdrzbDbxfP53m/Iv+fn+5WFr15BbaNqF9&#10;BBPf6fLZy7oYVeWWXcn8P95n/hT+9W6n2PWLCJ4lW5h2vt+XY7L/ALn/AAP5qLC2gvNX0TTGij+z&#10;y3kDrFK2z54t8qbNv+5u2VjH3pchtKXulu8v9I+z6ZbXN9rKS2tjFbslvaxbNjJ/H/tP8m/+H5Er&#10;n7l7G2sE/wCEelu31hInSLUdWtV/0L/biTZtaX/bf5f/AEFotY1tU8eeILlfKfSp7r7FFNtf5ZYk&#10;SJ9+7/pqkqf7qJWhrF/c2fy7fJe4+SJNru6N/BXTKpySMacecseIfG0/hvZq/wDYrX+seRLbrfPd&#10;Om6XZ8j/AGfZt3ffXzdn9z+++3j/AAr8SGfXLuz8S21zbaFr0C291qb3W/Zdb/3Vwm59qtvf+BPl&#10;VE/gRFXYs4V0fY2p30V5td9st22xF3fc2f3au+GNS0X4lqnntFc+H4rX+0L57uLYi2+90T7z/Lve&#10;J/n2fdif/eq41JTkRKJXv7a58DaM+marKtz4g1b7RZQXenK6JFZROiSuj790Ur79/wAj7k+T7/lb&#10;n+bPG2j3fgnxbFdLuh0yK63+akTv58TPvdH/ALzfP/H/AH938de4ePLm58W3ry6beS213PL8sPlM&#10;jxWa/wBzd/F8+7+9/wB8fL5V+0VeX1n4GtNPi3f6K29rh2d5Xn/2P9p970S96fKc1SPu8x6rrfh7&#10;TvE/g/4aeJVs7uZ7XSftFrfbWi2QfuvK3/P97ZKn/Av++aq+J7yBLfwJBPPHDrsGmXCfYdqfNFdP&#10;F8+9/l3b7f8A9Dq18TrzTLbxH4f83ULn7Roeiy6g2nea6RW9vLsX7n8S/wCjv/wJKz/ijNH4Misl&#10;vpVe00Hw7ao2obfn3/vV3/7P/j3366XH4jDmPh/4zalZ6x8XZWii+zJYRfPsbzU3L/t16H+ypqtt&#10;YeKvDkS2NlDqd5fXSTvNE/mtbtbu6JvZ9u1HiRvkT/gdeH3l5/aSatqsqr5ur3TIn+yle2/AF7nw&#10;94j1rxBq/kIvhzw7PKjo3z72dNj/APfpJfnrnxX8GUTno/GclrCQOmtwWc6zRW89xbxf33RZX2f+&#10;ObHrx+8TY+7+N/natiHxI1npcW6Vnu5W81v+Bf8As1ZVzNJfy/Ntd/76LW+HpygveCpL2svdNL5X&#10;sItqfw/NVdIVffu/74oR2RUod/k+9/FWhjIbbebN5UX3N7fK71dd5baVFZVd1/jSqmm7XuvNb7iq&#10;71ehdbmJ2+b7/wArpVykYlR/KmW4Vv8AW/M+/wD2q0NH2/2XcfNvlaX+OqXkyurttb73zPUtnt2o&#10;v3PmpB9oZ4hm2WCRf3m+aufuUX7v8HlVsa2n7pPl3/NWLcpsl2t/DWlMDY8PX8WlXDy7d6N8mzdW&#10;healbX908q/I7r9x2rmbP7jVN/Ajfco+0WbF+IhB5at92VqKyrJVYszNRRykHCOn8W+rqP8AJVTy&#10;W3oqr9yn72hd1rqOg1baGL+Ld/wCrfnWyQeV5Unm7vmfd8lYiXku/wC9s2U3zt9wjLuf+9WHKSWp&#10;naaX7q/dq9DM21Flbfvb+OqkMPk/M26mO/72Lcv3/kpkFi5m8lP79Nh/16NA3kv/AA1DND/pG3zd&#10;iU2zmVLr5vuL/BVlm7o7/wDEyRZ/ktJfll/2K6i/1KC5i2wJsiT7iOv3ErmryH7NaosSq/8AG0tO&#10;+0/2Va7GlXey/wAbVwVI85jI0bZ57mX5bxkT/erOv3lsJXaX99s+67/PRDfs+zbF95fv7qzdev4E&#10;VIIN3y/eelCn7we9IyXm3vKzbq3vD2g3OsQbYl/dbvml/uVj7FeKLZ9/+KvQNH0q5sNLt1WKVHl+&#10;f5K6a1TkiWYP2CeGeVd38Xy7KsIkSPtlb+L5t9bF+mq23mwQWyzJ/fdfnrCd5/IeK5g+zf8ATbb9&#10;yuaPvmXvGnea2zv5Vt5ez+FEX79c/qWpXPlPFOsXmp/c/hrSTyIbVILb99vX5rj+BKzZrZftSbV/&#10;dJ/H/fq6cYxKMmZ9lrtZfnZaiT5IvmWtO8h/0h/m+Td8tQzQtbb1ZlrsiETPd13fMtPtnldXVVX/&#10;AL6qo7t5v3at23yJurYsbNZyhfutsb+PbXsuj+Korb4Hy+HLmBkS4/exXG//AKap/D/wCsf4UeRf&#10;6k9tPZ/b7h4n+xp8vyS7Pv1D4tuZZtSll/ceai/6Ulu37pP7/wAlc0pR5uUiUec417aKZEZm+838&#10;FQo7W0v9/wDuvVh/9Gvfuq7pR5y3O/8AdKm35/krQuRNZ37XMW2VfOiX7u/5P/H6ltpraG/iWeL/&#10;AEdn2N9nl+darwu1hslZPOt5f4KLC5im1F2WLZFK2zZ/cSoA2JprOGWJbPzd6J8zu33qr3mtzpLt&#10;Vvk2/cf561ZtK097O43NvlT5In2/PWP9g3xOystyife+X51rGPKRKIaVr19C+22SJN7b9/lferbe&#10;ax1Wzli+0qjr/A/yVzlsiozt9xP4a3tK0ezub2J9zb/4kqpcpcZRPQtH+KLf2db6H4z0hfGHhxV2&#10;L53/AB/W6/8ATKX/AD/v1oab4P8Agtczwz/8JL4ktrdU82fTLixTzW/2ElX5a83uf9Gv5YIJZfK+&#10;TajtVjUvNmg/dRbE835n/wDZKjmkHuxPSNb/AGir7R9NvdB8BaVbeA9HZPKX7Iu++lT++9x/e/3P&#10;++/4q81mmn2pc3ks81xKrS+c8v391Y9zYT7/AJtr7v8AaraubaCw0b7NcrL/AGqrbGhdf9VRII80&#10;yqn/AB+xTt++df8Ant89ZiJ5N0+1W3rWrptm1477fkdamSw3t+92pu/jqObll7xfvcpn6l4kiv23&#10;RWzWdxFsSJIvuf8A7VZkMO99zbnf/wBDroLzR1ewuGVf9LT5/v1z8Lsjov8A31W0eUiXujJkl83b&#10;u301EdHT+/WrNteVN21N7ff20W1nBctKs9y0O1W2zJFv3t/BV8xAyFGmuNzL9z5Nld38N9Y0/Qby&#10;+udXsW1JP3XkQ/Oif7b70/uf+PVwjwz2dukvzbJW+V3/AI63tK1VdKtbeeWJZv3vzo7N81RL3om1&#10;KUftH0lf+M7ybW7TUNK0/TbPw41msTf6Lv2OqfP/ALuz73z/APs9S6J4h09PhfcLBLFpsSxPbrLu&#10;WVJZdn8H32/jT+79+tn4Y+DL7+xklvvD32PfapewXH2rzd6M/wBzY3zL8n/odcz4hh0Xwr4hilub&#10;5vs88sVk+x032v8AGnyf76f+P1w+4exzSiejeD/9AuovI8+zisle1a7t/ufLF89u6fdZd1S+MLnT&#10;7zUdMdYJNllv8qH7UqOqf7b/AN7/AIBWFpt/cw2sTQTq+iXG+43zWrJKm7+P/vn/ANArQvHufEMX&#10;lQNLNFLLcI9xcRMiJEqbvNT5N38FYy+I25Y+yMnwZf2epSp9mtp7/wC1Tt5Cea3+qiT50faibv8A&#10;7CoteTUH1mKXSLHZLcQLFK/lf6qLf87/AO8n/wAXXa+GLC5tluJ2tY7mK3V0gR22ou75N/8Ae3Iv&#10;z/3fnql4bh36o949tEj28XyokuxF/v8Ayfd/55UpERjzF2z0qKF4lvLmWaXb5TPt37vk+/t3/N/H&#10;89Y/xySzsPhz8MtBa2gs3ltbrVfNt1VETd/rf++2ukb/AGmrT028a/1FNDgvILC61Sf7PZ7/AN75&#10;CN8zv9z5tieb/wABrP8AjNqWkXPjS0RooLPw1odnFounXDtv/fr/ALbb93yJsb/aTa/zJV0Ph5i6&#10;ko8p5Jc3NnbJb2MUCpd7tkXm70+99z5/kVtiJ/4/V6zhl8Q+IdP8E6Vqd3bWmt3TWs/9mTtFutfn&#10;aX/Z/wBUsrVLrEK22t2jafff23aTxJL9otFTyklbemxE/wDsK9D/AGftNtrzx54g17919tsNAn8h&#10;Lf5Ei+dPvRf9sv8Ax+orVOSMpRIpcsza8c+JNIvPiXDY6rpC634U0Gx/s9rG3+R7KWfyn81Nv/TJ&#10;Ik/h/wBa/wA9N8PWela9FqsvgLxDaeKrja7/ANg6nBEl3F8m3zURtisqeb/souz5N7ptqp4S8JeE&#10;PiRpt3/ZniOLSvGbXVxcXzpu2Xjy3Du6Pbt/c+SLfF/sNs+5XP8AiTwB4o8H69ZXmr6Yuj7G+zxa&#10;tp86+V99183zV+78j/x7X21dCny0ol1Je8ekfDG/8UeD/GuieF9MXUEilVf7R07UYt6Wturv88W7&#10;ZL/A67/lT50+98ldrrfj9fveKvCv2nTL26e307U4YkdL3a7q/wC6lf8Ag/323L8yVyvh74wav4M+&#10;Hdpr3iiCLUnlnW30m33f6deJ8nm/Pv8AmVPn+R0+b7Pud337qsaV4t8NfEvS7efSvFWoeFdStXuE&#10;lt9esVe0somR5ZYt67Iovub/ADd7N8iV0/ZObmjKXKdFpWj/AA91jXIvGNjeXem67ps73Ut3tl/0&#10;d2t3V3uElR1iXyt/91fkrC8VfBnUPFSPc+DvF+nzW8stxdNsi3pdSyv/AB3ETv8AL/B9xq1bzwN4&#10;m8N/DvW7O50Wx1vxLrM9vFK+jP5sL2qun33ZImb5Xlb/AHnryeHR/seqO25k1BG+Wxt4m+1v9x9j&#10;p95f7+yolL7Mjbl5on0B4D8BwfDfw9ruoW1ss2p7fNZId8u91i/dRIi/Nt3O/wDtNv8A9uvmXxze&#10;ahbaM9tLFfJqd1L9ln2L5Uvn/eff8nyt86f3fv19IeM/iRqHga10TSraWK81OK1+1XktxsldIl+R&#10;N6fe3O+/50/uPXGXn7Q/hrWNZez8VaDKlvFEjwajb2a3Wxm+fY6fOy/c/wBr/gNEox+Eg8P8E6V4&#10;ov8AxRo/hdYP3V7eL5r7UdPK+9cPv2fK3lI/3/4tle0eP/EjXms67eQS6Xst/wB1FLcS7JpUifY8&#10;USN96VJZZf8Ax/f9yul8PWHhe81v+0/B3iW2/tD7HLbxWOp/6R5Sfuv3qI2yVtnyJ87/APLV/wDd&#10;ryfxD8MfEvhWytJ7nT59VlsoERbjT5Xuklf5Pn+b96zO/wDsLRKMuX3Aj7p20Ojy23wCsfNvGmdd&#10;a3zukWzb5sr79iL/AL9cjvl811WeX900v+kXH8D/APstW08Q6refCzW7OVlmS18XLZRfLs8i3W1t&#10;2f8A8i7/AL/3aupbaxrdlLLY/a7+L97texi+0eU3yJ5Tou/5ttRKJtT5Sr9jluU82Xb5TN8yebs3&#10;/wACfwf8DrqLDTbbxD4S+HSo09h/aXjqW9uoYWdPNax81E37v4f9Ci//AGqqaP8ADfxU8EX/ABL7&#10;lLeJtiuksSSyr/33t/77212tt4S8R/2p8N9V8iJ7vw/p15b31vd3Xzyyzoj/AH13rt3Rf/YNV0Iy&#10;CpL3TzrVdbn17+1by51VXS41a6liu4pV2fY2uH+z7HX/AKZOnz/xV0vwlvNBvPGGq31s0WpS6NZv&#10;5WzbL8kr/P8A+ikq34V/Z41ew0j7HqFzpthstfsqxWk7S7kVE2fO0Sbat+G/gOvhK88WvZ+L7S2s&#10;te0x7CJ7eDypoH2PsuEff95PNelGMubmkRKR5jrHhu5ubDTLmW5bTf7Ig81nt/k27fufx/7H+d9P&#10;0HwZBZ2ep21zc/aYrrbu2bUfYyfJv2/7/wDvV2HjD4V+DNS1vyLz4m21hqaxLb3Vj9std7p9/wCd&#10;Gf8AjTZ/45XQQ/CXwZptk0beM72FLiJEZ0vov++/uOtZezkQYXjCwi/svwO99L9mu9I0CVJ7f+OJ&#10;Z3i+f/yVeuJs7/U017z7lp08P7X+TauxFX/7Ou+TRPhvNrmlavrXi/XbyKwgitYk1NXtYliV/k3u&#10;tvF/ff77/wAdegfEjXvAVta299rkX2NPIVbXYs8ryrvdU2bU+Znb/vr5KuUeYr3jzfwlqtn4V0vx&#10;L461W5lh8P6XB5VmkUXySysm59m77zfciR0+X55f7ny8/wCGPDEHhvQf+Es8fyy/8fn2qz0Z4t8s&#10;t038flfxTu+/Yn3Yl+/s2fL1vk2eieHtP1Pxj5ttY/at+j+HkXzZVlZ3lT5F/wBbdffZn/5ZLv8A&#10;9uV8yaa68Saj/bmp7ftCReVa2m1kt7CL+PZ/Czf33/j/ANhflry6tT2v7qn8J1Uqf8xVvNYu9Vgs&#10;tc15YE1WLf8A2dpNoyPb2u7/AMeaXY+xpfl/2Nn8e7Z6lY+JEiuV839188Tu2yWJ/k+f5fusjI9c&#10;prfhuKaJJ7Zt8UqtbyxI29/+Af8AfdZXg/R9TttWdWkuZrjz2t4rRJ9/2jyk+RET7u7Ym/e/9x6u&#10;HLD3YhL4j2O5dviRa/JbQW3jOyiZF3xbE1S3/wDZWT/x3/ceqn9jweAIrLU7mx+3+LbjYlnpzys1&#10;ppv8G/yl+V2RPl3/AHm+dUdEd2p8LxeCbWKWX7JN448jfKkzu8Wlqyfc/wC+N/z/AHpf9lfuV/ti&#10;/FrTbe8gll/tu3i82fTofk/tSCJ9qXUSfe3JvTcn/Af+eTP6P/pRgZNtrc9zq8surzyX93LK1vFc&#10;eRs2Jv8A4P7sSfvU3/3fv73fdVv7NplnqVveSyrZ3CN5Xnbv42T7lRJtmvEisYJfslvB9tX90+xf&#10;Nfd8m77v3/uVpeHvBOn+KtRiZYIvKs/nutT3L8j7H+//AHpfnT5Pl2r/AMA3cfLzGnNyHUeCby5v&#10;L+XT/s32zw0zf8TFNRXzbeJ/v703fcb7j7Nn+18v8bfFCRXPhT/iRy2V54CaLY1xY3X2iW4n810l&#10;S4f/AJ5fc+ff97er/J9/kZvEkCXun+FbPTJbbw/tuJZXRVf7bKv/AC1ldX+ZX+//ALXyb9n3a3od&#10;bbwZLdahPt/s9lb7Zb3DIlvKuz777v8A0P8A773fw780eXlL5ftGTNps8z7Yr6WG0VkSd0Zt7/7G&#10;9fvfwV13hjWGtvCXiO8ilgh+wM/kO/yIrKiPsf8A4F/6HXOTaPP/AGTFq/h6C7m0K4V5W0x12X0G&#10;7/lkibPmX7/yb9y7E2b/AOHoPBNzqFz8IrLUJ7G0hvWaWVorhdkVw+/+P/gdTTjKMiJS5jmr+zbw&#10;lqlrqdtEyanFKiRTW8vzsvz74nT+Jf8AY+b+B02Psatp3XxbE+tafBImqwRRPqejW/35dyfJcRfc&#10;3fc/4FsdPvpWVqSafpWlvqei2cqaOkrJqMUreb/Y0q/Nsf7+2La/+6q7PuJ93C8SX+q6V4o0y809&#10;dj2sX/H95XzpudE2bP4t/wDH/wCytsZH8Puy+E1jHmIodYg03V9Pns7yB9H1mXYrovyRO3zb0/32&#10;+9/tPXdeCd158Q4lligmtLCzllaXyk3wXHyJE6f78T3S1heJ/D1j8XbC71DSoI/+Er03ynvNOSX5&#10;JW/glX/a+/s/vbNj7fk20fDGvNr3gvxnPbQS6VcJYxaHLcW6+VcQXjJtd/8AZ2faIn/vL8/8dKNP&#10;kqcxPN7vKPsNmt6TK06/JdL9oaZIvK812fe7un/j/wDwOq9hNqelXUtjqEX2mX5ns5Xb5JUXY39z&#10;/bSti2dk2Wsq+S+35Xh+R/8AgCf5/wDHK5r+yr7W7h5768nhRle3gS3llidbf7qPLu/i+TfXPORf&#10;+Eu6lc215pvlS+em+Jv9HeD96275ET5fvM7fcRP79bGpW3/CGeCLLwvL/o01xEt7qssX/Hv/AHPs&#10;6O33vkTZ9z7sX8LOlWPDEMGjxPrV80qafojeVau7J/pV0ybNm9vvbN6J/vPt/grh9V/tW5uNYl1V&#10;5b+3vW3zpEv71XZNiIm376p8n+1/vVtH3ImPxmhNc6ReaWmps0E1kqvKtwi708rfu2b/AOJa808B&#10;6VF8XfHkvjHUGWbwV4cgd4kuF+S4lVN33P4ti/N/wBPv/PXK+LdKn0f7P4T8L20t5/a15vlR4vn/&#10;ANaiIn8G35vl+fb/AOh17BqXhu28AeF9E8IWN5JZ2Vl/pWo338F1cNv+T/gD/P8AP8q/uk+b+C6f&#10;8xx1Jc3unHzeG9a+K/i200++ll0241mzll1GW0VP3Fqrxfunl2fdSJ9v+02z7ib9vl/7b2q6nZ3G&#10;oa5B4hvodP8AFbK9roz70/0VYok/i+6r7HfZs+9K/wDvV9G6lbXnhjwRb3MUEH2jXv3t99ui+z/Z&#10;7D+C32bPl3/Pu3p/G6/J8lfHn7YHi3/hKtc8P2K/Zv3Vq0svkzvKm/f/AB/c/g2V2RfvcpzVvcie&#10;O6qkUOh2nlRN8sHy/L91m++9d78M9Y8n4KfFJ55W/wCQda6fA7xfd3eamxH/ALvz1xl/bede29s0&#10;uyyaCL7n/oeyuz1XSLbwn+zPdXMEss0uva/5UT7Nj7Iv+B/9O7/991lWlzRjH+aRhH+Icl4e8N6D&#10;rHh+4vIlnS7tV+be3yO/+xXKW0Lb33MtdR4J1Vk0m709t3lOrvv2/wCx9x3rmkRH3/7NdEfjMusS&#10;vc3P73/cqXzl8r5al0G2+06i/wA3y/c+etPUtKtrNP3C7/mq5fyl8vu8xlWyNs2r/Guxv92tXTUW&#10;Gzf7r/N/HVR4dkX7r7n39lTPbf6Bug3b1+9saokc32gTcnyr/H89ZL/8hf738VW7Z59/yysiIv36&#10;i8nfceezf7eyriBafb5Tt/tfco1Wz2Wrysq7/koh+eLd/tUXl5/aSeQqsjr/AH6QGOm2jyfm+b+O&#10;taz0RZrWZml2OjbFTbUP2PyW+9vpgZ80HlIqKvX5vlopJLjzJGaitwOO2Mi/e2VDv/2KvP5TwIzf&#10;J/wH79UrlItvysyJVcx0npfhT4a6L4g/Z5+JfjO5Sf8AtrQdT0u3s3WX5Nk7y+bvT+L7qVz/AMP/&#10;AIe638UfEf8AYfh2GD7UkD3dzd3c6QW9nAn3pZZW+4iV6R8D7jw5rfwC+KvgXU/GeieENa1bUdLu&#10;rN9eedIpUgeXzfniif8AvLT/AIaTeF/hzqfjrwRr3jvQryw8X+Hv7Pi8TaD9ouLSwnWVJUWXdEjb&#10;X2bH2I3360Onl5jH134BeNdF17w1punwaV4tHiSfyNI1bw5fpdWV7Kv303fJtdf4t22q/wASfgb4&#10;i+F2kQa5f6j4e8S6JLef2fJqPhzUkuorW8VN32eX5VZH/wDHa9F0Xx/4O+FPhHwF8Prfx893La+K&#10;38T6n4u8KWzOult9n8iJLfzURpf77/J/s/NVX9o/xP4K8QfDa0NxrPhDxP8AEmbWPP8A7W8EadLZ&#10;RS2Gxt73i7Ila4Z/9jf/ALVRykezieefAj4fab8Vfixp9h4gee18JabBLq+v3Fu3zxWECbpf9zd9&#10;3/gdW/iF8B7mx/aIh8AeCFN9p/iOeCfw3NfS7UuLO6Xfb7m/8d3f7FdT+z/8XPhv8KPg/wCNpPEW&#10;kjxt4l8WXUWjHQUu57BodOX968rzxf332LsT+5Xo1t8evhL4q1v4G+LIraP4fXvgbVv7LvNGuLm4&#10;1Bm03/WxXCSsm5lRt6bPvfPVlxj9k8Y8ffs+eNPhx4TuPEN9d+H9XsrC8/s3VrfQtVW6uNLuN+xU&#10;nRPu7nX+HdXpHwx/ZL1SLVtcvvG8nhq5mtfCmo6rJ4YbU0bU7D/Rd9vLLB/B95H+9Xn/AMPfin4f&#10;8OfCz41W1zqEf9q6zqek3WmWTo/+mJBevK/8P93+/Xr58S/C1fi346+K4+Kdl9m8TaDqX2PQZbO6&#10;OoRXtxb7fs8vybEVWb5X3t0qCeWMTx7wJ+zr458YeDdO1WyOgadLqkDvomkarqa2+oawqffa1i/i&#10;/wCB7d38NVPh98AvFnxD8J3GpC48O+G7KW+bTrWXxLqP2Nr+9X71vB/t/wC/tX/ar3rQ/wBpDw/4&#10;j8D/AA1v7LV/hx4Y1rwdo8Gm3n/CWeGXv9Tie3/1U1lKqPv3fe2bk2NXHfCX4p6Vqugywa/8QPDa&#10;W174hn1XXPDPjzQjcWMqyt/x9WHlxM0UrI7fJuT/AHqXKLlieC6X4U1Lw74p1LTNZsXtr/Sbp7W5&#10;tHG7bKvyOld1c+LYtH0uXbJsd/4KxfFcnhx/GXi2fwhFc23he61GV9Je4ZvN+z7/AJPvfN/33XPT&#10;fY0t2lnnaaXdt2P/AHK4K0Y1Ze8cc/iNW58YXkyfNA3m/wB92rKhdbyWVrlm2J/3xUWq6lF5/wC4&#10;Vtn30SqltC33PmffVwhGBB0D6lBDp0tt9j/dSsr/ACN92s9Ln7NYOrfx/wDoFPubaV1iX++38H8F&#10;Zl5M32qXb8n8G+rjEkimuW2+VEq7Kh2b3+ZqiR2hun+bZ/HVh386VGVfvferqKK7/wCt+7/33Vi2&#10;Te+3dsqK8hZ33RNsp1n8mxZass6bR9YfQUeez+/9x5f46zIb+L7a8qqyIzfwVoeFfDGseOdb/sbR&#10;YPt966+alvu2fLVTUvDeq6VfywXlmySo3zIi1z8sQ90t69DY3NrbtBFLbXqrsl+b5Hrn03I3ytV1&#10;0ZN6sjI7fwPVVHanH4S/hNKG8ZIoYtqvCn9/+Kq+z97ui+T+P5KakzJ/t1a86B9/3k+X7lMxNOzu&#10;WmSL7Tu8r+KZP/Z6Y+jz/aHZduxvkV4m+SqqJ/eb71Wraz2MnzyfN935q5y4yH2ejz+R5rWzb/4X&#10;/u1oaPDbeRL9qbY6t8qJ/coeGLyvkWV/m+/5tV7ybZvWVp0f+HetP4wOj0G/s5orv7TEr+UvyxeV&#10;5u/5/wDfqj9jnf7Oq7vn+6j1n2GtrD8zLvfbs+Ra2LO5bZFubY6qm10+f5Kjl5AM/wA6WG42S7kl&#10;T+N6sXl/9vvN15P50u7fLK7b3Zq07a5bWIks2gXfa/d+X71YmsIySuzLs/4DRzc0g5ZR+E0IbmLf&#10;uVdn8C76saU63MUq3Kt8sT+VsrCs7lni8pvuK38FbFg6vE/ytsdqJRLpylzamq+myvbxfNv3qj/J&#10;/DXG6rZy2FxtZV3o3366pL/yUeJpfkZdn3qz9Ss2mtdy7Zk/h3/PUU5SibVOWfwnNTTPN9+tDR7Z&#10;vK83bvR2+5UsOmq9r5X8aVZSZYbLyt372X/xyunmObl5BL/99pcMS7v3TfLvb+D/AHK2PBKaRDqN&#10;vPq7NMlrKsv2RIt/n/P/AOO1V0rSmmsJZbmeXzVVPKi/2Ko6rpq2yQq0rfa3+9En/LJP9+o5ub3Q&#10;jGXxH2xo/wAS7Ow0vQdPuW8mK9s0uLG7dU2N/C8W/wDvJsT5Kz4bb+29ctGvLPTfOs9/m/LsdP7m&#10;xNm3/gdfOvhjxVLYNpkHiFr7UtCg/wBVaW8uzZKvzp8jfeXfXsVt8UdM8eXT2y6fcvqaKrxXEOxH&#10;iZX/AINv/A/kfcvz1x+z5D0qVf8AmPc9YvLO5vEilngtrjbsitJld/vJ8iVylzrf9j3iTxQL/qtn&#10;71U3/wAaJ/7PXC3Pie+s5buKe5uZtTf57O4mVLeJtrozo+37yvsf/KVq2evWOqxXF82lfY9Vl2bf&#10;Jl82KdG3p8m3+FPubH/v1J2c/wBk6aGaeb7RLfRRbpf9Ulw3z/53v/BUOyKG3T7Tt3vL+/8Auptf&#10;7n399ePv8b1d/s0EUt5Ft/dP5qRfP/cd9m7/AD/sV7BbPLqsT3k8Df6bEv2zZ86Rfw7H/wDQKzlE&#10;ulU5vdid34GtoPDcvi3WJZ9Nv0sE/sqzmtJd/myyolw/zr8u3Y9v9z/b/uV8yfGzw3qvhvxRF4cv&#10;vEcesXDQJe/JKqRPKybvl/hb77/cRf46+kJrzSPhv8KNMs7nw1e38XiGJpfsNuvz/vU8/wD0iKV0&#10;27E+zp8nzbv7leVeP/BPgD4i6pFZ2PijUvB93b/6PFp/iGzeW3t92x3iil/h+d3++7fM77PkrrUT&#10;jr+8eH6a+oQ+bp8VtbW3my72SaD54m/vo/8Aer3L4CWetal418V215FPDLe6F9l82Zd6fM+3fU1n&#10;8H/GfgmylXUPDEHiGLz2li1DTp/tCW6K/wDAipu3ff8Ak2LXtXwivP7Y+Jd7bLFA9pb6PbxRfZ2X&#10;5HW4eLY/z/e3RbG/2krhxXN7OQYSPIfFX2mKz1R5VVn/ANMl820lb5Pll/v/AMP+y9ewfBP4/eI9&#10;N8UaZ4LubNdY8+8fT207U/8AWxI3yf61d+6JPvujo3y7/wCGuiv/ANnzxdaeHZtVufDCWbteX/2i&#10;GXYtwy/aG2eV99ZX+X+N4v8AgXz1ozfY/houoeI9Q0jT9N8USxeVoukosX2hFli2+bL5X3fkR0+5&#10;/wA9V3/PXXS5owibSjKcza8VaV8JPFWvS6ZqviG70G40hpYvs8M6fYYG2fP95NqfKn3N6/ff5Nzv&#10;WfYfA3xf4JupdQ8C6rpHiFJVRGR9iXDIv3ETzd6/J/sOv3HrwqztmRrjzbm5mlZfNut+yJ5fvu//&#10;AKH9z7tesfBDR28YeNYtKga7hiiilluvsk728sqbERPnif73mvb79nzVpzc0jaWG5I8x63488W/8&#10;I3P4c0y51PWdN/siwSWXUbv/AEd9UlVNkW996eb8ybpfkb/Wp/t1z/wlv/FXjzXns/FEGkarb6Xe&#10;JcRag9qn2vZ/rUff/wBddm35F+49dF4P+IUXjnQ9Tb9x4q0S4ultIrSVP3vlfO2+VP4leLY/3Ny/&#10;dfd96uu1vxD4M8E2t34qs5Y9K0yLZbz3yRfulWJ3iTen8Ox3dfuL9yr5eeRifP8A4w8Z33if4l+I&#10;NQumabR7K8+xWO9V/deR8juj/wCt+RvNZE+787sn36ZDpt8l1d6gs8E1ldL5Sv8AclSVfuP8yfMv&#10;367V/hdbeIdGfWvBOp6b4ht7hl82406dU37fv7Pn27t/8G9dtUrn4b3yX9jpmrwNZ+H7+eKynS4l&#10;2O6ebtdPN/vSojxLs/vps/grjlGXOUM+JFheab8NPCWlTrvfzW1fU/tEW9N2z7jvs+XY8tui70/g&#10;/wBin6V8QtY8K+H7dLPVYNVsotsS2MrfaN7skWz/AHflT5ER9vzv8lY/xg1tfHnjfxBY6Z5WyJUt&#10;9807oj+Q/wBx/wCJf3ryps/2N38dcPoPgm+udX0+CKWKHWJ5VSD7j7ZW2Ikrovy/I7/x/wByrlzc&#10;3uj5T6Q17x4uj+EvD+vL4csb+41La8ENxK0U2/ypW+T91Lt/dRff/wBuq+j/ABvvPEOvWuh22mwW&#10;f2pV8q43PL9n3RO+9/ublfytnyfxVwn7QniSx8N6vp/9nxQP/wAI/a/YoktNn+j+bs/dP8/9yK3l&#10;2bF2q6f364fwlftf+I7SefzYbe1ay827T5HuPKuEdIkT5N2/7lVKpLmIjynZ/EL4l+I/+E+/sq81&#10;6XSre3a/in/s5YootkDvsl37Hbc6eV/H/HXpGj2c/hvXtbl1e5n/AOJT4RtXurt5ZZUaVvN81/8A&#10;ab/R/m/j+5XnXxL8JaZrfjfxLocX2mGK6uotNnmSVEf/AExLffs3J/01T/vivStYuZXn+NbNEqfZ&#10;bX7LB8v34v7P3/P/AHv3ry1pEOU8q1WGK8sv3umNf3ssX2XzZrXe6J8/yJu/hq38KNNvtB+G/i22&#10;iWCbbFZxfZ7iJU/dS3D+b/H8/wAj/JVq2mnTUYnltFSyb7twkux/m+/sT+H/APYro7C51BPh9rrL&#10;F8j61FFAk0W/dEqRO/3v9tH+f+8lc0ZG0oxkYT63F+6lls12PE7q8TbHT918m/8Avf8A7Fc/4nv7&#10;z+14p9PsW1J96o1ulqz/ACf8B/2P/ZK2tYhvkgi8i+n/ALPt4nRreGLZL8uzfs+f7u3f/BXD+JPi&#10;dp95olvZ+Hor6/1O/lRFhis97yuyPvSLd/F/3z/G38Fc8WEjsfH76LpunImr2LPNdN5USW/37hmd&#10;PKSJF++275VRP79avhuFvhX4a0fUPiDcy6rrEsrRaBpNvL9oez3fN5UTt8vm7P8AWyu+35NqPt++&#10;zwxps/w9s7S+8ULbar8RdeVrfSdGhZERdsTs8Sf9Mk+/Lcf/AGC1leP/AAr4lv4tTbVfs03jD7Ls&#10;ZEb91s/g+z/P8sT7H2f3v4/m+5ze/X/wm396R1Gg6lqFt4vfxHq6rean5H2f+zHZPKtbdtjvFbuy&#10;fe+R/nf/AFrfK+z5Nva+NvD2+KLVdP8A9J0913/uvv145o/iTXpr+Xw54juZJpbOB4rO+eJk+0Js&#10;+SXf/F8lep+BvE9zok9potzbT6rFdbN0UP8ApD/7cv8Au/3/AP4v73XCMeX2aIjL7RziOtnFFp9t&#10;BLqWoJ88Fpbq7zb/AP2Vf9t9qrvSughf/hXVhLbWcttrfjXd/wATGX76aSjRbtkXyfM3+w/zfPuf&#10;5di1veJNEl8B2uoT+HLOOFNUl+fU0+eWz+TY7ojI6s33Nm/5V/j3bNr8ZYJZ6bceXul+dt/ztvdm&#10;Z/nd3/j3/wAf8VH8L/EX8Yx9Ka2iuLZrOSa4f5J0uP3ryv8A33f+JqfDc3Ka9pjW08CPZMsqy7t7&#10;o/3U/wDQ3X/c31L50VtLLcsm/wC0fOz/AO9/wP8AuVFvi8rzWXfvbeuzZ83+3vrGMveDlO2vLPSv&#10;E6XGpwXMXh66ibfrFi6o6Rff/wBIiT/b/v8A/ffzI6twOg/FHRfH9ve+HtKsZbDStN1HZEnm70ul&#10;2fJK7/3X/uPu/vb/AJ/l4T4daPqviHxM/iq21WfRPD+h3kry6nt3/avn+e1RP+Wu/wC63+39z5/u&#10;et23wx8KvpD6rpWkXaW6T/aJdJ0adreVfuO6PFF97/c/iX7m77td/LzROZ/EYj6lq9+lxefLpvhr&#10;TV/0zVr5Zdjv/Alunyee3z7P7vz/ACb2+WrGlaVZwvFqdjY/235sSS/234kleWXf/sWSIkUWzevz&#10;o6szJ86N96qVheX2typd319bXmmOv+gw26L9ktYv7kW373yJ9/8Ai/3flqXVdbg0e1tLZmZ4kX5/&#10;K2/Ilc3NGHwnTyy+0aesXmp6Vf3er22tS/6RF+9+bfF/B/yyX5f4PubFb7/z/O7V2fiez1z4i/De&#10;3jW2gTXZ5be9WxllaKKWKK6SX532fLvii/uf8tdtY+j+FVhitNX1ee2/sqCJ5dkz7PN+T77v91Yt&#10;lZl54zbxhrN3LBffYJbL5rOGL5JU/uSv/wB8Oip/df5/v7V2jLljzSMfi+E861Lxm2ia9Za54c+1&#10;2dvZ3X2K+tHV/NilV33pcW6/ei+eX5P4d+5K6rTXtvEipL4Xlk/sRm2a1b6fL9ouNEZk3/uvk/ex&#10;P8+3+7/c2/LE/wAeaU3ifw5rfiPw1bf8VXtiTWrSKfyvtC7NkV0if8A2t935Uf5/3SV5Z4M8VT2e&#10;vW6+HILnRItEaJbp7e1d3um2bnilTf8Adf8Av/8AAqiXu/4TQ9J0TWPD01w9noepsmp6XdfunsZV&#10;/dSrvfZ8v+t37PmSvQkeXxh4Kla2s7GHW7iV5WhRPKinuF+47vs3fwIm/wCbb/t7K8yTTdImv9Q8&#10;ceDtIkS48jfq2jW8Sy30H9yWJFf5opfKf7n/ALI6J1uvWcVs/hrRW1CW5uNB0ld9x9q2PvldIklf&#10;b/E/2d/nT++9XH3ebm+EUiKbz9K8QfYbxv7NvYoopZUuE3y/M+3/AHWXf5vzo/8AA9Un+2PqVlZ2&#10;csc2p6ldNbwJK3ybtjv5v+0qIjy7P4vKeul/4SdrxP7K8Rqt5o9va7ItRtN/2u1fynXf/HuZ/wC+&#10;n9/7jb/l0NKsLnTfCF74l0G+bxDLf2Ky6TvsW3+U3z73iX5pd+5NyIi/c/g31EaMZ+/EOYxNYe2h&#10;l0/w9pTedo+kfI021/3s/wA6yu7/AHdyO77/APa/3Pk4eb7Z4PvNT1rV9a/4knlf8eMSvsR/uI6f&#10;+OfPVjWNSvk0ZLbSmVLh7qJ1vn2pvfzfn3ps2/f2f3f464L4tXN54t8Uaf4A0WeeZ7idPtl26v8A&#10;uv8AY/3U+9WMv3sglLkidB8H9KbVWu/iJr086WS32zTot+/Y3zxO+z+LZv2f7zy/JvRGrsPD3g//&#10;AISHxK+p/wBq2niHw/AzS3V9DEj329U3vayxbNvz74l2bNyr/AnyMsOpTaRpVrFpGhtPNo+gwNax&#10;QozP5t1/HvT+Jk/763Syr/vniGHXPBmnafp+n3kmlar/AMhXWL63VH+bZtS3RGR1ZUR3/wC+N2z5&#10;/l6Y8sf+3Tmic7r3iq28Vazqt5dfvruWVopUdldLNF37Ld0Xft2fxf7e9q+TP2gdNg/4SpJ9TtoL&#10;OL7HFF/o7b3/AHrvsdPubvufN8n8dfUfjzxJpng/Qb3xHrnh6x8Ma7dNFcaZcQyt5t/Lv+f7Rbsn&#10;yqiIm5Jd33/4G+Wvl/x/8QvCvjzUZZ9e0+5S7ltXeXYv2fYyp+6REi+6v8P+zVqMoy5jgxMo/CeD&#10;69Mz6HZTxNse3Z7eV0/8cr3Kwv7HW/2SdPuYFiubvw5qctveW9xFu2efv2S/+RV/77f+5XhtzC0P&#10;hq9/dbIpZ4tv+1Xdfs2fGy0+Eviu4XV7GO88OazF9i1aG4XzU8pt/wA+z+L77/J83yu9XWjKceaP&#10;2TOPxcshU8ba5YeH73w5eTqlvLPFcPFEuxH/AHWxHridVs203+Lekq/fSvaPjZZ6qfEtvqfiPVZN&#10;V0yedP7J1NIk8qW38pNib1+8yKqff+996vNLm809LLdeMzr86Km2ihU5480SeXkOdsLn7H5qyrvS&#10;Vvv7v4K0vtNnc26fN9mdaz3S2R9zRS/Z5V3xI7b6vOlt5USxRLN/frpl7xAW2x5fKZvkRd++obmZ&#10;Uf8AcK0P/AqzURkl8+XciN8ipV3906bGqJGMiWaG5/ii2Ivz/JVV4ZU37vubau2f2m53tu2RJ97f&#10;VR7zfE/y/dq4l8o+zRvKqvbf8f8AK39yrdm7OqLu+RqqWH3pm+akRI2IZv3T/wAD7qieHf8AeWpb&#10;b5ERZV376tQ/ZrldvzQuv+1QXy+6c+togJMbKQezdqKtXybZj5BVk/55t/DRQR7x5ts3/N/dqFJm&#10;2fN/wGn7PmdfmohTzm311nWPeHf95V31Ys9yfwxJTEf/AGaPtKp82yoJC5hV3m2t9yooX85HXYu+&#10;KpYfkR91M/2v46sReSwtr93i82KGVdn3P4q6V7DTLa1S2+XzVX7jrXHpt+2ruVkR1+Z0rVv7yLyt&#10;qtvfbs3/AN+uWpGciZfCV5kimvPIii37H+X5avQ6I1y77Yt8r/dSqmlTfY0eX7kv8NaaeJ4k+VrP&#10;f/02qJc32TH3jHmttj+b8r/7G2sm53eajt86fw1oXNyz7/KWs+Z137vufLXTTNommmqyvb7d33fu&#10;p/cqLzm/j3b/AO5WSl+yS79q1etr/wA5n3ffq+XlDlHfbJ3l+ZvnrQ+0rvTazJLu+X+5We+3e9M3&#10;7/lX79Mg27a/n+2bWaJ0l/j/ALtRXPmzN91azNivL8393+CrEM2z7rNvSlykco+aH5drLv3fdoht&#10;mSLbL8j/AO3UW/ZcbWX/AHasPqTTIm6Jvk+RXpgMmh3xfI33P9mjZ8nzLVdLlUZ9u75lqw838VKJ&#10;cTs7Px5/wjD2lzoMDabd/Y/s8twjb3l3ffeuZh1u583z2lZ3Zt7ea1VbaZYZUl279n9+rDzed81R&#10;yxDl5Cxeaw1/EizwbJUb5XSqKJ8/8VWNm9/m+5VhIfO2Kv8A33RzBzDYdu5Fl+Spbm2ihb5W3/7l&#10;dxpWiWc0Vp59sszfxf7aVX1XTYtHsHZrGN3b5F/2Erm9t7xfszlLOGXYnlLv/wButC21WJN/mqqP&#10;/fqaF4ofKaJt+5f4KhvNNi3+ay7N/wDyyq+b+YxjI2LO/luXiitlif8Aub9tP15ILx0uZYG83bs+&#10;f56wtK/0OV5dv3P+WLrWlba3Ff3ifvWtnRfv/wAdRKMo/CXGRmpDF5rq3yP/AARVYtnns22tKqJL&#10;97fV+5extr+JU2zf3nRf/H6VIYprqWKKJrnb914Vq+YB1nN5yIysu/8AuVee8uZtEl0+5lb7O8v2&#10;iKLcj/P/AOhfcqjbWEU17LZzq1m/8Mu7b/33VtNKazvPKbz3f5Pnh+fd/uVBcTHuYZbOd1WJk2fI&#10;0T1Ys5p7aLzWgbym+69dLf8AiSzv7WJfN86KVfuSqj7HqvNNZvFEqyrsuFeL7Pu+f/f/ANn79RzB&#10;Kn/eM15oniSVm37131Y028VJfKlZkSsz7Azy7raWN938CK3y1UeFdm1p9kqfP8/8dbcpHwHUPpVt&#10;fwahLFcrDcW8DS/Iv3v9iovh7o/9q372zRb/ADdiL82z596P/wACqx4V8VQeHvtcUtnHMlxBLbt5&#10;y/e3Jt/8c+9T9E1iDRJ0la82JFBs2Qr95d/9/wD77qPe5TbmjKXvFjxJNLYS2WowWfko7fMn8G5f&#10;9usy8eC8eXzfKs1lid1eb597L9xK04b9vEmjSrfa5JDb2bJcRWk3zxO/+d9c/bP53nRRRLN8vy72&#10;+6tEY+6RUqS+yS2d5+4Tb8j7vuV2Hwu16Xw943tGZmtkl/dS/O/3Weq+t+HtI0rw5FfLeRw3d0yx&#10;Lp80qyyxKqff2fwVY8K+JItNl1C80/SL3WHitmuPOS1837F8mzzX2/cXfs/+Lo+OIQjyyPW/idc2&#10;OjppOqz6e15K8+/ypm+T5UfY/wDe+T/2euPs/H/i/wAVWrxafFA9ojfvbh4ESJf9j/P/AHxXKXPi&#10;rUPFrxLcs2pSu3lQW6Lsd3b5NiIte2+G/Bmg/Arw1LqHj++a/u5VS4g8HWL7JZ3beqfaP+eUX8f3&#10;1+5/2yrGMZcp2RlzS/unk+t2cvhXxhpmoahLF/Z8s6S3SIr7E/jevoC28Z6H4q0HQoLFvtiX88Wm&#10;qibX8rzZUTe8X/A643RPjZ4O+JG3TPEPw0tLNEXyrW40Gd0uNv8AcT7m5v8AfdateKvgUvg/WfBn&#10;iXwvq7axoV1rFnb/AGu3i2P5rXqMiXCfwN/D9z5tn8NXy/zG0fc96me5+OfH6p4+1Ox82OGLS9J8&#10;qJHVk/0iV0ll/j+68XlKn+5LXinh620j4r/HVIrzU/7K0zVLqVJZbefZuRnf5N/3Vqb4l3OtQ/Gf&#10;xbLBAuvWUE6usLz/AGd0RUTYif8AAkauR0rxJ4Q1jw/cN/pqaxbr89p5WxE/3/v/AMbvXNU+LmLl&#10;KPLynter+DL74O/Fe6g8P6rrOu+DbDYs6aDdIs1u7RfuovmXYy/I/wBxf7/3a0Phd8Y77xV8f/Ec&#10;TbUt59Fiezt3i8p/3Eu75/v/ADf6V81aWu+GfD+g/s76R418C+IZ4ZdZa3i1P/S1bz7zY29vm+ZX&#10;T978lfPHwxvGh+OHhrXGi1T7P9u+xS3CRfutssToiO/3fveV/wB8VFbmlTkXS+LmPtbxT8SvDGsf&#10;DTxDb6rqf2C40vWpZdQ1OHekvlfbWuLe3WXZ8++KWJWVd/yS7PvP8vzz4e+KOh/F3V28K+IdKXTU&#10;uPn0e+SXyrj5flRHdU/dT/c+5uVt+3Y3yb8z4zabqepfETxLY+bPc6U6QaldW7siI0/2dIPk3Pub&#10;Ylr/AAfxb9/8G3yxIbN7+y1XyrnzZV+aa737EZv40+RP40/8fralW5qUS5U/e5onV+KvA2q6D4tf&#10;T4rad7i4bZa3HlI/2yXZ9yL7+2X/AGP++NyPub2D9nXSvFE3wx8Yaho32a512WL+zbNPkieC4be/&#10;zu3/AF8I0v8As2/99K838JfGDQ9ei/4Q7xjcy/Z1ni+w6y+7esv8ETur7l2fwSptZf433V9NeEr+&#10;H4ReAU0UaZql4zre3XnWO26SedpfkW43fN+9e4Zl2fwJ/CtdMY/aI9rKfuyPCvh1DpmlaXb/AA0l&#10;tru28cXWrOl1NNaxK8XlRbEtYrjzdu3fvdX+X5nSuw/aKeLwxoeheFbH7W+n2++6nuLdvNdFi+S3&#10;R938Lyv9/wD6ZVyXwQ8PaV4z+LEupyancw3um/6VeWjxP5r3n8cUu50ZX3u8u9E/5ZVoeOb/AFW/&#10;+KWq3l5/x6RMtvYvCyOn2WLej79m/wCZ5fNqObkiX/dPPPAesXz6zqbReZpup6dF9na40+V081P7&#10;m/5P7/8AH/fr274e/FfxH/wg2va14hlttS/svamzyPKlllZHf7Lv37d3z26fOn8e7564m8m0yze7&#10;gadXd4vtEuyVXR0/9l+SuK8AW3g7xz4t+IHhXxVLbeIfEGm/ZZdC8Iazrsui2l5dS/8AHwjSrs3X&#10;SfLEqO/8G35tm5boe+Ej3Oa8+Gnj/wD0zULb+xNQuG+WW4i8p22vs/1q/K33/wCP7v8Ac+SrWlfC&#10;iDTfE2meKNF16PWLK3ZbhbF5U8q6XytqfvU3r8jP5q/J87In3fvV4V8K/gb4Y8Z/Hf4gaZ440fxJ&#10;o/wv8G/Z7K10HXLp/tdreX7xRRRebE3zRI290bc3y7GrL+EX7GOl698J/jDpWqXU2nfFLSfFMuge&#10;HtUe9li82WKJHSLZv2/vV3ff/vLXT7IiUj0Txn4P168vdQnudPnd7q+luGdFWWJPk2Jv8r5f9UiL&#10;vf8A2F31ofC7SoNb8UaZZy+V5UUv9oMjz/614nTY6bfu7Jfs7fxf+P1wkfjbw5+x58dfFHhq43WG&#10;m3/h7SZWt72W4ndLzyt8rI2/+87NTPhB+zz8N/H37OGn+O9Z0We68QX+geKr+XUG1GdN09tNst32&#10;K/8AAn+z/vVjGh7wcx2P9t6142+L/h++s1gTTL/WorpvmWJ2gidHt96N/EkSJ/tfJ/sV1tt42nTw&#10;h8WL65vmmiuNWeyimmZndEnf90n3PlVPtCJXiX7PfwK+GuofDH4a+M9f0OTWL2Xwp4o13UEl1OeJ&#10;LqWzuESL7jptVFZ1+Sp9N+HVp8UYPg1Y+Cor3w98PPihdT6hr/hmW/luks/7Ol33HlXDfvdsqp/3&#10;1sq/YBzDdb+IXk3v9ntq93bJt837W6xOkW192zYqV6B4h16xtvgt4Kn/ALQ1K5t9S1i41JrhJ/nf&#10;dFdb0dF2Nt3vu2V5lq/wV+F3hj9qm30jXL5tN+E/iPw9/b/hmx1DVJ7W0uLh0XZb3V19+KLckv8A&#10;F/cqp4t8H6ho/wAZvAvgzwv4Q1nw3b3WhNqTaC+tfbdJR3+/dWt15r/uPk+b/vnZ89YzpeypSA6B&#10;NV1PxhZebpk+pXMsvyadaW8r/wCnr87v/Am1U/jd/l+f79ep+DPCulfBOwtL7V3stS8cX9q32Gxt&#10;/wDR4tnyb03bPlgRn+eV03N/3wq2tNs7b4P7IPKl8VeNdSgd1tLGBEdbf+D5Gf8AdWqMn3N25m3/&#10;AH3+5S1jwGt5psviy81NvE6asq28uovavbvayq+zyni+9FEj71VP4W+/vd91eFGM6/w/CdPLGJla&#10;DrEHifxBqdzrl5Ff6rdKjb/uO8Sv8iW6fwxJsTb/ABbvm+8+6vXf7HvPHmjWViup+T4r0uJ3tbuZ&#10;k8q9X7r+bsT7r/Jv2J8rbGT5PlrzrQfBljoOvS+IfscV/LLZpZRP5ro9k3396f7/APc/266iz8Nz&#10;694h/s/TLlYdTt7Vbr+0Il/48vvokr/7+x9ifxbNv3d+3upLl9wjllP4jMtvCsvja6l0FY5Yb21Z&#10;PtiXf+tsnXZ99l+62x96fO25dmz5X3UP45tvhvcS+FdKvFmlli8rUfE+797POrvE8SJ/yy8r5P42&#10;+bev397V6nrd/B4ztdT8PaHrls+u/Zfme3f7P5/lPslRH+fau9/Kd03eU0v9+vL30qKzuJVisYEu&#10;LVWsvsN3AmxPk2OnlN8v+Ub+5Vy/dfCHxHS+APE6+FVfTLlWvNEl+eVE3ukHyffT/Zf/AOy+9963&#10;428PWeiJby2yNNpl1slguNu9G3f7a/xbPn/2q8R8Jf8ACQ6JPd2Lefc2SStFsuN/yv8Axokv97b/&#10;AJSvXvhp42068il0G6ZbnQrhmSW0vvkeyb5/++V3/wDfP3qiPLP3ZF838pRmuVhXymiX7PKqOz7f&#10;krNsIbPxUlxLfXjaV4X8/wCyLLF8kuoy/Pvt7f8A4Aj7nT5vv7NuzdW7458BwaJe3H9p3zQ+FEiR&#10;5fJXfd6lu/5dUf5FX7nz/wCy7/d+9WPZ22oa9cWWufu7CJYEitdOt9v2eygZPkii+RPl/vv/ABf7&#10;CIiqezjD3pBzc4+51KX7ZFc7oLZLe18rTtMhl8q3gVU+S3/66vs2b/4vu/KlaVt4h1Pw99o1+xtp&#10;XmsoP3umIyf6Qn39if8Axf8A+zVea2vLyVPNi/dO3+um2uivs+/TfszWe9p5WTyFaWWZ12Iir/nf&#10;XN7SXNzG0YxNrW9EsdVsE8VeHpWfTJf3uo6en37WVk3PLs/9CT/b3f39+tYfD3TH+xeI/EMsENpa&#10;+V5ENxt+bd8ib3/uuzp8ifebZ/u1d8K6VbeG9OTU9X8uFLxdiw3H35fn+R3/APQtmyuU8eWHiXxJ&#10;rmha9otz/bfhyVnt7qxeB/8AQ5fub3T7275/v/wr/su9dfL9rlOfml8Jo+LfEMviq6+zNtfT0nSW&#10;BIm2O39zf/6HXKQ6rZ6JpPntcwJ5srxLC/8Ay1Zn+58v3pd38H3mrJdNT8MQaxqGq3LeG/Dkrfv9&#10;Z1BXe489tmyKKJv4vn+T/c27H/hL/Vde8Nz+H9M8NeF7awuNZSX7LrPi+V3u5Ym+aWX7Ov3V+f8A&#10;jdW/2NmysuWUvekKVSMPhO+sJm03UdQ1zWrOez8NWFjdRatNqH+qni/jTyl+99z+P5v4ER977fj/&#10;AMQ/EuLSvDl3pGh+Zbf2lL9qgvreX50tfNfykf8A6a7E+b/frl/jxrHix/H+q6Vr3jG78W6ZEyva&#10;3CK0Vo/yI37qL7q7P/ZN1ec3N5L5SRSzs6Kv7pK2lGM/dPKq4uXNyn098H/jBqevazo+gSztDrXn&#10;xJZ3dur/ADrvT7RE6fdZfKR32f7CfxbK+hfFVz4X8Q6tqEq6v/ZV3ay/YF1ZIvNsW8r78V0n8OyV&#10;5fn+X5f4/v18GfBN11L4jaZc6g1zbaZYSvLLd28rxPFtTenzr8y/Ns+5X0XonxF8BaDql3eRa5Pc&#10;3d792aZbh4k+f77vs+Zvn++9RKXsvcOzDVeePNVPYNN8Aarqsv2a6tvs2lXS/vdQtG82J7dUT54n&#10;Xfu835Nu9/u/NsXZte74n8YaheeLYtVsdXl020s18qxsfN2RSv8APvd4t/71X/8AQUTZsf5q8/h+&#10;JHhP7O9jpl9e2GlT/wCv+zxSpaT/AD73dE/3/vf3vuPuR3rHm+KnhzVfE1lpl5ZsjwS+ba3F3A3l&#10;Sy7PuJu+7/wOo9rye7E7Pd5eY9Y1Lxb4Z1u90/8A4ShV8MeJb3fawXyf8e90zfIm/wDhZvubd/zf&#10;wo9cf4Y+GNz4Di13WtQvLS81O4uv7Ng1GKJkSJJfmeV3ZNqN8ibEfcvyIu/97XD21tB8afjFFoKw&#10;STaVozK+o3CfPEir83z/AMO19mz/AGvn/ubl92sNVvtS1F5NFf7TpV/F9nXTNRiTypYl3omxP4Wf&#10;fuf/AGX+dPkTb0w973pHHL96eeaP4Ji8N6u+uWN5Pc+H/DkS7dMhl+e61RtnlRS7vmbZ8jfP/fib&#10;f9+meD/ENtr1/rr+JV1KwvfD6/2vrHnL+6un/wCWXz79213R9qfd2xbX+X5a9Y8Z6bZ3M9vpGlXN&#10;ppt7BLcSwaTcL9nS9uPvu6Ps3Ns/e/cRvvv8lfPv7V3jC58JfDrT/DlzZwWeu69ef2hfW9vOj/Z4&#10;lTZb79v3mfYjfxKrI/z/ACJRy8pcpckeY+bPHPjbU/Gfje+1XXmjvNQnldIEiX5Ivndtif7Kbtvz&#10;15P4kudITV5blp5ZpW+Robdv/Z609e1v+x9El8r5Jb1fKg2N92JfvvTPhd8H9X+KOrwwRW32OyT5&#10;5764+RFSuinHk96R5UtYnOO954tdLPT7GXZFL+4t7eJnr6T8H/sAarf+GrLUPEOtf2Vqd1avcRaZ&#10;9lZ3+58iO+/av/j1eofCtG+Ffhy4tvC+lWP2uL/l7eLfLcf98v8Adru9Y+JGvaxZ2kup6DbTW+qR&#10;b7x9sqQxbfnT+P8A3Puf365KmJl9g7KVH3fePmHwlquq+AF/4RPXtM/tvwum959J1OL54FX7727t&#10;/wCgP8v+796ua8Q/Bzw54/8At118MNea5eCLzZ/D2pp5V2sX99Hb73/j3+/XsfxRv77xzFLos6tN&#10;pkrJbrLb7H8hFTcj/wB5d+91/wCAV5PbfBxbC1t9Qs2vrC7893V4Zf3tv/uP8n/jlc9OPLL2kZcs&#10;iJS5vdPLLzRLnTbC3ttTtp7PU7fdFLaXC7HX5/k+SqXnfZtLlb/lrK1fQuparavpcWkfE+xbW7La&#10;v2PxJp0SpfWu7++i/e+b/wDYauC8W/A280qwt9e0W8j8VeD3ieVdW0/78Sr9/wA1P9j5/n/772V0&#10;xxHvctQ5pUftRPP9K1WV9lsyq6P/AM9Vq0/9lTNKyrKjxN8qbfkeqV/eQeQ8Vnt+yJ91/wC/VhNu&#10;pWW3b++Rf7v3q6DnKl559hK8TP8AI3zr81RQpE6/MuyiZPtLos8qw/Z12L8tPhubZH/16wov/LWV&#10;q1uUWoYVTZ/An+3RpVssMX3t9W9B0PWvFPzaboupalb/ADbbi0s3li+X/aVNtdhonwQ8f6rBug8J&#10;3v8Ac/fSxRf+hPXPKpTh8Ui4xl/KcU77Nn3t9VH822eX+/8Aw168n7OviywiSfWtQ0Dw9bp87vfX&#10;zM6f+Obf/HqzIvg9puqX8SwfE/wdePK3zRPcqn/fG16n6zS/mL9nI57w14IF9p63Ely0Uj9dq7qK&#10;9l034L+Kri3H2G/8LX0SfKksWpy/d/8AAeiuKWKV/iO+NGFvhPht3bc6/fpyIyLT4UVG3NUr7nf7&#10;2xK+iOIi/h3fc20/5rlPnomT96jL/qlq680Xlbl+/wDxfLUEFJ5pU+Xb8lQ732P/ALNdBNeaHc2H&#10;lNbSJcL8+9Kwkf8A0h2T+D7lKMuYB6fOqMzKjt/BRv2S+U3z/wC5VhEWaXa0X+7TvsEX2q3ZfkRv&#10;latAIoblfN2sjbP9in/LNL8rL5X3P7lMv9N+x3n7ieO5Vvu7Kifz7bfE0GylH3gNCGZbN38r5/8A&#10;frMv4d77l/i/gpiPsi83bv8Amoe5Wb5m+TbRyk8pSeH7ny1LCnz/AH/nqbeqLtodF2/7lbFDt+z7&#10;zf8AfFPR9jb9v3/uvVdHZP8Ab/u0+G5Xb93/AIBUklqFGT5m276m+b+5sqFJl3ru+SpvOaaX+/UE&#10;BC+z52o+0xPF8zUx33722/JVJ5vk27fkoAsJteX5WqxWYIZIYldfvq33K1X2uiMlUWG//YqaFJX+&#10;6tMRPk+9ViH5KiREixsl2bv71bGm2EVzbw7Jf3rt8yba595tjf7FS21zL9oRd2zc1Y8pB12t7dKe&#10;L7HqE7+au/Zu+5Wen26ZoYmna53/AMDtvqo6M7Ss8/nSu1S2yNbbJdzQ7/46x+EiUyxcw3NhLEs8&#10;Uab/AJ0RH/gqZ/PuX89YpEd/kXf9x6hd5b+9/fyyvs+6+37lNe88642z3LP/ALdESI8xpabbT7bv&#10;7TPHZy/8stn8b1FD4YvLlnaXyv3TfcSVd7Vnu67IpV+d0b5t/wA9dRpWsS3O9m3Qu/8Ac/j/AL9E&#10;uaBtHlkZmm6Ctzay+beeTcK3/Hvt+T/vqt7w9bfY9NvZ90aO38e356NmmWd1aQRXK3KTxJK2zfvR&#10;v7nzUXMO+3S2VWSL+5/frGUpSO+jGPMQ39mvzyxQK8v/AD2StCHUtasLeW2gVXeL54tjL+4+SqUN&#10;5dWdq7Rfx/e31UsPPh33i3my4lV/v1ZEvckH/CN3iX8XyxojLv8AnbYlXtN0r/QJXa2ZLhpdkU0V&#10;UZvEM/lPE0G/cv36E8STwwW8TQK8US/3vv0csglKmTf2beJcQ2vlSw3fm+Utv5Xz1peJPhvqvhu3&#10;lvooLl7R28rzfI/9D2/drNTRNXudJ/t6KVfK+1fLsb96r/eSvoXwkmvXNrb3lneafqX2iBHuvOle&#10;K4f/AGHT+KolVlAuhS9qeCW2iLC39n6heR6bKi+bP9r+/WVc6lY3k9xY2LN5VwyIv2hfv/8AxNe8&#10;eM9Nb/hErhYLHTby93NL50P3NrRfP5W75vkevErnw9ZzXEssVrve32P87eVFs2VdOrzkVI8kiG80&#10;G20eWVZ5/tOxFdvs8Tpsf+NPmq3pU095rNxLp/2a2+2xOn+nXSb1Rn/g31dtr/Sv+Ecu7aeBrm7u&#10;JU3XHmv8jfwP/wDt1hI+oeKr2x0qzs4rm7ZktIIrSD55X+6n/Av9uunm5jGR67beCbzx54NtNM8O&#10;eF4NS12L5LzUIm2RWW35dksrfK7bdj7E+4te3eAPDfhX4aRanZ+CfipHbP5D6fqdjq3lRJeIyfvd&#10;lxs27fnTZ977j/PXinxa02f4b+EPDngCK5VJbBftWtPb/PF9vll3bH/2okSuSvPElj9jS2adry4s&#10;GZIJkZ/K+b+Pf/e2/L/wCo/unXHlj8R6b4q8SaZ+zrdXFj4a0xYfHt5Ar313LL5tvpe7/l3i+f8A&#10;1uzZv/h+f+58teD6lqt9qV/Lc6ncz397O2+e4mlZ3lf/AG6Zpv8ApNx9hWBdnzuqf7denWHwQubn&#10;SLTVXvoH3XUETW6Sp+6Rt7fP/tfJUVK1Ol8RMacqvwmh8JXvPD11ZQbbZ01eVLedJoN93AjP/wAs&#10;k/vV7VompReD/i1F4avtr6VrkVg6u8TvFLdea72lw6feVtyJ/wAC2b/kTcvJeG/GHhzUv2jNEuby&#10;JbbR9Blg8hJWRPlgR5d//A32J9+vW/GfhuDW/jT8JLN7GWHUIolurp0ZP3W1/tCI+3+48VcEZfvO&#10;aR3yjGHunlPxj8Yan8NPiD4u0rTLbQr/AE/W5UuJbeaJnlglWVJf9b/vfwfd2vt2J92vn/zrm/1x&#10;5bPSlhvZ5f3X2GfYiN/cr2P4weFbnxh8btTvrOe2mspb5kbY2x9i/K/yfxbPkrnPiL8MbPw20ssG&#10;uNNEmyWCVIvkf7m9N6fd+/XZzxOOpGp8X2SKzubz+xtQl1e811HivFeKGGXzYkVU2S7/AJ/vfc/g&#10;/gqL/hZfirwl4aaKziuX0SK8i1eJLuz8qXdA8Ur7Jf7r7K2vAfiS80HRorOeeS2tLiLzbp0bf9oT&#10;7+zY3y/x1tza3qet6Td6RbX1y9pLY/YoLe4+5F5uyKXYn8NYP3jpVI7v9pzxDbaV4l8Karpljqlz&#10;cX+mf6dFb7/K8pZYtj/7266dP++K8RsPE9z45tZdP0+xgtrdFVG1H5f3S/7G1Pvf+zV9QeP9YvLn&#10;wf4H8XW2tfY/Es6puuEsUukWKey814tjb9qu9un8e7/brir/AOLWizW/keI/h3pd/FKu+e40Ffst&#10;27sj/On/AANPk/e/x1hhOWdE2lKUJHP+APAei+MPiR4c0NbNXtIp/tU8LxJKjRRfvfn+/wDf2Iv9&#10;397/ALdbGifGnxL/AMLY1jUJdTvbbTLe88qCxl2y272sT/3WT7rtvff97a+3fXYfAfwr8PtK/tvx&#10;R4Ovp0uL9W09rfXv3X2X7kr2+9U/27f/AL4rzTxD8JfFnhvXtMbULGe5t4pUiiuLGXekvyJv+dfu&#10;ru37n2LXd70InNKUT6e0TxhLpvhXU/GeoRQWd35H30WX7Iu35EdImf5f9pN/zJsff8/yeb6JpXgf&#10;xnqn27wr4ln0fVbpf3WmXf8Ay1be7/IkvzNK6J9zzfu/wLWh8ctHtv8AhW3h/wAD22tfY72VYna3&#10;uF/ey/JsR5dvy/O2/wD4EnyfcrybwT8JZbP4fanfa01jss5Xt5bdJ9+yXZuRPl37Vf7u/wC7UVJR&#10;+GRcT0Oz+FeuQ/ESKKWxW/0+68pLy++1bN0W9PNR4m+bdtT+BGX50+f7+zivHNt4h8K/Ev4l6h4c&#10;0/wX4h8P6zqMUureG/FltLLFFcRfcuP3T7lZ33v/ALrpXoHwu1XVfD3w+8Qa5/aH2+ysLV4rOF5/&#10;NR7r/Wvs/iVUTZ9z729/7laCePIPE8v9meKPDltePu8r/R23ywRS/wAaRS/w/c/j/g/ib5auMuT4&#10;S4++eC+Pvj3+0Fomk6xc/wDCR+G/Dk+t3z61f6n4eWVLtUii8pLf5v8AlkiRf73+1XL/ABa/aJ8c&#10;+O9Etbe48bfDnTb+fU7PxFPqGgteJd/bLW3SJHdmXZu+5/wJK9l8f/Bbwd8Ton0/wr4quU1W/s5Y&#10;oNOu2eXZuR3f5J/3qt9z+P5V/grE8Q/F34pfC79kbxrpC+Iba81Pw54ps/CtnqMWnRI/2L7L/qtj&#10;J/4/96uynKUyPtHjniD4uar8SvirdfF/XPFHg628a2DWrWFjaRSvaT+QjpseKX+F/wDf/wC+a9D1&#10;j9oTxVZ6zpmoaV4s+FmlaZ4XsZbeLwxoNtL/AGPexXjv9oSVH/etv2I77P76f7der/En9k+S1/Ya&#10;07wlF4eWHxH4WsbXxZJqOIjLPdSs73tu6/635Im/8dT+7Wz8ZZpfiR40+MXg7xjpFj/wrjwv4Z07&#10;UtC1R9OSL+zr/wAq3dEin2f8tWZ12/8AAavlkB88+Hv2lfEqeIf7as9T+FWm6Zo3hu80Wz8IJFdR&#10;af5E7o8qIi/N5rsiffarfgD43/FnxJqSa14H1X4c2F3Lpk/h3SdB0nfbvokHm/vZbW3b+J3RH3vu&#10;++le9fH3xPonjD9pvw/8MNY8a3F34auNb0tL7wbceG4oLGJPKWVF+2/el3y7Pk/29leYeNvFvizx&#10;n8JfiLqvi7w5beHvEXgHxdZaf4RuLfTPsXlRS3G17JNuzzV8pEbZ/tpQ3KEQ+2VB8Q/2ip9Y8P6F&#10;qdn4W8ZXVrBe2bt4gt2nlv7G4dd63v8A0yV1Tbs2fwr8+/bXZonjbw3410fV/Ea+G4fFdno8WhaF&#10;4b0GCVNM0azbe2+Xc+5m/dPti37m2P8Awo7J1cNmvw3g/sbQ52vPGupMz32uXcSP9j3fMjv8m1mR&#10;H/dRfd/if/bsaJc6Z4S0670rV/P1Xw/qkq/bruVne483Z/x8eavzbvkT/d+8lfPuvPFPkl8J2cvJ&#10;7xk6b4h0NPEMun2eq/2x4guNsupzS7/tEr7P9zany/wfKq/+O122g62vhuW9gWziv9CvGi+3aZ5S&#10;u7O2xHfZ/eRU+5/Fs/3KwbzwfbeDNetLmWxjuftSr9j1nbsivV/20T7sv97/AHNyf7L/AAB4Mn1j&#10;xLexWd1LCm50urvauy1T7+zY2/dP86bUf7ivuf8AgVqjGUJcsSObnPQLzwNd2fiCy0zw80qaFeQf&#10;am1O4VH+z/8ATL+8zbdmz/f+f7j1SufENi+hvovhNZYdEaXfdaj5u+W6/wByVvvb9n+t/u/Kn95L&#10;E3xR0+2X+zLPSGvPDSN9nlvoZX82eJkffKifxRJ/G+/c3zsm75N/P3/hjUPBN7FZ+b9p09tj2uoI&#10;q7LiLZvdPl+63yO391l+ZP49nTL3Y/uy4+8Z+pbdKtbeC2VrN7WLzbO706L/AI9X+4jp/C393Zs2&#10;/fX/AGa717xvHmiJqulQQXPi2wiTz4kl2JdJ/H/f+/sd4t/+67p8+zw/xbba9/aOm2OlX095ZPF9&#10;ntbd53lit1373R3/AN9/v13HhvTbzw9b29tocVzNrETN5EKMuzYz/Oj/APTD7m//AL6T59lc1OV/&#10;dI5pG7/bcF5cWkqrJeXd632WC327H81d/wAmxvusmx96fw7H37Nj1FN4S0Hw9LLc65p+m634wvYv&#10;3UPkebb2vz/I/wA2z5d+/dK+1m2bU+5Xa3nkPeeIL7w5bWOpeMIoIkaLz977W+fe6I/y/J8/8Pm7&#10;Ery/RNN1XVbKy1CfVbn+0IlR7qGJkdLj+D97u/8AQPl/3K25Y0g5uc9A8MeIYtS06bw94o8u8tLi&#10;dkgleBEh+b50i+X7qp/C/wD327fepfENh/YmrxWLXK+Vcb5YIv43Rf8A4j5P++/9usGzuYLnzbO8&#10;+zO/lfN5q/J838Gz+7XUeG7lvFWl3ui3km+0tf3UWopKnm2UrJ9z5v8AlqiPuT/Z+/8A7cR/e+7I&#10;v4Dmrz7NDcS+fPHM6/I2z50/2E/3q6q80rT/AAlYRa94lbzpYmT7HpiMu+4n/g/35fv/ACb9v8T/&#10;AHNy8lYJbeBrDTFggl8Q6nby74r7UbpXiZV/ubf7iOj/ACfxunz/AN2xf63fa3f/AG6+aX7Ru3qi&#10;Ls+z/wASbP8AgaJRHlpBzcxp6xNLrGvRX1yqzRSqr2abvuLv+d/7u7/vqmXnh680pru80rWv+Ee8&#10;ple8uIV3xXH+w/mpt/8AZq5zwx4JsdNnvbm81C+vNQv5Vllm817fbF8+xERX/wDQ6q/tOeNv+KUt&#10;9P0+W7h0xJV+2fZ22IkTI6vE/wD8XUf3iJVowjynOaV8ePDSfEh7nXp5JotNll2v56vE+5NqeVbs&#10;+2L5d/3N33/4971w/jn46/8AC3fFcv8AwjmlNoMu75dQ89/tCq3ybHTe6qr/AMWxK+atY1i2hvUX&#10;T4ILOKJ/lf8A1rvWTZ+P5dB1ZNQsWnttQiZ/KuEb+9/sfxVt7OVU8eVfmkd345+GmoWHirU7bV9T&#10;gSa1VPnT7jxbPkrmn+Ht9NE8sE8cyRfe/wBlKo21/c6rr1pqHirVZZoty7pnbe7JXR+MPiRq8Or3&#10;FnYt/ZVpbts/0T78q/7b/wAS0csoS5TH938R3H7P37Pfj3xnLdvot9paaFLO0V4krfvfuf3P4f8A&#10;7Cug034AxQwI19rTeU7bFdIt7u/8H/odZX7LvxO0rwB4/tNVvmls9ElZ4r791v8AIfY+x0/2d/3v&#10;+B17xN4zn/tfzdFntnSVt8V2674lib5t7p/t7E+5/wB91x1+Y9LDewlE4fxD4Gg8H6JDBeeJrSF1&#10;gR4IbuBYnll+f5E2u7N/3zXA+MPAHiGz/s/UL7T2/syWdPKe3bfKjs/yb/7tfT1holzqUUWr+KNA&#10;srnxBBa/aLF/Kf8A4BsRn+b/AL7rzn4r+NpbadLNort72WVb2+uIWVIoriJ/3SIn8Ko6b6iEjpqR&#10;jOJ03g/wTP4M8F2/h6DzLPxB4on/ALS1OWZtn2W3V/kt96/Nul2bP7vyS/c+Su10f4b6npXxG8CX&#10;0WpWV4lu7XWoxRbk8r/QriJE2f3t0qf8BR6z5vGeg634X0xtcg/tv908TXFjEn2i1dv9a8Uq/wAP&#10;yJ9za21P43q38OrDWv8AhZcWr2epwa34f1K18r7X/qrtH2IkUUsX3V2J/c/v/cWu+PvSjKIR5Ye6&#10;eb6b4z1fxJ4P0zXtQntpv7StbfUJ7S3s22RTtsl3p8/8Er7q8c/bJudQfxN4cvFnu7zw5cadb3en&#10;XFwv+tdkTe7v/Ez17HpWj33hjRNC0q8gWzewsYrdooW3pLLF+6f5/wDYdHTZ/eSuM+OulL4h+At3&#10;B5TXOq+Db5Xif53lSyun3ps++23zfk/h+WL/AGKdGXvyiY1PeifKn2Nf7ZuJ4ora/wDsuyJdOffv&#10;2L/6Fv8Anr7D+FF5eeJPh3ol1qui2WiWiSvaQQ26/eZUdN7/AN35t/36+J9bs5ZriVpVa2S62+b/&#10;AH7ef/bqXR/iL4h8PSpAuptcxW6uiwyvvRa1qU5T92J5sZctTmPsjVdV0rwxFrv9nahFr1vEuydN&#10;Mlfert/yyTbvZWrM8SX895ofhz7DqfkoqrcS2Pmu/myr/H9/arbP7+6vkDwx4/1Pwf5tzY7fNnlZ&#10;JX/74r0D4b69rXiGfUNcnvJ7a3SX5pnnd90v9xUrmlTlhzsjV9r7p7g+iLDa3at9ptrhG+5cRPs2&#10;bPk2P/uf+h1zmm6rp9t4ais7yLUnt0l/cPF8ksTrvb5/7y/98/wV9B+D9V8GeKoH0y1ntJrdrNEl&#10;09/v27fx/O/zMz/J/G33K8E+PGiXnhLSJVs9Vjme4ureKDypX+0PEyO+90/hrGMvakVJeykeOfGP&#10;xDFeQafFbXNzeWkv7399/A39xP8AZ+5/33XJeDPHniHwTqj32i6nJZy/8tYfvxT/APXVP4v/AEKs&#10;/wAZ6xLqWso08nneREsW93rE+2NDs2/x/PXpRpRlT5ZHBzy5uY9oTx/8PviE8sXjPwn/AGPey7/+&#10;J34b+R0b++8X/wC1VVNE+Ddmnnp4u8UTJu+W3is0R/8A0VXlNteLNK6t8m5W+fbTXTZ8zVzfVOX4&#10;ZSiX7b+Y9lv/ABb8FNNsGlsfAut6xqqN9/U7zZE//kV//QazLb49xaPcef4e8BeGdHdV2K72v2h0&#10;/wCB/JXlSbn/AHTL8n/oNM2fw/NWn1Wn9r3i/bSPUdV/aa+I2pT7Ytei02Jfuw2NjEif99MjN/49&#10;XI6l458S6rF/p3iHV7z/AK7X0r/+z1jzWex5V/2qi+xsiP8AMtaxo04/DEiVWRDebZkSeX99K/yb&#10;3+erGiPp8N7FLfQNNEnzrDt+R2/uf7tVfs0qf/tUx0ZGTzf4/wCDdW9kQaWuyaFqKJLaWbabelv3&#10;kCL+5C9ttFZU0pbYki7yq0U+RBeZwW/zP9ipU27PkqJE3y7vv1Y2fJXQdAec2/Y1PSbe25fuJULo&#10;rv8A3KmtkZ98S7nqCAeb908vy76htn/iah98y7f4N1W4fkt3XctWWCPE7L97/gFMdE81P39EKb5f&#10;l++9PSGV3eLytn/AagglhRnfd99Fb+BameZnt3+677v4KIdvlIrf3vm30zztjv8AN8n3PkWlEkqJ&#10;bN5vlf3vnXfVV0/ev8uz/crY+Xyn/wBj5PkqjNc/wqq/79bgUt/97/vt6Ni7927f/uVLvb+L7lLs&#10;2S/KvyJQUJ5Pz/dp6Wyp/v8A+3R/qf8AgVPS5bft2rQSMufkfynZX/26em1G+bdvX/Zpjp/yy3ff&#10;+9TNn+21AE2/91tb7n+7VT5d33lqx9xUVWpjoyfeoIBN/wD47Wn9p86CJfl+Vf4FrPtk3vt/gq18&#10;u35GoLHptT/Yo85X+T+OlT7lRvtd9y0EFv8A2tu+r1g++XylXZv/AI6zodzrt/2qvPZy2cTszK+z&#10;+41ZyCRq3ky2zxLEivLt+dKfC95bJuby/wDgdRWdn/bEG6L5LiL55d/8dXZtNX/lr9/b/BXNL3SP&#10;ZxHaVZyzX+5tr/L/ABt8lEOlRQtLbT7vtb7Xi2fcqLfFbWrwMsU0su3a6N86/wCxVd7xdiLArQ/3&#10;ndt1L3g90sf2a27yllV7hf7lV/tP2BlVWWZ2bZsqvNNKiv5UrVn200qT+aqeds+f5131vGIRjzHQ&#10;b1vLiJWZf/iKmtr+50q98hmbZv8Am+aqKXLX8UsqwfO/3vlohs2dN23/AHd9ZlmxrHiFUiRlb7zf&#10;Kla1zolzeaHFPbRb3lbfE6fx7awYdHivLqLz1b5PvbF+Rvnrvry80rTdL1NrSX7NL5SJF8v+t/v7&#10;E/h/j+eueX906Y+970jj7xJXtdzT/vd3zJu/9Aqj+6d081m8r+LZU1yjTIl80vyJ8jJ/cp1hYNf2&#10;Es+35ImRGf8Aus33K6PsHN9s9bufG32b4dp4V0qxtJrK4VJWl3b5Yv8Agf8Ae3/P9z+N62/D3iS2&#10;8H2EsWuNJDcRXXlM9u330l/5a/L95diPWZ4P03QdS8OSxXNyuiXGnRI88z7P9I3P/wCOt86f98Vz&#10;+q6DAms3GpwLc3+mRWsqLcXarF/pHlfI/wDH8qV5/LGXunfzSpe9Et6r480O21KX+yrbUtE1i3ie&#10;Jv3W+K43ff3o33GrnNBvIr9vInuoHd/uwvWVeabeXl5aX3lSP9sbe1x99JX/AI6xpraewuNssTQ3&#10;ETOjRTL86V1xpx+yc0pSn70jTeG5tvN8u22O77GdPnRlau+/Zp0ryfj74ctl/wBJitZbiVpoVb+G&#10;3l2P/wB9bK4eG/8AOt0uV+5F8s6f3f8Acr1/9ni5i8E+GfiB8Rr5Yrm00vTnsrXevyXF5Ps8pP8A&#10;gGz5v+utXEI8s5HlGt+JIrbxRqF5PZreJLP9o+yXDebuVv3r73X/AH6r+IUihsIv38D3c8qNKlvL&#10;5v8AAn8f/A6r6r4ns/3Tafp6o/lJ5ry/P8+z59n+zvrE3/abp7potm9vuJVxiTKXP8J6H8NLmW8l&#10;vdIis4ppb1U23Dqv+j7f977v3/4K634iw6h8NLrw/wDY7lUe8i3zwvE+xtr7U/8AZ6u/Cu58Y+DP&#10;Cj61/YLf8I+/72CaWJV3v9zzfufdrF+KniSXxbrmj65PeNNZfLbxJ8qeU/3n+Tf8teVL97X/ALp7&#10;XL7Kh/eOR8VX8v8Aa12sW65t2+RndPv16n+ydZ64nxa0fUIrlvs9qst7PC+6XzYl2RP8n3t3+kJX&#10;k/iS8iv9RuIrGWWbcybU2fP9yvY/2WnltoviLqFz5kP9naFsimhbZLFLK/7p0/utvi/76r0uSB5X&#10;N+8Nrxb4P8Xw+LfD8s/hPUkTddXTJaWrXSRSyvu+/F97/ge2uH8c/DrxQ6efeaRfedf3Tyypb6dc&#10;PKiN9xNn+fv1e174u+Nka4XSPF+tzWsE7xK9xePK7fP9/wCb5mp2g/H74qf2zpls3iyea38+JPs/&#10;2WB3b5/uO6pu2/8AA6xjGPxHTKtze5I6aGw0zSrrTNM1WePTbtrVU/0uVYpV27/n2P8AN99KsW2q&#10;32q6Nby6Q0/+isvkbG/5a/7H/wBnXXp+0V8RElvftzaXNZabE9wyeROjy/I7/N5rv8v3P4P7lQeF&#10;fjTpGt3txc33wy8LTXbtvZ4YIkd2/vvL5Xy1jyxOxVPsmx45S+m/ZS0Gza2u7bVYILDdLcM0W3/l&#10;1Tf/ALW+4R/+AV5v4P0RdS1S0/tedtlha/6U8rKkSrFv3on91vkbb/tV7Bqtz/wm37OfiNryxjhe&#10;WXW7+K3tGb900V7cXUXzr9796iV4f8PfDEt/410LTd0k1veXX2XyvKVElg83fL87bN37pH/8frjw&#10;n2o/3iK38x6b8S9YtvDHws8KeF92oWcV1Yvq95vtWfyopX3fvf7vzun/AHw67PuVY/Zg0rxH4h8U&#10;Swaq1zN4cRItQtbR5f3Uq7/3XyfPt+ZEdfut8n+/XNftD+J7Xxh451W2lk2PcS/2fa72+Tyopfn3&#10;p8+3e2/5/wCJUSvYvhFo/wDwpz4c6n4l1qL7MksG9U8rZ5u3fFb/AHkT+J32P/Esu6vV5veI9kTf&#10;FHxn4JtviJqEGoaRPrflSxJ/ayMiPa7tkTpFuRNsSbHf53+87sn365n40+ANF8W+INPvPCutaTea&#10;7qKp/wASy3ZbWWX+J/u/LuRN/wB9P4E3/P8Af8i0e5ntorSX7HP5VlKjxRJPE8Vxt/dbH/i27d/8&#10;Fafh6w0Px58RtH0yxa58PahLdfuLjTv+WUUXzu6fc8pvklf7n8aVjzc5co/zHvHjzwxrnhv4VaVp&#10;89jYzW9rPBLfXFj/AMe/7p98SJ86N8jxW/z7Nvybn/j2+Lwpqd5oNvqdy13rEV7KtvFfXCp5Sf7H&#10;mr/uV6brHjnXrDxlqE+mar51lbu9vBbzbZUumXej7/k/gl83fs2t+6Ram1L4neGtS0u9tvFHhP7N&#10;aSypLPd6S/lPuZ/9a/zozKi7P7zf7FEuWUg5fd94zPhvDpWg3XijxZBbSzWmkac3yOyXCeayb32f&#10;88tiRfc/uy/7FeKeJPgprniHQdYuYPGviSwtNRvotVl0yVIvKlv1VP8ASNm//fb5P9ivo2w0fSNY&#10;+Hkuh6DqsGpRa3PFqCzagi28t6m9G2I6om1XS32/c+7K9YGt20FtYReHNV0i701HvGi+13cXmxLA&#10;u9/NRl+Vf3Vu7/PtZVf56OaUPgIjy8x5d4b+C3jPxDpHiPxwvxP8SaV47uLpNKvNTuJXT7fBLFb/&#10;ACbNn3UR5fuf88q534heGPib4v0bT/Dni7xx4t8Q6JasqKlvLE6L5T7UfyvkaXZt3/PX0Q+lNZ/A&#10;xItDlttYvYtWnSzimlVPtHlXt79x/wDdX/vlK5S/8eQQ3V7oOp208Ou/Y/NiitJftES7k2xJv+6r&#10;b/4KuVWqX7p5v8VNH8deMPgZcXOvfGDxTr2mT66tlY2NxBEn+qt/tG+4f5GRv3T/AMbfwN/f2eoe&#10;Bfg5q3xI8HeEPFHjn4p+IdbsLBILiKXUT56aX/o7u1wsS/enXY6K8u/Z959/3KqarDPrH7N3juxW&#10;XT7/AMRz31k9npMUDo9q91FFYI6eb8qs/wC9+5/t034weHtVvE0e20+KR9E8NaFv1O0hn2P5s77U&#10;Rol/uLbu3+yrvXJiKspSjAI/zEuia94X17RtYsfCF9c2CozywSyrvu9m/wD1sr7/AJmf+N9/3qi+&#10;Gj65eaDLY6rAtm9vOyRPs+fd/f3/AN3+7XE/DHwBP/a+n6rffabP7GmyCJ5fvN/8TX0H4e01vFt0&#10;jS3MGm+HdN/4/r6FmiRtv30T+79x1Z/4dm3733Vy80uWJdOVSceaRY+HttBr2l6noepwfb/Ctvt/&#10;4+GZEsJV/gR9/wDd+ZNn3fn/AL+1bfjabUEuv+EXXSItK8NSxfLD/Hf/AHPnf/ZRn2un32+8/wAr&#10;1U8Ya3/wltwmkeUtn4Pii+zwaZ5SbJ0b7jy/7OxPkT/b3P8APsWI0p7OHTrfwr4hlb+yrhk/s67R&#10;leW1uGfYiI/z/N8/yP8Ad/hf7/z7c32C+U8s8beJ9X8PWSWlnE0Pmr/yEE/jTYldt8LvE8GleA7f&#10;RfEt5BqXhqX50dG/5B3z/Jvl37vK3p9/+Fvm+7v2c/8AFe//AOES1608JwaLF4h8Ua9LFp+maZE3&#10;lJcNK/yS7/4Yvk+b+6yP/vVgWunfGC91fS9J8OeLPh54uu59V/sPU9VtLqef+zrryn2JOu3c3yo6&#10;I+1vuVFOlUM/tHs83hLXIZdT0NdMkmu/v2N9M3lWk6r86Syyoj7fmfY6bN/39ny/NTL/AFKXwNav&#10;oelXLa34gaJHvtTvtn+x5UX+z9/5U+6v333M/wC98Mn8e/G7QbT4YeA2n8FqvjSW90PTL2FbpHtZ&#10;bVntXlZ/4H3P8jxL8v8ACifdp2m+H/jLf6Bp6f8ACSeAU1/WZNSg0nQt89ve372crRXH2dnXyt/y&#10;/wATfxV0+wlH4R8x2L+MPEfga30TUIraC51tW82W3S6beis+6WJ3/wCWu/5/v7trfN/BXe+J/DEV&#10;/ql3490W2+3y+R5V9pKL+9t5V/jTb/vpvT/cZP8Ab+R9Hs/ib8RfAfiP4n+HoLFNK8Bsr6jFcI8V&#10;3eTr+9uERNm391v+b7te2fCTXPiXeeFPD/jDULrwHrepeKNOfUtK8HPdS2uoXq2rN/qty+U06/5/&#10;iqI0JSjyyDm5D0fSvBMU11F4q17y/D37jZdJud3liX5tiI33f9//AGPuVq3njmXWNLlttFVdEsov&#10;ntUSJ3e4/ub0/hXe+7/a+Tf/AHa8CTxnc/G/TrfxRLKuq3aSvdaZofm+Um77vzu3+2jr/wB91d+K&#10;/wAV18DQW8umXyw6raq73WnRK8sSsybUSV/9jfvrmlLk9yJHtY/FI9AudY0V10+21O5V9TWWLbEi&#10;7H+0NsTYif3fnSrHif4hafDZvOt5bXNw900Xk28uyVWbeqRf99pXwVrHxF1y81mXU5dSkfU5Wd2m&#10;hb7lYkOpTpLFLuZHdvm2N9+to0PdPNljZcx97aP8RWe/vbHUJ2truWKK6s7hNnlfc+eLf8m9kf8A&#10;9AevDP2nPG2p2draWat+6v8A979uil+S6T/c/u/crxTSviLqvhLUmbT55baWJmRflV/9+r3jDxnq&#10;HxOl+3a1LJc6nFEsUX7pIvkX/ZX5aiNHlkEqvPTOM2LMyfvfsz7Pmf8Agq3vi82Kzs286ZvvXe3/&#10;ANArM3/v5YJ/N37fm2Vbh83Sr9WtrZUlT7u9q7jg5f5jsrPwfBqul28ESz7IvnluP4Hf/fan+JNB&#10;2aXb3iyrNKq7NiNs/df8C/uf+z1jp4qvv9V5rJ83zQpXQaVrC3l5qsVzE15b/ZZ5fJ3fIjKjsn/o&#10;CVye9H3jr92XwmPoM32O48prlfs8q+U3kt/3xVTRPGFzbXCTrc3MNx/qpbiKd99Z9zC1tv8AK3Pb&#10;zwebE9ZVn/r3lb/VOqyt/v8A+d9bckTljI+goP2pPiK2rWWqzahF4gSz27XuLX5F2rtXen8Py17j&#10;8PdStvEngW41zU4Pn1fdLePD86L877/n/h++9eOfsi/D1fGHiq71rU5Ws7Ky2eUif8tZfvon+7/8&#10;XXveiW0XgPVtb8PXkEE2iXU8r6PE6/Ii7P3tv/d/v/f+989cEuXmPXw0ZcvNIPEkME2l6VFPcrYP&#10;5XmskLInmp/f+V3/ANis/wAN/wBsPcXGtafqEVm6ReVa3EMW/ci72Tei/K2z/b+Va1UTStes7iCC&#10;1ifULX/RWSGDZ9nTZ8n/AI4if3qZo/w61eHwk/iOLWpHtIov+PeFvki/2Pubm/4HWOx3/GW08Twe&#10;PJZYPFUC6D4jt4tkXiHTLXekq+aj7JYlfdu2omx/9/7v3X5fxIl94J8PeLbnxRcxp4futCl01dQs&#10;ZUlt9Xll2fZ0RN+5JU/ev/s/P/D8zxeObzWvBOqefqeismlJatL/AGi/3H2/f/8AZK+UfiR4/ufG&#10;drdrBcrD4c3I8qJF88r/AMCbP73+3XZQlze8cdSXL7pySJ/pXiNmvm1JHb/j7RmdJ5Vf76bq53Ut&#10;v2+LZ/zwXdv/ANyt22v4PKiW2/c/Zfk8r/2eqlzNFeRP58qo/m/LN8u/7m5674/EebL3zCvJvJii&#10;XdJD999m7/P9ytjRPHOoaVFDZrL51qsu9Udfn+aufub9ppfNaKB/4FR131YsLz/iaW6tbR7/ADV+&#10;5VyjFx94iMuQ9SufEkFnZfaVvJbaXdv+Rvnrlde+Itzr3+tlnmdV8pbh5d77f7n+7XKarePcyy+a&#10;rfe/gplgkDrtWWRP99axjQjCJdSpzj38jdu83ftoezlufmin2JUTw/3ZVmrYhRoYkXbWpiUbaG5h&#10;f97P8j/7dW/s0rr+62v/AMCod1/3P9yrFs+yLbuX/gdTzl8pUTTWf5olX/vqrENmyTxKyr99P4qJ&#10;tyfdqaGbZ8rL8lIBz20r79y79zVF9jl3/wCqp7zbHRU/hqXf5OzYu/8A2KkgqPCyS7fKbf8A3Kq3&#10;Nm32hFb5H/iR6qX9y1zePt/vbK0rZ2s7pJ5V37Jd/wAlUHMVta8M6tompS6fqVo+n3sfzPFP8rY/&#10;h/Sin654n1LxDrF1qF7M091cNudqKv3i+Y82hRk3srfJuq19+L/YqL5UVFZt9P37/lX/AL4roOgc&#10;8Oxv4X/vU15pbaJ9vyO3yPR5zQ7N1VEuWd/mXf8ANQBbh27dlSp5SI/73f8A760x3aH5W/u7/kpr&#10;/OiNt++tBBYSaL+FtnzVL9p+Tzf73yf7dZmz7jM3yVofunT978lZyAf5LTK8q7vl/gqL53dPu/N/&#10;tUx9u91VvkqJ0+427/vimSSwzSwp/wCyOtWLmGD7PFKrrvZfmSqkz73/ANbvqvvl+9u+RP4KsCZ3&#10;XZu2/O9MT98n3qJoWhiSX76P/wCOUb/JV23fPtqwHpbfMm5vufwUx4dkv+v2fx0zzm3bqbsaa42r&#10;/wDtUAS71SXczfdb5qJnXZ8u7ZVSbdDO8TU3e38VVyhykqfcqV933fv/AC/LTbBGuZXi/vL/AHad&#10;s+Tyty1IBsa2l3L/AMCrWtrNX2NLL8jt/BWf5LfxVdhmZIvK/wBqgA+x/JuVqYlt8tP+f7u6npM8&#10;MW1f7vzUAWtNtmfzWWLe6r/BV6ztnv4ngX5Nnz/P/HRoNt50U0uyR3X5NiNWrZ2c6Sosts33dnnO&#10;vyVyyl7xEjHhf+zZXb+NG2U+5v8Azl+Vm8pqNYsGs33M3yM9Sw20U2zyl+4tHu/ERyjIfKmtUiVd&#10;mz+PdWtbab87+U29PK/jrMSFt/zLVqwufsz/AHW/2d9ZhylV7OV28rcqbm++9W9HhudNSVYlWb5v&#10;lfbWZr1/K8u9vk3t9xKis9SleJLbf8m7fsrfllylxj7psfbJYZ/K3Km9vm2fcqWzvFtkfd87/wC9&#10;WfvV3+Xaj/7FGz/ZqOUDd0rWJ7BftME7JL5u/ejfPWhNpt5co+2D7TEm+VrjdWPDbbLX5W37v++6&#10;vW140K+Vu+fbsbfWPL/KHMMs7aW8tXXZIiStvVP723+Out8Kw6Gl/FPeagyS+V5q29uvybl370f/&#10;AGq4+a5leJF837+xP9xa6PwY+i7ZZ9TWd3t/ngit2/1rUS+EuMixf+IYv7WeLRV33FxE6NLcbX8p&#10;W/g/u/8AA6NS8VLc+H9E0VWkhS1WX7V833/7lVESB9Xml09fs32eL+P53+as90l1iW4nWKKGWJki&#10;ZPuUkXzSiW/Cuq3NhcROrK9la73Xev3Gan+M79ZtWtLxp/tKPuTZt2PsV9m+pby5is9LtIolWF/v&#10;s/8Ae/3/AO9/33WFv/tKWWWfc8v/ACy2fcSnH4uYJe77oIjaa8rRRedaO371H+5/sV7B8VElf4E/&#10;DSLT1isPD8v2j7ZDEvyS38Xy+a7/AMTOm+uHTR7ZPAL33n/Zrt2+aJ/+Wu1939/7u35/96vTfidb&#10;S2H7MPw306fbM+qajear5yS/wRb4k/8AHZavmLjT5Inz+9tAibVZaLZFs9kv+1/wCoZtNnR33L9y&#10;rNhZzzOm7d5S1uc0OY9g039orV9K+Er+Dp/s1zZS7Uilmid5Yot+7ZXKXN/beJNS+0y7ba3soP3S&#10;bd/my1R/s37Bpduy3kTxefs2J/rV+T/0GtnStEgv/DPiC5vpZ/7YiZHi8pdibPn/APHa4oxjCXun&#10;qfvJI4SG8aHWftcCq+2XeqOvyV9MWetr4D/Zhu9VtrGB5dZ121i8mVtnyQJFKif7XzRf+PvXzl4Y&#10;uWhupbb7Is0srbFlevpK/wBS0qw/Z78GQanc+TLYaxf/ACI3955WTf8Af/hetpHPT5Tyr7HfeIYr&#10;jULbULFLiWV3lt33b4Hb5tn/AI/V2zsNQ8PRRahrX2a/tINr/wCj/f8Al3/+zVlP4ks7nxHby6fL&#10;Lbbd8U727fupf7nyLsrs9E16WbVPsar9g8jZLB+9be+3/Y/vfPv/AOAVzSCPLP4ja0fxtZ+J/tqz&#10;6VqE0X2ZkiSGLeiJ/cf/AGf/AGWtaz1LwhClvPoc/k+b891M6uib/wC5/u1DqXh65m0i71zV4N8X&#10;lfaPtdvBv3v/AARPu2bVffWPeaaqWFlpmmSz6bLKzuyW8TbEb+D7j/M3ybax90748x7d+z3Zy6r4&#10;I8W2f2yS5d9TuorOaZnfYstlE+z/AMfeqP7MH2nUvENvLc2cs1xpukvKsNwsT+VK2xYtn8S71ll+&#10;f5a6D9nXUtQv9J8QafqFzLN9j1FZV+0fPcf8eqRfO/8A2yrzr9ma/wBV8PWXi3XIN00Vhov2j7P8&#10;+932bk/g/wCmT1x4T+PUNqkvdOX8Q+NovEPiBLnTJ5bz+1GuP7Ot7dtjyvLL+6i2Mn+2iV9F/tCe&#10;LbPwx4D8P+E/tUTvPAnmwxSpvSCBEVPkZ9y7/n+f/YryT9mz4dW2vePLSdov9E8OfOvnL/F/qkR/&#10;n3K332R/+mVS/EvxbZ+KvHmt6rBLA9vaztp8SP8AfeCJNu9P9l2837n8LpXpfBEiPNI86h8T6Hc+&#10;VLZrqF5LFL/qk3uifO/zp8ny/wC189eofBnW4NH0nxb8RNa09dmk2v2SzfzV+bciO6f7z7LdU/39&#10;v8deH23iFrnxhFFfXLWGnpOyPsib7ux97/738NewfEW5/wCEJ+C3hLw9p8u+4v2/trVnlVXfb5qS&#10;75dyI25P9HiT/Zif+5RGPvcxjKUviPPLnxtPf2GmLpV5KktrL813b7t+5k3On3H+b79Y+ieHlTWY&#10;tVvludbuEl3tpkvmo9438ESMuxvnf5Pk/i2VrX8Njpt/p+lf2uqW8sG+KWVfklXY6fP+9/23rrfh&#10;LpUuq/E3wlLFLbXNl9ue4X9x994kllR/v/8ATKsvtGPvT+I6P48IsN/o/geK2j/sLQ9Jidpf4In+&#10;7vdP4vufJ/vvVLQfidq++yg8PeIZNSdk/e2OpypLby/3N/m72/jd/kda5T40+IWv/id4lns9Vgv7&#10;KWeLT2t9v3PKRFf/AMio/wD33XEolnf3v2y8g2XrtL/o/wDG6/J5T7F/z8lVL4i5S5In2R4z8SeF&#10;bnwl4f1PxjpV9eRX90sSpYzvLslWKXe6bHSXb95NnzffT5Pv1z7+GPBmseHLuXT/ABxFZxbonll1&#10;uBLLykWVEfzX+T/gPyL9+vP/AItaVs+HPwavFiV0Sx81nf7kXnvay/w/9ctlaGq6ktz4S0SeXU7m&#10;2u23xROksUSP/pCPLs3b13fJ/Gn9yrlPkCpL3eY7j4b+Bm/4WhqC6qsc1l4Xa3srWZ1dN8626Sy3&#10;Gz7vyLcIq/78tcboPxabwf8AEa48eS3n2zwp4mlW31O0eJ/9D/ht32f7Cff/AL29/k+5W3oOq6ha&#10;/sxa7qt40v8AaF5o+qS218iJbu3m70tdiRfKvyeVt2fw7Nlcj4h8TzzWtl4ei0y2sNPiV/tj3cXm&#10;pLtTZ99v79eRRlz15VTplH92e0al4Jg0TxQktzqEGm+D2WK9W7mn+e4Tei+V/vbnRf8Aa81Nnzv8&#10;lubxgviq92rZrZ+H4Jfl0zb9nf5f9VLL/wB8fKn8P+38leU/AHx5pk2nXHww8Z3kSWiS/wDFO6tM&#10;3z27/Psid/7yb9qf3ld1r06/0S+8K3T2OobUldn8qKaVfKnRf4/935/ufw767qkpfZNqXLKPMeee&#10;MPEjeG7/AMrTraKHavm/O2xJdv8Ac+T5l/vJ/luoh1WLW7C381YLy0utsTecv7p0b7/ybPm+R6fr&#10;FtpniGw+ysqzfYm82LzpfNeJ9n8f8O7/AOwrgfHmqr4P+HNxr1jtm0qL/QrWZ96farpn2eUj/wB3&#10;5H3S7/l+6nz/AHcaUZTkXI6jxLqOuWereD/HkUF34tt/hvrSyz+VErahLazxbLiJET5WliTyv95X&#10;Tf8AOm9vAfCWq/s8fBT45eFfGekeM/EniS9fxN/aV1dvpM9rb6XYMj/JKjRebPLuf76f3H/4F6D8&#10;WPFlp8OvEGpeA4vjP4m0r4paTbWrLaTWkSeH7y4l2OtrbpEvmxffT53b/eq38TtB1DxJefEDwXY/&#10;F3xbqXxl8F6K+tajLcWdrb6TdRbEa4itUiTzYm+dP+Bf+Oe9GMox5Tjkcv4e/aQ+EXi29+HWva54&#10;o1TRNY+HOu6tqFro0Wiy3D63FPdPPF5Tp8sX8K/Ptq34P+P3wk1Lw/8ACfxd4x8S6pYeK/AGo6zq&#10;v/CLWmi3Etxeyz3TyxRfaNnlLs+T+Or/AIq/Yw0Xw34f1ifTPEPxB0HxHomgQa1/wkmuLb/2DPK2&#10;zfbxSrEjeb8/9+vRR4Sv/h74u8d+F/hP418R+J/H/hdLCXUdM8dLBdWV5FdbPniliRGi2797/wB6&#10;r94g5z4d/tl/CLwX4c8MaPqWl6xrFpqhvL3xXqdlbSxWNrcajK32iKWJ03T7Fbb8n8KfJurmPD3x&#10;g+Cnh6X4SeIbHxjqniHXfhvYajZad4YsdAull1R5ZX+zv5rIiqux91HxI8PedL8XbbwT8T/FOpfF&#10;DwlAt74kfUbG1TT7xfk+0PZIqboGT/2SrXxy/Z7s/hB4e8Z+L9D8TfEGHVfCUFhdNfeLlifSdbWX&#10;/l3t3VEbem5/7339n8dR7wHkV/4b8Q/BPwRo+o3OvNZ67eSvcNpP8Fr5u93dP9r50/8AHK8ye81G&#10;8iu7lmlfzW8397/H/fd69Y+NHwE1Xwx8M/hx4/1XxTf6rqeuSpF4k0y4ZfK0trpPNt0RNu5Pl+V9&#10;9eP+IZp9BlltpV2XaNs8n+Ba45Q5ZHlV6cubmMmba6p9m+4/+tT+PdVma5VLWL7r3u3ymRKx7nd/&#10;rYP+Wv8AAn97+Orvh6zs0l8+8l3/APTGr+ychdhSd9SfyoGdXXezotP1Ldpu+Vp/3v8ACm7fT9S8&#10;WrD+6totnzfwVzM0zXlx5s7f8AqI80viK5uUvJfzory7tm/+Pd89Qw3LfxbvK3fM9V3+fZvVvl/g&#10;ouU8lE3bf9lErUPjNjzt8Tz7vnX/AMfSu28JXMD+MrJZVle3uvknRH2fIyfP/wCz15zZ+akU0rL9&#10;9dip/froNKmlfUpbqJmT7LBLLv8A91KykXTlySNi58W6Y9nLpi6ZBDo/mvt+b96v9z961c7pSWyX&#10;tpAsE+q2lvE0sqJtif8A3Kyd6pBLu3b5V83ZVK2f7SyWzS7P+eU1XGIcx9ofso+NoNS8L6x4ebzd&#10;H1uyZ3gR23u1uz/f/wB7/wCLr3uG5ghS4lvrmC/3b/nuIN//AHx/D8nyV+a/hLxDrXw98R2mp7pf&#10;KRvv/fR1/jr6dsP2il1vUrTdPBoNlEqXCwwxK6S7fldJf4tz/Iq/dX5646lLllzRPVw2Jjy8kjo9&#10;E0dfDfxL1DStMnnf5Eed7iVUeX+Pe7/eZfn/AIK7qz8c23gnV00/UNVlv0VftX2eGVUiVV+be6fw&#10;L9+vkLxh8S9X1LxG/iz5odQil/cbHbfEn8Cb1/2Kx9B+Pdzo+rXeptotjf3t7LvnmvlaV9mzbsR2&#10;f7tR7CUwjiYwkfRH7TPxCl+JekWk9m32y3s0aKVLdn+dJdmxPm/3K+T9bhl03S4oG8+2linlSW3f&#10;5H83f/HXotz8YLHxn4Vu9BbRYrC3ff5GyX5PNZ97/wDofyVwusaI0Ohpun+0y3UX2r5/vxOv+tSt&#10;qEfZe6RKXPKXKcY82y3iZWZH83+CrcOvf6pZbO2fYroz+V9+s+2tp5oEliVtlHzI+xv/AB+u/lPN&#10;+Ad+6dP9V9z+5VjTYYv7RRvm+X56q/c+b5auwvs015V/1srbP+AUgKM212f963/A0qa2/c72bypv&#10;k+5uoh2+am750qWazX7yqyVqEir8rp+6b/fR6ZDMyb1VmSpXtv4PMqvMj7NrL9z+NKA5Swl5co6b&#10;Z5d/+9WtNfz3Mu5pd/8Av1iQ7vvL8+2pfOk/u1nKIGnDcs/yS7alh2unz7krn3dn/h+ehJp0+63/&#10;AI9RyhzHTIn8KsvzUPM0MTt8v/A659L+dPvfOn9yrT6x5y+UsTb2X5v46j2YFew/fXm5v4PnrTf+&#10;Pdt+X56pQpPZxeasG/c2ypU1hPuyx1ciOUdHDDcxlj8jbv4aKf8Aa7WT5lfy/wDZoqBnnu1aYkLb&#10;/lpkM3y/LQk0uz5Vrc7Qm3Iv+3TYdqRbmpybvvffqKbdsqwLEL/6U8rL8n3KtzQwJaptdtn+3/BW&#10;fC8W3bu/8dq0ltv+Xz/lb/ZqAGvbN95fnRP7lOR183a3z/8AAaeiT2e/au9HeonuZUb5W+/QQSok&#10;Ty/dpkyf7v8As0x7ltqPuXf/ALFNS5V2+b5KsA2Nv2U+5Gy1Rdvzs3y0xJokbczb9v8ABT5kjuYv&#10;Nilb5fk2PQSOtv3uyKVW2fxU+aFXl+X+7UtnC7/Mqfd+9U1t4evry38+Db5W77+6s+YgyXf7N823&#10;/ep8KQPP/c3VdvNKvNNnSK8i+8u9UqK5++i+QqbF++lXzFjNST91EjRbHX5t6fxVE7q9gq7V/wB+&#10;ut03w3fX+k/aViX7Jt++i7/m/uPXJTQqm9drJRGUQCwv/sEqbV/iqW2+f5k+TfTZrN4fsqtEyO/z&#10;q9XUh+b5fk2f36YSItnyfeoR9jVLNupiQ722fx1qBNv3tR9z5qPszI1bWg20U0rwT+RCkrbGu7jf&#10;+4T++lSEi94PuZftv2baqO1bVhefbL+4WVm2bvlRP4ttV7/QdF/dT6LcyXMSMiM8v8b/AN+se/tp&#10;Yb372zd/c/geuKXLKREpFvxIn2looNvz7vlp+lPY2Goyy3m5ESB0i8ld6b/9usx33vFL9+VW+apb&#10;lFTeq/Oj/d3/AMFIiUuaXMFnc+debZWVIlXf8i1p6an9tq6xRb1VfuVn6J8nmv8AY2udy7FSregu&#10;1tLLt+T5vl/2acpFxl7xLDZxTbPt0Cu/3V+X7lPvPD0F5A7WMWx4m+V/9ui8S5REV03yy/3FroNN&#10;1K203TYp1iV2d9jIjVEqsuX3Tsw372ocI8zb/KuV8m4VtjI61u/8IrP9linlbfK6b9ifw13GseCd&#10;O8Q2f2ydZba7liR4Pm+9WbbO2iaNLE1y32tv3Xmu2/f/ALFY/WeaPundWwcIfEcu8Pk26Iq/P/FT&#10;LaaV3+VV3/7daGpWyosS7Zd/yfJu3pt/36ifTYkVGVWfevyJu+etoy5jxeQqJ5/3m/3WR62/D21L&#10;C72z/Msqfud336ovu+1fNFs/2ErY8Pbkiddy/v8Aejful3pRKXul04mneJeTLbs0Cw/Yot8rpFs/&#10;j3f8CrKsLme8iu4PIX7PdS+bK7tsT5f9uulvNN3y3bRNLYXdrAjzvcLs819jt/3zWOk1j/xL7NZZ&#10;E/dJ9qhfZ5St/fT+9WMTrlGRj39t5z7oFihtFl+z/wCt+f8Az/t10vgP4Xa14/8AFEWkaLBFcyuu&#10;9pnbZFAi/feV/wCFam8DfDrU/ij4t/sixlgtkt1a4ur7d+5tbdfvyvXqt5450rw34Q1bwP4Cs5/7&#10;KlV3vNe+T7XqjLv3/wDbDb/Am3d/u7923wxJjGP2ix/whPww+G9rLY6rr174wmfduh8N2ey3Xds+&#10;T7RLvWX/AIB/7JXlnxd8ft421S0itrP+wfD+kQJp+maSjM/2WBf77t95n/v1es9Ba5srSCLXrSwv&#10;ZV2fZLhfkZdm9PnV/wDb27P9yuM1iZrZbi21iWKbU7fYm+Ft+9P9v/cqIfEXUkc4/nojszfJVvQb&#10;lXuE81l3r91HapUdfssUEUq73b77/fRKi/s1ZopZ52X5d/z7tjr/AHK6Dgh8R6noPgzT7yzin+3L&#10;De/63Zt37KqeLfEOoaVod35HmbL9lt2d/wCNVTY//odc/oPiHZa+U062zrsRZofvvu+/W34h8Saf&#10;qqaPpn2NpvsUVxuRPkeVv4N9cnLL2h6UqkfZHnNncr5Sf392/wA3d9+vovVfGF58IvhZ8P8ASFtt&#10;P1K91azuNXlfUU83yIpXT7P8jI6q2zev/AK8nvPDFtrfiOLTINPbRN0Cyt5rb9/+3839+vUP2pfD&#10;ep6bqXhe+gs5P7Mi8N2Futx8rokS71R/l+6r/Pt313c0TglH3TV+Cf7Q94+qXemeKtI03WNKngli&#10;W3sdAi2M3+38/wAy/fV/kr1bW7P4d6b4gt/Edz8Pv9Ief7LFb6Heb7eVIk3/AOqZ4tuxpf7n9xf9&#10;mvnz4Y2C6loOnzwLp9hFZeek++VnmuN33H+/8vzfcrs/D3ifUP8AhD9PZdQ1D+07WeV4IUnbfKjP&#10;sfe9clSXvHfSj7p3Vt4k+HfiTSUil0jxbDFdRb/J/taJHn/uJsa4+ZvufJVK81X4W22vy2zeEPFr&#10;3cE7xT29pfWr+U/z/wDTx/v15/D4JgmZ1ZbmF5VVFe4ndER2/wDs6i8MPZ6lq0X2z7I8vlJul3bH&#10;Rt/33+/ub56xjI6fePdfhLN4emn8Yf8ACPWOoaVZNfWH+j6zLE8qS+b8/wDqnf5f+B1hfB/xb8K/&#10;DHhLT4JZ9SS7161gi1aGWKW4T5Ud9ny7/l3PL9z72+tr9n6/sb+XxxpXlLZ29vdadqEtw8Sq7Jvf&#10;zfn2J8vyf+P15b/whlnYaNaaVpltc3mq2V9caPPd2nzxebFK8CP/ALO9031x0JcleRtKPun0V4As&#10;PDnw6+H3iDV9Bn8nSr+6Z7WZIJ5XT59u94mfc3zO7/Jt3RbP4681h034KXOhyrF4h1ewuIomSK7h&#10;07Un8pGR037GidWbdVf9p/xtF8N/DPg/wdpXlIlrYpcNY3fzyvt2RRb9r/8AXVn/ANpErxe88SWO&#10;saRp9jY3kX2van3FZN33F2fc/wB+vSqGMZRPWNK8AfA/xDrMWlS+M/F9/LPOm20uLN7eKfc+/Z/x&#10;4J9//fWuy+Jeg+APFviZ5dc8dalZ3a2v2drexZJUdG+bfva3f+GX+/XnXwTsLPR/jZ4PsWll1JL2&#10;W6dXuN+/91ZSyp/3w6I3+9XOfHW/1B/HLRXMXkvLqdxLPd2+ze9r5r+Uny/e+RKOb3SKnuHR6r8G&#10;fhX4w8Qf6T8T9Qm821R4kuFT5EX/AHYkWuj+Evwu8L+G/FGj3mgfEZb9Lee6+x28Vn5VxKzRSps3&#10;tv3Lsd/4P79ef+A7Pw5r2pSyrpjXMXkPbywvKkT7m+ffsV/7qf8Aj9elfs8JZp43lgttPis/Itbp&#10;4Nm77u9E+/s/26xjL3i6dP3eYxfHPwig+e5sfHvhuHVbzUZbqL+05Ui2RSyu2zfvfzW3v/cWsez+&#10;APxEhlllvNP8M39rFs23by/Pcbv7n7p//H9v364TW7z+ytU3Xn32lfY6fvfk/wDZK6XTfB+mW114&#10;fvIJdQ0f+0oJbVbvTli8376RfI6fN9/+/RzR+0KVPmlynsd/4J1xLXwfof2GPVdP0nRE0+6uLRkl&#10;T7RF/sb0ZW+5/B/c+evFNV8Nz6VrPiW88PW2qeUsFx9shlZ7d7CJpUd/vfdbZ8yJv/g/4C/1N8Tv&#10;EMGpf2fpC+KG8PXtvZxXsSPeNbp+/wDtG/zX2P8A88otv++9fP8A4n8W+JfGGl6xpi+JZL+Ke6t7&#10;f7O8Fu6bGuET5JV2N/s/xLtd/k/irOco2kTKn8J2vxF1VZvh34q0/Q4pbZNLvNL0WzhiXYitvtZU&#10;2f8AAbhf++K238GaL/wivhSKDwu2pXd/Ys+p32oy+a9vcbEf5Im3t977v3flSuS+OX2GHwVb6Y+q&#10;21hFrOvxRT6g7bEtdsTy7/8Ae3W6L/wOuc8N/wBq+D/D+n+HovFDX8XkS+VcWl5LsaVvnil/3f7m&#10;x/4Hrz8H7tM2l8XvDvjH4V8J2a6Vp1zeR6bqtw0SWtvY2vm74m++6bdjN/8AFV2Hhv4navolxD8P&#10;vilczpZTsn9j+J9y/wCiyqmxP3r/AHvm3/O/+2r/AC/d88+HV54httJt/wDhIbGS81Cw1O4+y6y+&#10;93nWLZ5qfN/c3p8//Af7lb32zXPip/bXhXU/DljpX2CfZa6hdt5vlWrbJfk3fN5vyJ8/913X5Ur0&#10;Y+6c/wDePU5vh6vhjxHcS+LNXtv7CiiS4VPn/wBP/h2P/s73T90jszM6Ls2ff4f45Tan8afBWoaf&#10;LcyaDZQL9otbeaVN8Uq/OjyuruvyfIuxPlX56Pg58YNMs7+4+HPii+XW/C/n/YtJ1yX7kT/wRO//&#10;AKA//AfuVY+Knwl1W88Q2/h+WJbbTGR7hbuxnfZLFvdf3u7+L/Y/3PvUc3J8JrzRlE8c1v4i3Px4&#10;1fWtT0/4MabN8VdUsYrK88Y3up/aNPgaLYv2q3t3T91L8ibH3V2+s+IPH/jk+Pb7wx8ElsPir4j0&#10;RNK8Q+KU11WtHg+VHeC3b5FaXyv738H+9Xrnw6+GkCJb6RounNYaZEv+lXzrvRl/v7/+ev8An7iV&#10;pfE74neHvCXh+Xw1oES2dpdfup7t22b3b5P95m2J9/8Ag+TZu+fZ0xry+Ij4PiPm3xr+1b4w8T3n&#10;ivwZ4i8BXuo6Jr2j2Gm2ukprsDPYX9t924R0Tau9/wCD/YSuw8Q/Frxx42v/ABn4j8D/AAwb4b+L&#10;fEf2X+2PE+t619q2pa7NlvbxKny72RP/AB+vL3/Z+1r+3NQaedk0q33XH9oXDbPN+f8A2v4v79ey&#10;+FbnU9K8LpBqcDQ29wqJZ6ntlid5d/zpv/hZN/yy/wCx8lEsSc1OdSUvePP/AB58QvFnibRfGt34&#10;S+CzeG/HXjm1t7TX9eTVvtEV1F/H9lt/+WXm7K0vij+1LfXMut2dz8HdbfUPGEVhZajY6n4kW6t/&#10;s8GxnS3t/K/dM6fx/wAG/dWnN4w0z4b65pmkarZ3f9lXUUv2XUZbp3f7R/t/fbbv/wDQ68ffXp/E&#10;/ivUPEcsUH71vKi8reqKq/LvRG/v0fWZF+05vhOn+Jv7VHjT4v8Ahr4heHdV+EumQ6V4jijSzbTJ&#10;I4L2wngdPs73E+3/AEjYqf7P/AK8b8Qw6rP4X0r/AISqz+zant2RXyff/wByWvQ/7bi0GB7m5l/d&#10;ffZ/77M/3ErzHxVrc/i2/wDPvFaGJfkihRvkSojVlVkRieXk/vHKzefZv5Df78T1oaJojXN19pl/&#10;0a0/5ap9zfRD5STpBP8APEr7/n/grVmuZfNRm+4nybErbmPKgM1Lwfp9zdf8Si8k+zy7dsNxF86P&#10;/vr96se88GakiPuvLSFF/wCuv/xFdMl5LZ/6r5E/hqW5/wCJlF+/Zn21HtJQOn2cTirPwHq9zve1&#10;ubSZ1b+CXb/6FWxD4Y1Owi8q88rzUXf/AK9d+yuw02zg01P3X/j9UdVdbnVkb5vlg3rUSrSlIiUY&#10;wicqm3e7Rf3fvvVqwuXtrXVW8rek8S27J/vOj/8AslNuf3N0+1diP860x4f+JRKzS/62f5f+A/8A&#10;7dWQZV5CqSysu7903/jlZmxod+3/AJZfOtdBJYNcunlSq/mxfMm6s+5sPsEtv58q73XY1bRA1YdV&#10;nv7KJV2u6rs3v/DXd+A9Yn+z3GhysqWl0yvsRU/1q/crzKzhW2llgil3ojfwVsQ39zYSoysrp/E/&#10;3Hrmqe/HlNqXLCXMegeMNH/4RjVooItrxS/6Q39xP9ivMX+e/tFb/fatvVfG39pTo1zum8pfKVEr&#10;Ks9l5dXFzEy+UkX8dFKPJH3i6nLOXNEu3PlPBLF5X+q+ddn8VZ76rczW7zqyp82/Z5S73l/+zSmX&#10;OtybFitlXYn3XdfnrKmfzk/1rJs+dXRvuPW0THm5JFfUnlTVLe8tn86K4+6m3/vtHrs0s7OZUl2t&#10;co399vu1k21nP5SebA0P2iLeqf32/wDZfkqXRLxYYpo/N3o/8CUSkbS9/wB4fc6bBu/1S/7iLVX7&#10;Hs+VlXyl/v8A360neR1/dfuf9uon2o6LsZ3o5pkcphPDElwn9z/bqXerr8vzpWfqTrNdSsvyJVjR&#10;JlRZoFXfvX5a1F9osPDFtd6qTIqNtWprmHZK+/56r/unbbTiPl5RyWyuu77lP+xwbf79P8nYu6nJ&#10;9+oMSk9sv93ZTH01d3yvWhs++zfJsqlNeLC21G+T/YrcCL+zZfnZf4PvPurVhRdNt/m+d5f/AB6q&#10;kN/Aj/M/yN975amR/Oi2/L8v+q/3ayLLUN/5MW5W+ej9xc/61V3/AN/bVff8m5dtPs7lYZ9zRb/9&#10;h6gAvNJtEdMRNnb/AA0VNJqbmRnZM7v+Wf8Adoq/eK908u8n5PlpuzYv3qEmarXzQo8W2ug2Gp88&#10;W2mIn36PuP8ANRMjzfdagAfbNsXb9z/YoheKzT5d03+3T/8AU7GZ2pkyLMvy/f8A9igCx9p+0y7G&#10;+f8A36r3PlQttb+L+41Rf8td3zPRc/P/AAt8v3XoIGXMOyLdGyulMR/m27fvU/Z5yvEm773y0xE2&#10;S/7aVYFjyW83ay7N1W5tNlhi89V/dL/GlRTTLt3fwPRc38v2bbFOzov3f79Z+8HvDEff/F96tWwe&#10;8sEdoIt8X8XzfJWRaTLsSNl2NtrXdFSw+6zv/fqJGUivf6leXlw7Ss2//YbfVe2sLy5/1Uc8z/3E&#10;X56m022nmuEigbe7/wCzXZaJYK8SeVPO96y/MkPyVEqnsg5jm9G8ear4ZWW1ik86ylb5reaPdWv5&#10;0HiG1l8i2gS7++3my7NtdRD4b0Wze4vNQ+zQ3Eq+VBCk6P8AP/ff+5XFfYLN3uGaX7N/HF/uVlGV&#10;OcuaJcpFeG5lTUbdtQs96RLs3/crrXfT9VtXaxXfLt3tXNfaWms/IlnV4k/1VVLaaewXdFLsf7ny&#10;VrKPMZSjzmq9hL5T/ut/+xtql9mnR9yxbKi+33m5G82R6lS8lR/ml+9/fq4xlAo2NNsFubW7aWzu&#10;Zr2L5/8AR1+TZ/feqU265i82K2lTc3366DSnWZ4mZvkT/Wp/fWnawlntSWxn2RP95E/hrn9p7xfx&#10;ROXsJvsF0ks8TPF/ElSpMt/efvZWhiZv9+mvCyO/zK+756i2b1dlVflro90gtTTKn7rdv8pvkdP4&#10;qt3L21+nmr/o0qbNyf3qykf9181OhhnvEd4lb9197/Yo5SDbsL9bC6ilWX7SjxfMlun3aihudlrc&#10;bWWF2b/vtKtWCae9rtaKf7yfcZE3f3/no01LH7V92V0f7sLrv/8AH6wCMeSXulu8v4poLS5ibZsb&#10;ZL8laGxrx3sbaCR5dvm+Ui/O1Uk0S8vGllinjtkb+B1++/8AuV3Hwr8E+MfGF1d3lnYxvF/yD5dR&#10;vpUt4onb7ib/AP4jd/BWUv7ptGUYSMn7Tqd/5VtdLBpup2q7Invv3W9/7nzfLWPNeRalf2k90n+o&#10;uv3tvXbeLfG15eSxaL4m0pbbUNNXyp7u4i/0vav8D/3tn9/+7WfD8N9Q8VeVfeF4J9StIpbfT5Zo&#10;YPk82X+//wCz1jT/ALx01Hz/AAmg+j2ety26xRR2zyt9ngi/55f7/wDs/frd8H/BDV/Fqzaq0tpo&#10;Phq1l2T63fXSpF8v/PL+9Wn4e8BweD9Zu28ceMdC0q302KXz9P0++il1NnVPkSJNjrudvk+f/viu&#10;B+LXxRl+JF7o8WkaZPomhaNZ/ZbG0edpX2K/yO7/AOdtXTpyCUowid3/AMKf8J+JLp7nSPilpr+Q&#10;yJePrkD2CRRf34t3+tb/AGP9uh/gh4a+1Wl5bfGLwa9lL+9leVnivk/ubLVvmZv9h3WvKtH1trPR&#10;kg8jfK7b97tv3VseHvDzebcarPeR2d1ud/333Eq5S/mLj73u8p7hZ6r8PNKstQa58R+K/EksUSSt&#10;stYrdJfk2omyX7/3/wCOucufB/wYvNUe5n1rxbZxXVsr+V9lt/8ARf4fndf9b9zf8leTpqv9la5b&#10;3yys8US/c2/x1oeMNVsdbl+3RQW1hE0CpvtFdNzLEif+P7N//A6x+CRt/iO9+J2q6H8K/BUXgfwT&#10;qsevf2tKlxrGt27f69Pn8q3Tb/D8nz/P/wCh1wVtZ22lWuq22r6V9p1W6WKWzdJ96W6/Oro8S/xf&#10;c+//AHP9uqOg+JIJrCK21C2W5t9yuzu3zxIv9yrfi3z9B1zzbaVnhlg32dxt2ebE38fzVcpS+Ex5&#10;o/EWJrDRbCfdfT7/ACpVRre0i2Oq7Kx/FV54VeV10GCdIriXez3H30/2P9qsp/t1zcOu798/+tfd&#10;92q721tcrF9mZvtG75v92rjH+Yx5pcpLD5SM7RRf7z/3aLCziuYLueVmmuEZEWH+99+n3iLbRKrR&#10;bPl2bN33q6vwHoL63FFFZ2y3+oNKmy03L8/+f7lbSl7piexfDTwB4M8Ky6VF4hg/4msvz+c/3PN+&#10;8if53V32j22g+JPGVxO0UelafptnKk935Cu67U/h2v8Aef8AhrkfB/hJvEnh+KXxfZtZ/aLx92/e&#10;8v3N+/8A2V2/+gV6xonw9g8K/bW0iWPSvtuz/SPnd2iV3+//ALXz/wDoFeVKXvfEerSUuU4fRLnw&#10;18TorHXLnSPJaDzbdvOb532/cff91l2/wV638VNV0i8074dT/wBhwP8A29pMV6yXzf8ALKD7OyRO&#10;n93/AEqpbDwlpF/9ra+VbPw5YQf6dF56I8srfJFbo+9GVn3/AH/l+4ifx0J8Qta+x6fB4aXS7Cx0&#10;uD7O1w7S3Gxdif6rds/ups+Rl/2K2pf3i/Ze8eX23wu1fxVr0Wr6V4cubDTE8q6nt0s3sre4ibZs&#10;8rdsVvk3v8j0P+zlqv2W4vtTg0/wqmlzpcQf8JNq0Sef/wADgeX5U2fx7fv1seLU1e8v5Zda8Z63&#10;Np9rKm1Eb7PDOy/c3xLsba/z/J/F8nyV8++PPB8useLZdauVtoftU7p9oitYk+T+++z7zVfNHmLl&#10;7kT6Af4UeGppbu8bxj4XTTEi+aW0i+0b/n+T5P7v/A6qWHw0+H3gNn1C+8dapcyxbkivvD2kvsiV&#10;XR9m/ZcKv9//AHa888AaxFZ/2Vp6yr/ZiRSp9nuF/wCW/wDA/wAv8T/J9+vRte8MT3Pg3U4PK+02&#10;qK6Klovm7V811/euqfL9z+P72+jm/ukfEbHglNDs/jhb/wBmWeqW0suj6jZXV9qd9a3H2p2e3lid&#10;PKd1/wCXeX5Pl+/9yvd/CXiDU7m58UaV/ZcKaYmowXUF1Dfb9+63i2L5Xyf3nb+JN22vk/w35Xhv&#10;xb8LWZruGVdRuLe681F2fvUeCJE2oi7XZ/8AvqvRrzxPL4D8Q/EieeCWzvb/AE6K70m+eXeny7LN&#10;Itn+w/lN/wBvH+xXHGX+1/8Abpf/AC7PP/H/AMCp/jx451vxLp/jPSb/AM1tlnYpP88US/JEm/8A&#10;2/nf7n3nesT/AIZg8daJbxarotzbaVcXW+L7PcNKjxRMnz/dR/8AgH/xdYv2C2h0P7S3kbFX7Ktv&#10;cQM6P/c/zsb+Csl7PUNEtb220i2WzS3bzZbjTJ2tUfdvR96RJ975E+eu+NSJz+wj8R7H8Mfhpr3g&#10;/wAZeH9V8Qxb/sH2i4+3PK7pFF9lli2fMifN+9T+D+B/9is+H9nWD+z9YbxY2u2bzrPe2MtpYvev&#10;cXm+XbF+483bFsRXZn2/frs/hFrd945g13dc3dzaRWMsU8VxrEsqbJXT7J8kvzK3yXW//fSvGfh7&#10;rHxIubiGfVdc8RXmnywI8H2fU4mlR2dP9bu+bb86VcuXlIl75i+DPDHizwxq122oafd2G+eXz4bi&#10;xeK0uIlTan3k/wA769Q+A/2lPFH9oXnmW1vFp155vnROnztLb7E3/wAVVPij8afHHw68L2OgxX1z&#10;YXsV8rz6ncWqyy7GT/VPLsdW+/Wn8Cv2gdc8Va9e6Vquqxa39l06W9XfB5W6WKWL+OL5fuu/8H9y&#10;o92XvRNY1OT3TyHXvCq+Kk1DVd0Hm6c2xfJutjo+93+5XYeEvhXP4S8aWUE99p+q3G6CVf7On+f5&#10;ZYt6O+/73/s1Nuf2qNV1v7XY694a0TW9Kl3ea7+bFFKn8COm91b/AIH96tL4Y/G/wvrfj7RNI0z4&#10;aaXoN7cTvbyvpkUUXybH+4+xP9h/+AVHsyOaMveOj+NMOoeJPiHqsESrbW+keVa2v737z/Zbed/k&#10;X/r42f7Vcl8N9BbwZom7xLotzZ3us67oz2dx5DPEyNdJ8+/7q/x/f/uVY+JH7RXg6z8Vaxoer6H4&#10;gdLWVbee30y8iSL90m35E3/L/wAAf+ChPij4a+KOqfDzSNF/4SCw+z6rayxaZq0rS/urWKWVPn81&#10;/ubf46xr0/clIyjVjKXumT+2TrypL4Us57OB0339xLE770f50VH2f99/99140/jn+29GTTLnTIvs&#10;SxKiw28rxOm37ifx/wAeyu7/AGqLy5v/ABD4aivIo/tqaElxOiL8m+V/n/8AQK8c86XzfPittn95&#10;3qMFH9xHmMK1WXtD2Dw98SLO2uNP0NYItBsnVLdbh3e4dP8AfdfvNXqfgPx/Y69daxoembv9HVna&#10;+3f8fEW91d/m+b+P+P5m318s2F//AMTS3nuZWRIpVdnT+Gvpjwq/2nwemq6Q39m/2i3+ueL53Zf4&#10;3/8AsPm/39lbVfcOnDVpTlynZwwtrf8AZ/w+n8IQTeGpYnt1Sxi2XFrdfvWS4fc/3U+fd/v1p/DH&#10;4o202g6h8O/H+uXOm6ho07/Y9Wdtnmxfd+d2+9sX+/8AfXY3z1y+peM4PAenafPfXk817axbF86d&#10;PN3/AO3/ABbfn+X+L5Pv180+KvH+oa34jfVZ55Xu92/zZZXld/8Aff8AirmpykdNeUaR9o/EL4zN&#10;4h0H+w/BjLpVpdT+VBqPzxPP/f2J8jf7W/8AirhLP4Y65NoMuqrAut6hYRPs+0Svvdt/z7Pn/wB/&#10;5K8k8B22q/EvxRZQLrSppnlJuhll+e3WL+4/97f/AB/9919F23i3xRoOl6Is9taTaY7OiXFvL87f&#10;P+6+Rfl+eorVpEU/3vvSMz4daVeeOfC+nt4htmh0+w3xRaZ/z+y/xyvu+8tdH8V30G88NXS+IVZJ&#10;YtnlQ7n2QP8AcR02/wC/9+q+q+J7nwfpd7LZ2bXjou+K3SD/AFX+x/u1x/irx/a6D4XTxLr0H2Px&#10;BL/qLF5d7szfwbP4lrm+OQS5YRPH/wBoTWLzR7e38NK0epahP+9W7h++6/wfJ/A2x68xh16+0Hw/&#10;uvPK3xJsiRFrTmmudV1HUPEOoS79QvZWlZ3/AOWS/wBxP++Kx7zSote0155WZ/NZEtURtmz/AG69&#10;Wl8PLI4OWXxQMy2mvvHjpEs8X22L54rR/kSX/c/2qz7m2nsL17a8iltrhfvQzVmzW15oOqfM2y4i&#10;b906V6lpXiq28baNLY30Cve+V8z/ACpsX++lbS9z4TGPv+7P4jzK5sJXfz1/1X/LWs+G8ltpdq7v&#10;9rf/ABV6gng+x8ryvtNzCnkf8fH30rzrWNNbw9fvbXn77Z92ZP4kq6VSMzGUZUpEv9tzw7FX7/8A&#10;trUr6xePE6LFGjv950asdLmKb/VL/wAArThmg8pNvyfLs8mtpRiY8xYsPNvLyGC8vLlLd5djyp8/&#10;lV2et/CLV7OwS+sbz7Zt/wCWX3H21xkN/E7eVOrQoy7N8Ko/yV6bYfEjRdE8PWlil9c3iRM/yPF8&#10;/wD+zXHWlKPwnZRjGX8U81uXubmKX7Svk3UTb2R/k+X+Oi83Q6bZQN9xt8taHiTUm17VJdTWKS2i&#10;lVUiS7ama9eWP9spBB580USxIu9fnT5K2iY8phP/AKNdRfx7It+yodVmW/urSXb+6atjyVuWlnWV&#10;vmi2b/46qvCqXEW3c6J/s1cSzHSbZexT/c82LZ/wKth03xbWb79UZrPfEi79jo29flq3Dcr+63Sq&#10;kSs+53okEYkqWy21w6rbb3/vytT3Rv8AnuvyfwItV5rmKb96u6atDSna5byvlT+DZ/G1RIvm94z7&#10;bTWuZXXdHCifeeVqivNKa2/1Sy3PzbEfyn2PRqviq+8N393bWN4qbJdn2iKL723/AG/4lrH+03mp&#10;XETX1zPNby/ed1+SrjGXxGPKaum2bJqL3M8+97dmiaHd9xVSsf8A1NxN5TMj/wCxV1EiSyvniZfv&#10;qnyf99Vm/wBxv77b6o2l/Kbuj6xvSKCVWmf5vndqsXOqwI0Sbt7/ANxK5d3ZFi+Vk+apUhb+L+Bq&#10;CImnc2cXlNKq/PVTTUVLxP8Avj561rxFSB/93+9WI7/ZrhPl/wBv71aR+EJGxqWm3P8ArW27FrHm&#10;h2fMq12u/wC02qSrtfeu+ud1jdbL5sSr8/36iMi+Yr2z702t/wADqVNtZltct86y1bmRv+WX/fdX&#10;8ZiF467XX/0OqkNnFt+dt/8AGtPeFv8Alq29/wC5TEmZ18pvkT+GiIcpYRFR/wDY/i+WnpZyzT+U&#10;sux0+69Reds+7UqbvvJt82L7taBE1Utm2fw/NVd033T7lZNmz5/79XobxfsXmt8if7dZ/wBvZ5dz&#10;fc/hSuc2qSjyjwsQkZ3XczUVD5Lf3qKDnPOkh2JtT79Vrnd937m2u+8K+HoEsk1C5Xft+5/HWF4n&#10;mtrnVH8iDydqbG/2mpxr88uU6+b3jn0RnenfN5X9+nojW0XzbqfNNv2fL/wOuooZCjP8rfIlWJtN&#10;ubbzfNtp7ZF/5avUT7tm1vuNVpLydFeLzWeJl+bfUEGej71RFl3pUyJF8+5m+b+CmJDB5vyrJv8A&#10;96rcKPv2ttRE/wDH6AGPYS2cXm/8svvq9XYbNXs7dpV2PL/H/dq9eaVqf9iebBFvsX/4HtrQ8K39&#10;jfwWun+b9jukX5vN/jesJVfd9wmJiaxYQabE8e9bmVl+4lYkMLfJ/wA8n+Sum8U39tc2fkS/LqET&#10;sq7KxEfZYRMrfw/MlXTlLlAbf6WqbPs3zuq/N81JbPP5W3d/vU+wSKa8+bdNv+8iU14Yt7xJF9x9&#10;n3q0D7Jrw7v9ZF9z/Y/jq2mpS/JBBtR3b5tj7KyraZvK2ru3/wAKVLDtTe0r7N/3tlYSic5u2ela&#10;hqsv+o85V+8ifx1lX9neW07rOv8AF8rvVi28SXiWv2aKf90taCXP+iqzQRfP/wADqI80JGspGJZ6&#10;Vc38u6KJqt3+gz2CpK08U27+433a7C21L7HoyQK/+tXzWesS/tle181rmJEdv46uNSUpE+8c+iNv&#10;2Kvz/wBypvJgT96q7/l2Mj10WlarY6DbytBB/aWoPs2zXEH7qJf/AGaspJor+9uJ7lVREbfst12I&#10;71tzcx0SLCPfaU8StEyK6/Ns+/We9zvlfd8iff2PVvzvt9+kCv8APLLsR3ZET/x6nPYQQz/vdzwr&#10;/wA8aiJiVdNtpbyWXbtRK2LyzWztbSWeJUlb5difcdP79UXuYraKLymV3ibetNv9Vlv3SX5k+bet&#10;Hxl+7yliaGxuUiVV8l3+7s++1MuXgRfIib90v3tn3N1VPO/dRPEqo6r8z7KimSjlMSx8037qJvkf&#10;7qVdhmuUaH9/9m+zr/e+7Vuw8NtbLFc3Krsf/a/irY/4SHSkZIv7PXyvvyzbfndqxlL+U2jGMviM&#10;y2e+v7zdPcsm1f3rv99UWvbvhvqvwy8SeA7TwT4v1m5R7zWvtCpCrRJay+V5SPLcN8vlff8Ak/vP&#10;XlOq+JL7VUuGltmeK6XzYpdq/Iu/+OovDdnYpexNbIt/LK3lLDNs3vK3yps3f+h0c32i4nsvjnxz&#10;8WfhFKi6hpWlzS28X2Kx8bvpy3FxPBv+TZcb3X/gDpu/v1yt/wDtUePHl0yW0u4tEt7Vnlax0mL7&#10;Pbyys+95ZUX7zf8Ajv8AsV3vjPUtK+GPwq8QeEJ/EN7/AGxrKwSrpk1jcW9vB/pCNceU8qIrfJvX&#10;5K+X7l183bFLviRvlq4+/wDEEvcl7p6Lf3mr+LZ5devoFuWuv3ssrt8/zP8AO/8AwOs3WP8AiQ6T&#10;br5rfaLjeiJtT5kpmlalczXVlcztvddiLC7bE2L/AAUzXppYfEMTXMHz7d+z76JXN73MXLl5S7oi&#10;bNGvfNW237d7O7Ij/wDj1Xrl55rK3+xssMW3967/AHG2/wD7aVFqvkawrtp/mvFKuzZN/wAu/wDw&#10;OpUSW2i2zy+c/wBxUi2v83/xNSdMYyOfsNNeaWVWZniib76fNsrsLa50+50OXSJ7ZbxvK3q6ffT7&#10;n/j3yVmQ+HmvLeXUWgntrdm8qLY2xGf/AIFWxbeGJ9B8Py65BLEkthOm3zp1SW63fL8ifxVnUlGR&#10;dOhL4jirCzZLyLT7mX7Nbt/rZf7td345022trDT4IFne0a1/cO7K/m1zmtwql6l5F87u371HXZ/w&#10;CtCzma80a4jXb/ovzwSu3+q3ff2JVy+zIjljH3TnLa5i3JBK32O32/cibfR/oNhK/wB6ZHbfVuZ7&#10;a5t7dZW+0you+VHXYn/fa1mTealv5unxN5Vwvzfut+2ug5ve5TW1vyP9CnsWaZHX5vOi/jr1D9n7&#10;QdT8Mazd+KLpoLDR9Ob9/Ndq3zv9z/2f7ny15zDZyvFp77Z7zyvvf3Er6o/Z7+JfhW/tdP8AD0Wl&#10;W2m3sVq6XU25HS6lbf8A63bs+bb/APt1lVlKMfdLpR9rI7DR9Y0zxhA95Y3jXLtYy+R5sEqRbd/z&#10;vs37v4Nm+ursLaxtotVntZ5PKeVXZEVndnbZsRP738CImz73y1dSb+xPs9nYxWnlW6+VBbpF8lur&#10;f33/ALtbfhW5W21S71O8ige10G1ldbh5fvXUvy2+xNnzM6u/8f8AGnyfPurgpx55HsfBHmM+88AX&#10;OiaN4gvNc8iztNZ0dnvriZUleK8V0e0+T51aVJXfaiI25tn+xXOeFbO+h8Iafbagy2z2sCxReSv8&#10;H+xWhea9feJLPStQ8Wag02p2EG37Dbq6RJK29XlSL+KXb8m/+H59mze+/KvNSnudWilg81IoGRP3&#10;y/eT+B62lKPwxCMveKmsWbWdldy/aZ5rd13rs/8AZK52HTWhS7aC8+074NkUssG/+PZs/wBhtv30&#10;rY8SXOoPoOoXMHkf2ekTpLb7fnbb9/Z/Durl/EPifV4ZU1BtMksLK6l2InlfJL/v/wDxdY80i/d+&#10;0aH9paj5VlZ6nZxeVptrLa2aIy/xOn735v8AgXz/AHqqaV4ql8Aa5drPr2pQxakqRKlpPsd1+fem&#10;/wCTb/v1L4V8T2PiqLUP7MZf7YtWlT7JcK29X/v/AC/Kq/PWF4n/ALTs3/s+LSLR7jUVd5biX5ER&#10;vuffX7tbnNKP2olK5uoLN7efT5W1X+y7qDUp5bi6+eX7LcJPs37Pl/1T10v7V1/Y6PdeGkvJWSJ5&#10;7z968Hmo/wAkWz/0P79cFc+EpdN8Hy3On20Vzraf6O2nIzyy3Dy/JsRFf5m+d1+SvTfi7cz+J/gp&#10;4H+INmsVncJFYXUtu++X7LFPbvBKqf8AbW4i/wC/VcVSPLXjI2+KPKeCX/i2xudIt1tpYESWVIv9&#10;ITykR/8Afb/c/wDQK6BIbnWLKygs7zfb3k6yrNLB86N/wH+5XNePLaLxV4evYLzUd9xE322JPv7/&#10;AN19zZs3bqwvCU2uXMEV5axWyWV0y7IX819vlJsd/wDxz79ely85zc1SEvePoLwNpWq2fw0+MeoK&#10;zWcsGky7b7ynT/SIrd5f/ZK8av8AW9ms+H7Rdabem6WXfsRNn3k+fen8W/8Ajr3D4XXOoX/wY+LD&#10;W0qzO2mfureFfk27LpPubP8Ax/5q8MttKvvEnjW3i/s9dY1PdsisYZWtZW+R96J/F/fq5e5EJSl9&#10;ki8YTf8AFH6rY6ref6XdXkVwl3cb3T7/ANz+Ou9/Zv8AAbXmqar9mnltkl0C609bhFf78stvsdE/&#10;4A7/AH/46sP8Lp/GfhC0b+zNZtka8bbb2ljLdI237++X7u3/AG327tlejfs/eG/EOg39w2oadFZp&#10;b2qW628s8T7tr/P/AKp3/ufx/NUU+YJcp8uWfwE1DUvC6Xmlam1y7Wqytbyr5Tyu2xERP+Bv/wCO&#10;PXpvwl/Z7i0T4k+CrxtXnvN187z2/kfcdbK4lT5/7u6LZXs2leFfEumpon/CK6BoUP2WzRJ01NpY&#10;keXykX/ll8sv8f8AwKnfBD4deOPA3jfU9T8S6vp94k+mSpFaQ30tw/ms6f3k+6iURlUMeWlzHyl8&#10;ePh1Fo/xL8QXn25n+2ajf3DfuvuItw9dH+z9o/2bxbp9s0Sv5Vre3EGoOvzwfJt/4D97/wAfr2jx&#10;b8HNT8YXXiO+ittC1K7vJXls7u7vpbd4tz/OmxUf76/3/m3JWP8ADH4aWvgPxb4judQ2zbVtdAW0&#10;t53liiln2S3Hzsibvke3/g/geufF1JexlzBKnGFT3Dw/9pnxJBefGfU4nSd3sLG1sF/7483/ANq1&#10;wNtpWuaxYXE8FjIllEu+WXa7ov8Av12firTbnxV8f/ErNLBZ+ffSxRXFx/qkVU2fxf8AXKvZf+Jr&#10;baX/AGZp+uaJearL/qrTTLWWXz3V0/5ZL/Fv3/f21VL3KUYnN7P2spHyvvn+dZ7aVN2/c6fc/wC+&#10;6948AfE74Yar4Bh0XxLbalZ6xZLvtZbeJnR3Xe293V0+bc//AI/XTXPwNs/DDf8AFZ+KotNliufN&#10;ntLTw7e3tum7Y+xHVE2fJ/vffrH8Q/Bz4TXl/qtzZ+ONXtms4vts6ReG7jZFEz7P+eX3f9utpR9r&#10;7si6cJYf3onjnifXm1i//wBfvSJfm+b7z/xvXP8Ak/Nu3NXrHi39n7U/DGs31il9HqvkbHimmi+z&#10;+arW6S79nz/Nud12b/4K4LW/B+oeFX8u+i8m+ZnRYU+eJl/+KSiPLD3DhqU5zlzyK+iaq2iaijbt&#10;8X8af3q+0PDHxL0rxt4UtLFltvNvIGint9uz5Nnz7K+GZtzyossEm9V+aur8JfE7VfCVhcRWO3zU&#10;lXa7/wAG350/9DrGtR5iqVeUD6V+IvxI0z4e6MnkSsktr/qLf53e9/36+evD3xOlvPiDZa54lRby&#10;KKVNqeVvS1Xf99E+7XGa9rGq+LdUe81O5a5u3+7/AHFT/Yqr9mlhf+GrpUIwj7xEqspnQeJPE9tr&#10;3ii7aD9zp9xL9/ytm/b/AB7P9urT3jJdbV2vDEuxa5ez0ee/uNsC/wC8+/5Fqa8v59BvfIuf9JRP&#10;4/46vlj8MTanUlym1f6OusWqLL/x8LuffXD/AOk6PdJL80N3E29a9A0q8W8TzVVk3fP89Hirwx/b&#10;Fu8sHyXEX/jyURqfZkRUjze/E1vD3jODW7BJVRYbhPklio1vw9p+t27/ALhYZWX5ZkX7jV5PbXlz&#10;o975sSsksX3kroNS17U9beJbPdDEq/wN/HV+z97miHtOePLIwbnSm0q/lglXZLFQj7P4fnresPCs&#10;94/7+dndv460rnwfZppssEU/+m/w7PnrbmiY+zkcfv2feZf9yj7eyf6hdn+3Ve5tms5XinbZKr/x&#10;rT9kTzp+9++tUBbsLOW/v4tzNN829n/uVK9/vvb252t+9Z3i3/7T0yGaW2/1Evk71++nyOiVYe/n&#10;+6s8/wD31WRY22vFS1bd9/b9yq/2z5PlVv8AvmpXvJ0X/Xy7P7m56qTX8/3vNl/76agiMib5tn+q&#10;lfd/s07TbOXf5ssWxF/vrVSG/Z2+b5605kb7AjRbvNX72yiRfMW5tzyptVfKf7qUz7MsL7vm31FY&#10;TXMyfvZV+98vnfJVia8/562e90+8iLvT/vqsveIMq5hsZrh/Pg3urffpL9LO5i3KzPLt8pd9W3Rd&#10;7/ut7/xI7/cqa2sIryCXyv8Aj4271RGrXmLiYnzPoL72V5Yp/vov8GzbWYkLOybV+Tb9+tNLy8h1&#10;a4ivma5tGXY3/TJKie2g8+W2uvP3xfcdK1NpfCZ/7pPlll3urb/kq1Dcq918q7P42f7709NKiSXc&#10;sv3P760W1hLC7szLsZf71BHLIHmaaV2+5TLywaaKKWL+78yU9E/e095m+Tb/AAfdpx+IiUja8MP5&#10;2jIv/PJtlTXlnFMrxMv/AI9WDZ6rPZ7/ACtqb/nb5fv1M+vSu3zRRv8A8BqOX3g5vdHf2DAkTttk&#10;37vleoLm2vLZ/u/J/D8tO/tuX+6taFhcreWXmt8j7qr3gic/NeSv8rbU/wBxaZMm/ZKu3/aroJoV&#10;f5WiX/f21V/sqB/9itIyDlMd3arVt5W5GZtm37r017Z0l21q2FtFf6btbam1v4KJAaCaxZ3MSRTx&#10;QXOxdi712bKpXP8AZ+3d5G/b/clrHufKR9q7X2t99KrPu+/s/wCBpUcpBp22oRRptaJk/wCBUVSi&#10;SaEbht2tRV8oBoPiH/iWvBLPGiRL8qf3q5q/f7fdeaqrD/7PVffFs3KrfLULu237ypvqI04wkdY/&#10;eyb/AJt6VEib1dVai2dtyfMuyrv2lfuOq7/9itwM/fL91ql2bE+7vSre+Ldu+5TPlml2q2z/ANno&#10;IG2brDK+77jLXVeHrxfIiW8g860llX+H7tc79mimliVW2PWlbaxPpS+QyxPDtfbvrCp78SfiPc9H&#10;SxTTkitv3MLL82z+OuK8YfDHTLy6eezn+zPt3/e3purnLzx5A+nRRWMs9tcOqI3zVoaJqS3lhNbT&#10;3myWf7s00v3a8WOGq0J83MBwuvW0qf6LP5E0sXyLcJ/HWTNN5KJ8uz+9XUa3DFZ3Uqt87/fZ0bem&#10;6sq80GWWz+1RfIjPs+dfvV7tKXugUdH899RTym2fN8z/AN2ptbtkS/drafejN996dZuttPt++jrs&#10;ai/hX51Vt/8At/36v7Qcxb0q8gdEgnVYXT7r/wB6pbz5Hf5onRqyvlhnib7ny/NWtZ2ceo+V5bfe&#10;X+79ysZe77xjy+8Q2zq8vzKrp/ClbCO/2BFb5It336pf8I3qFheou6L96vy/Mr1q/wBm3mmxW6tF&#10;FMjN8vzUSlEJRGWFzbWby/bmkf5d8Sbd6VS/e6rdO0S7E/hStPyVvItssS/aP7iVnpDeO3y7raL/&#10;ANBoibcwTOttEkTbvn+8+37tOT+7Eu/d89GpJbI6LFO0ybfmd6ih3Qyp5DM711AV5t3m/erVdN9n&#10;DKzKn3U2bvv02zsLnW7p4ILb7TKivKz/ANxVpyX6w2US+Vvf/drORBS3tsdWVfkqJ5pbl03fc/hr&#10;d8K6DeeML24top7aGVIGlVLiVE37ar3nhLVbOLU2VVvIbDY8t3b/AHNrfcoiHukX2Nkt4mZl2fxu&#10;jVd+wfPFcxS+TKn/AC7otUkvEmskil3bEb5USrt5NLeRW6222sZcwc3IWPElzLf36LuVE/v7qpW3&#10;2azuP3sDXL/3H+5VGH52/etXQbLbTfKez/0+Xb+9leL7j/7H+zSl7oR9+Q+21iWzluPtkUeyWLZ5&#10;KffX+5WfcpE9ujbVR/8AY+SjZ9mlaW8bY/3/AJ1ohSXUrpPl/dJ87fLs+SguJ6Xpvxm1y/sNM0rV&#10;dM8P+J0sFfyLjxJYpeypu+b77PV34zaVZzeFfAnjGz8OWmjvqlrKl8+mReVaebFLsi2J91fuPXmV&#10;5qUVsr/deuq8DfGzxH4AsHsbGWC50q6bfLp19F9ot/8AfRG+7/wCtIyL93lM2/8AFS6xolpp8+n2&#10;1tqFvO0sV3Eux2Rv4HqxqsOyxtGuZ5X2qvyOyP8A/s16RqviHwd8YNGt28Qz/wDCJeKNNnlf7dp+&#10;j+bb3UTbNm9FdPm3b65Txh8N7aw0HT9c8Oa42vRXV9/ZX2eHTpbeWWXZv+4zvu+XZWPL/KL3jH0e&#10;GKFpbOVtjy7XVK2Nb8cwaVeO2lWNsiLsRZXi2P8A7/3/AL1c54q0TxR4VuLT+3vD2oaO23ZE99A6&#10;ebt/uVz9zfy3l15s7fPK3zUew55c0jT2svhidw/xCvvEN/EuoRR/ZPNV9n/of/fda3jC5Wz+xS+b&#10;9pSKdXlheJERf9za9cDc/wDHvbyq1aFhZ/2qu65nWGXd8qTbtj1jKlGHvG0a8pe4WLnWLa5upXXb&#10;5Ty/Knlfwf3Eqlc3Ko0sq+bs+R/u1b1uax0e6lgttv3vld5f3VFtc3flRSz3MEybtkT7f3u9f9j/&#10;AIHVx5eUiUZR92Q6zubGZ7eVlV5UZ/8AvjZWt4w+zXkv2yzuVs4rhvNa3Rvuf3P9msf/AIRW5v2u&#10;J4rOX5W+WVINiVU/ep8zzq/lL/wCiMY8xfN7vKaf2bU7+6TT1+0/Z/lfZEr/AD/7dauj6DPpWt2k&#10;Vt/odws6bXm3ff3/AMe2u18K+OdQufC9vFYwQXmqtvSCK33v+6+48TxL8v8ABvSug8MeD216XUPE&#10;euWM9tokH+itL/BBKqPvSX5/l+fZ8n3qxlUlGXKRGJ7x4G8E+KtSv9T0y5vrvStKtZbd7G7+R3lf&#10;+DYjJ8v9z5/79el+M7CdPhzrGn6LFO9xoc8WoataXDN/pUDI674n/wC2T/J/sf7ab+HvPE9nollp&#10;Wg+GtQ0uH7aqy2cNxdMm5PKR0dNqfN/e/wD26z/CviTxbbWHxTgvNQtJr2C10FFuPI3pFZS3twtx&#10;cbP9iJ2l/u/36inH3jvj8PKRf2JP9g0zTN1pYfaGe4uvskTvsTZ/AjfKtbV/c23hiwRkX5NsSNvl&#10;3okXyb3TdVfW/Hlz4V3z6hYyXiWFn9lgt5dMe4e6f73mxbX+X53RfnT+/XFWfiSfxhcXc9zPs+X9&#10;0l99xV+TfvT+LZXMdFOUYSOlsNY0+/t3gWddjL5rJuR9m7+//v8A+/UXxd8Ty3l1LqFztsIrhUt9&#10;OsXZ/KiVU+f5f+BvXjXhjyNH8Q6rK2pfadP8p0tft0XyJt+46RP/AH//AGf/AGK6jVfjl/ZujeMN&#10;KXT45rvxLZxWS3aLsSziV/ndE2fNv3/8B2VtKEpHPzx5feOc8AX+n+A5/KubyPZPKjyvK33v4H+T&#10;/eSuwv8AxVpF+j3i3ljDKjfLMn8fz187wvfa35v2OKR0iZtyTTq7/L83/oFM8JX+n391drfLcvF8&#10;nmvaS/OsS/7H3f7n/fFX7OXKcccTL4eU9j8Q+J7O20uJtM1+7ttTibzbV/tX3GZ3ffs/3vm/74r1&#10;bRJtK8Q/sxXelT3Oy1lVdPa7u5Vf7P5Gqp5Tui7PuJs/jX7lfL3jyzg+2pfQbX3eUm91Xf8A99/7&#10;let/BN7bxh8JfGvhqe8itnsrqfbNbqv7pZ7Xakv/AH15r/w/crkxEeSnGR1xq/vDtU+Hvwm0dftM&#10;vjHVLx7pdn2fRGW/RNyfP/qreWXan9/f/c/v1d8J+EPh34gurex8MaJrvipFtty2lu6J8u3Y3y74&#10;pV+7829NteGv4n8BP4asvt3i/Uvtd7BF5tpFqcsvlfInz/xqv+5W5+zB8VbH4I/GG58RsbfXLe70&#10;6W0ig01/NuW37GiVv9n9181epDlOeVWXN7x9P2fidfhXZa3pWleEL7SrvQbFtXnsb66i3tuR2R3l&#10;3yt/yyf7+5vkSuM8bfGb4kaPqT+f4X0nR7iwfZeRTebdOn3HiRHieL5dv/of8NcZ4q/auvviz4g1&#10;2zg8Pab/AMJF4qvLDw1a2M07xIlrP5sSO8v3t26X+BP40qv8c/EHxD+IfxvbR9D1H4Z6l4l1SWWJ&#10;tE0zWJ7qW1a1tXeXzWaJNn3G/wCBVtUjKcf3ZtSlHmL0P7QOtWF1cahqup21hp/73/R0sUdEff8A&#10;77t93/brhPDfi3xn4h8FfEXXp/Fl9cxLB9i8M3c37rz7rY+/ykVE3Nt+T7v/ALPXlVt4V17xV8Pt&#10;E8cavc2lz/a2tRaVZ+G4p/K3yyu/zyv95V3o/wBz/vuvYvEl58YPgt8JfEGq2fgzwlZ6J4P1j+wL&#10;qXTrq4uriD7j7/3v3ot8qfO/9/7n8VRTpyManNVl8J5/pXwf+MHiey2/2r4ihtGi/df2trEtuj/J&#10;9xImd2/77Ra9T/Z1+A+teAPiJqeta9BBc3FxYvbwSveJL5rtLF/sbv4K59PDHxn1XWfHekeJZfDe&#10;jxaSsSanr2ueJJ7XSUe6iTyovl+V22On8H+/XS/BnS/ij4DfVUvovAHhjTfh9KtlLceJNalt7Rpb&#10;pElSWJ4kdGV12ff/AL/96r5ZEexPDdV/Zg+I15q+t30vhNktPPll+0TbJd6b3+4i72b+P5Nm6vYv&#10;gn4SnsPCnw/0xIl/0DxDqkt58vleVKqXECI6N8yt9z7/AM1ZU3jn46eEvh9pXxBtp9L8VeH7rX20&#10;iLUdM1i9uIpbj/j33urbP3Tvv2t/e/u/JXUaVefGvwlr0UVz4J8O69Lq3jKfTVtNOvnSV7pbdHlf&#10;cybfK2JvZ3/299cOMo1KtPlidNOMYnh+t+Ery28R+IJ9zTXF1qd091FCu+VV+0Ps/wBnb/wOuz8G&#10;eHtXsNG09YEivL28iRIIomSJ/Nl+58/+/Tdf0fW/hvo/h3/hJ5dCvdBv3lsovE/hHU/t9o95sTdF&#10;cM21vN3Izv8A3nd61/h1rE+t+I9C8iL/AFWtabF5MP34rdbq3+TZ975E+d6XJKHLGRtRpxjLnPc/&#10;jBqtzonjK9WDQY9bu3li8h4bpInt18pGR33f9NXevNJtHbUtB8a+fpDeDPP0D7P++uleJYt7/O/z&#10;/N/erpviFeT638S9dttT15tKtLWffaww23m73VP+Wv8AdXZ/c/2657xsmua3ofiW2bXIryK80f7P&#10;AiW32eJn2Ov/AH0jbP8AvusZS98JKUo8xV+N+lanqXxY1tVa5+zotrFBaW8W9JU+y2773/iZd+9N&#10;9eI+MLn/AIm0WmNE1slgvleU8TROjfx70r6Y+IuiarrHxY1CXSnu3+y2sCXSIuxEb7Pbsnz/APA6&#10;+cvFvhvXL/xvqCywTzXDXWxri4XZudqJS94wqc3svdOKms1f5Wb+Ksd4VS/eL5dkqff/ANpf8vXo&#10;r/D2eG31CJpVe7iZIlSJvk3Mm777V5/4h0e+8PXVv9pdXlb96iVtTlGZ5EoygVN+xkZf/HK09Htr&#10;a5v0ivmZIm/1SP8AcZ/7lVIUVIvNiX/R2b/vh/8Abqx5Kum1lbY9XIIxN7Utb0/R4PIdld0+7FDX&#10;DaxrH9t3vnyxLCm3+D+Om6lYPZyvu+f+7VTf8sTbV31tGnEiVSUj0jQXie3ibayb12bKfea9BYNL&#10;bKrX92v8Cfwf8DrlLnxIz2ESxbrb5fmf+N6ms3ie1Rotyf3q5vZm3MMm01tYvXnnWC2ldf4Ku2Gi&#10;S2F1/wAsn+T7lZ7/AD75ZZWhdv4N1ENzeIm62uZ0/vPurb3zOHxHVpZtN/rWl/3ETYlaEP2aGLas&#10;TQxf39tc5YeKrq2dF1CDzom/5aw/I/8A3xXTWfifSLxNv2nyX/uTLs+euapzHbTlAh1Xw3pWtxO1&#10;z/rf+eyL89ea63ptjo97LFFP/aWz/gCJXW+NvGCoj6fp8v8AsSzf+yV5/sZ0+Zfuf32rpoRlGJjW&#10;lHm90tptufmapd6p/qv4f4HrMubltqJt2bf7i1N5y2yI27fF/u1scxoPcq8W1lXZR50ENvEvy+U3&#10;ztVGbb+9Xd96q/3N+35Eb7tRykm3bPbTJ+6X5/uIlW5tvleUqr8tYlnNFbSo0vz/APAquw3MXnus&#10;vybv7lYyiVGXOPS2nRX+bZ8v8DUIk6Rblk3vUtzeQWzbWZtj01LmLb/rfk/3av3gMy8s5ZpXZl+d&#10;/vVSmsJUi/deaj7NldElys115Cqu/wDv7qbf2081xDt3TRJ8i/NvojIZyk0LQ2CMzfP5uzY61p+K&#10;k+x38Uv8bKm+tqH7HNb+e/l/um3yvt/j+6lYviqzs0dLqLUPtm7/AFsSf8sm/uJW3NzSOvl90lth&#10;vWq9+/y/Ku96r2146Rbv4Pufdpl4+90ZW/74q+Uw94PtjIn71d/+3UvyOm7+CorN/wDSE/jrQmRX&#10;X7uz/gNIylEx3f5ttB+4lW/JgeXb82+j7Arv8rb6C+UqffrW0eZYbWZW/vfLVRLBd/zNvqxsXb8t&#10;AfAXftiun8VUptViTeqxNv8A977tD7ki21iXl8qXn2aKKea4279kUTO9OAR9/wCEuzJ9punlWVv9&#10;mpod3zr/AH6z7Uahe6lZafZ6RqVzqF5KlvbWiWb+bOzfwKn8TVetrxUguJJ4ms3t5WilSVdrq6/f&#10;R6uUZEcs4ENz/e/2v4Ki/ubaZNrFs6JOsU6W7tsWV4G8r/vurD2csLp+43xS7HR6v/EXyyGs7fx7&#10;tn8NFWr7S59LkK38FxbSMqS7JU2/K67k/wDHaKjmI5jndB8jzUZmWH+PZKtVtVm0+8d/s0GyX+LZ&#10;TZpoJvl2qj/wv/eqjbfI25l+5Ucvvcx08pFCiovzf98VY8lX+bd/wCpbaz2S72+4399qmfyIflb5&#10;H/v/AN2tuYQxLaJE/f8A8X3aHhttvy/JKtRXNzv+Xz2mSq6TL5T/AN92pgS/Y57ne+1tifO2yurs&#10;PAEVzo3nzzt9ob51SsnRL/YvkefGkUvyN81dxc3/ANgW3aWWJ4tuxdlcVapKEuWJJwVhpS7327UR&#10;fk+dafc2c6XSQfwOvzOlbsN5p83zfY5U3N8z/wB+tWa80ywWWf5tn3F+X53olUkR9o49/s1hFKqK&#10;1zK/8f8AAtadhDcw6DcTyzxfZ9v/AB7v9/8A4BVe5htpr12eKWHzW3q7/crTh0HZZbZZZdn396Lv&#10;q5TiBy8NtAl08TNvTdW1NYQXNmssEWyWL+BKzby2WzZN6t5Mv3P4K2PBiRPe3C7mfev3Kup8PMX8&#10;YyzhgubWX7Zu83+HYqVd0SzbRIpbxV/3d/8ADW3qvg+W5Tcsqwyr91N9Yj6l/wAS77H/AKl4Pkb/&#10;AG6x5va/CRy8h0yabY69pLvK2+7RfNimh/5ZN/crj/ElzOlrFAzSPKiptl3ffSrXhvXrrw9LdtAz&#10;JFL975avXNtZ69ZfaWZoW+4yIu+oj+6kHMc5NqTWer2/zbPKi3t8v3q0Ehl1K1efzGT+PZUT6DbP&#10;OkS30j3DfJvdfkqp50uiebbSz74m+dXRf4v7ldnNGfwm3xlhLZfuNt30TWap/FVeG5+2XXlWzKnz&#10;ffm+SpfENtc2EFo0/l/vYt67G3v/APY1oImhe2eyitooN9xud5Zv/ZKsJrC2CXttPBHeJcKqLLN/&#10;ywbfu3p/6BWJD59tF56s2xv7lMR96baXKSdNptnYzX8Us/mpb/xPaNsdKtal4nvks5baL9zFLAtr&#10;Ls+T7QqvvTelckkzom3zdlWIZlmR1aX56jlIJbNIk+advk3fc3VoQw2LzxM0/wBmi/idPn2f98/x&#10;U2zRLC1/eqvz/wAb/wANaVhZwQ6bFLK0qSy/PFvX5G+/USkXKJlalbRXN5utv9V/Cjt89bugwxJc&#10;RebKz2+35k3ferHmTf8ANFA2+X5E2fPVX7BPDt3L5O751d6JR54hH3DsprnSLZ92oRTvcPKvyJ/E&#10;i1leIdYgd5l0qD7Hby/O0O3e7PUX+jW1q7N595qG35f7i1XsLZni89pV3uu9vm+58/3KiMY/EXzF&#10;ewRr/wCXb50q1sXPhu8e4SC2VX+7tm+5TLaGWwd1WDfv+fyX/ip/k3l5FLeT3nkvE37q3hb59/8A&#10;sUSkRE6DUtBvNNupZGnX91Ezzzebvf8Ay9XfDfx18UeA7P8As/RblUtFnZ1e4gR3iZk2P5T/AMO9&#10;f/sK5+5m1PVYt15eK6RRbG/v/L/fqvpusXzpdyxXMaJKq28tv5SfMtETaXKe1+APE8/xR+GnjXwZ&#10;qfiG2/tDUmtdQ0z+3Lr5ElilfeiStvb+D/x+jR/gVofw98OXGufEHz9bS9b7PpkPhu+Xyn+T53eX&#10;Z/A3yfJXi9n5E17FPFBsTa/lJNt2P8/8ddV4bv7ma/tJZ7m5miiWXyrR4t6J/uI33V/i/wCAUSly&#10;EQ989D/4Wp4Hmuv7M1D4Raa+iJ/x6y6NdbNQii+588vyea33/wC79/8A4FWfYaD8IviLrP2Pw1rn&#10;iTQdYum8qztPEkUX2dpf4IvNi+7vf+/urKhmtrDwhqE+oSwQ2n2zZdbG33Erf7CfJXllzZtc3+2K&#10;DyUlbeqfc2r/AH6inLn+I2qe4e+/ELwr4F8GXlpY+L5fEF54rlg+1XWn+G4rXyrJGTdsl3b13J/f&#10;30f8I98K/HNg/wDZk+oeCbt4v3T+IYPNtH+/8/mo/wArf777f9ivn+G2WGJJ5/uSs6b0b/brq7bx&#10;Dc2yeRbef95vvy/x1cpckfdIjL3js/H/AMFvH/gDRt15p7TaVLs232mN5tu+7+P5f4f99FrhH0SV&#10;LB2tVjvN2xNiN8/8f/xFdx4J+Jep/CLVLfVftMttFFs+3aZC37m/iV/7n3d2xPkf/brY+MHhX/hX&#10;vxL8WxQab9mslvIvI3r9xJbdJX2f7O99i/7lRze77oS9/wB45r4UaxB4evPPufKfRLiJkurh13/Z&#10;5WT/AL6Vvv16l8MfHPhXXvG8ula40v2G6/0eC4mlR4p/ub/NRv4dn/Aq8X+wNZ/aFvP+XiDzViuF&#10;WL5t/wD49s/uVn+G9StNY16yttavmsNKRvmuIokd4l/2EqJR9qRHmifXGleFfBPwu8b6e2kL/bFl&#10;etcf2dM9rudmZ0XYjr8399Pnf+Cta58VeFfg5qVv4x+0y6r4j1lZbS+0ya62PPF/y1T7n7rYvlMu&#10;/wDubf8Aaru/CXgPw9YeD/D95pk8cz6c0stndzfPK+7fvfev9/f/APsV8/fGzwNL42+JF7c3MS6D&#10;L9hXyppZ1b7bKv3H37Nv9z+9Xm05c1Xm5j2P4VA2P2kPG0um+Ibvwhoc+r3kvy7bHd5v7pokb53+&#10;8y/P/nZXzb4nm1WwitImuZYd6u7Q7tjru/v19kaJommax4c0L4kQSrqV7FosWleIk+TZYXEG/wCd&#10;0+8vmu//AHz5VfJnjbwxc6rq93fRSrNLLKzskvyOz/7CV6UeWMuU82tzfEcUmpSum1vPeVvuvuao&#10;v7VneXzfPbzU/v1DbQz/AGp2l/cpF/G6/dqxc6bc2EVozKr29788Vwnz/wD7FdZwmnoltqHlbf8A&#10;llcb03/7Lf7daGiabP4et1lWBnidvlSVvvL/AOON/BXQWc3k2sVjLBAksS/K6N975P46Nes5fDFx&#10;F9us4NSRoIvsr7WeJ9yb/wC5tZtr1z8/2TXl5Ilfw3c6ReL+9WTzVl2RRf3U/v8A/stfQH7Ov2O2&#10;8b63pUVisMWpaZFe+d57u8sUErp/sff83ZXiPgbwS3ifxbLZ6V/oyJatcL9ri37Il/3f9/79et/D&#10;fwrP4S8aeGtVl1rYn27+xZbG0tk2Os8Uv8bPu/1qW/8ABXHio89OR34YzJvgDp/gDxl4osV0yC8l&#10;0m6l8+0u4HeKBV/e27o+9/vwOjbP9tP92ud/4TDT/BOk2niHSIl0rVoovK+0aYux3aX+/uT+5v8A&#10;kr0D4o6Pqf8AwnmuxfboEt9ZtbO9ntJoPNeXbF9lfY+//p3T/vuvAfiRN5MVvpES+TL5qOtvt+T5&#10;t/8A8R/4/RQlKrE6avLSp/Cc/wCAPGFt4e+M3g/xRq88lnolr4msLi+uNrbIoluEl3/L/cRHr6om&#10;+NPgKw/a70Xx7efEr4c/8Ip9q1RIpfD2iy2+oRJPayqj3Trb/vfn2fPvavJfhj4bSz8VeGols7aa&#10;7ivIla0vl2ea+/Y/z7P49+z+KvePGH7P3h6G31u+i/su51DWZ/tFnb6jBBb/ADs7+bsl3/d+dNqI&#10;n8CV6qqe6cNCXunyJqviSz+G/ivwP4c/4WD4b8YeFLLWrXVbrUNEguP3HlXH/LV2iRm+R3+5ur62&#10;139t34c+GbHxBBa65beJ9F8R/EO4fWNMMEv7/Rp7JYnl+df4GRG/4BVa5/ZvvvE+g2itZ+HbPdu+&#10;1eT/AK3+/wDfWL5l/wBitbxV8Lv+Eh+H3h/wrp/hXS0u7K6+0Xj30DxRPEySrsS4VEb5PNR/+AUR&#10;q/3TrlKJxnxd+PHwk+N+ufEDwvY+NtL0S0l8Tab4i0fXNb0yW40zUfKtYopbe4TZuRfkf76bWroo&#10;/wBoH4QXNh8ZdF8A+I/Ang+LUbjTv7OTxJoTf2ZdeVb7bh0t9jfxfd+T/gNZGt+DPDXh7w4/hrXr&#10;bxXfxJF/p02jaP5Wko/9xJZU3fc/j37W/wBj7qdl4eh+G+j/AAl12XSrmWbT1ge3bW7vSbe6e32p&#10;F9yKLY0uzf8A+P8A+x8j9qHunm3wr/a18B/CP4e/DzwPq/iHSvE2hTeIdSXxQmmWEqW8cTXHm291&#10;EjRJtVH2tsRfu/wV6G/7a3wn0LxhpV/aeIV1u0l8b6ncT/ZLaXzYrO5tfKS62sn8Lun+19+uA0r4&#10;XfDTw3q8Wr3ni/wy9xcTyvF/aNn9lt54mTZ8iSyuvyV3fgyz8K23gjxXr2kW2iX76XLe+RcWkCy2&#10;7OtqjfI+xNy/wfcrmxGJ9lHm5S4x5z511/VfBvgr4FaP8LvB/jGP4i6hfeMP+EmutT0/T5Yrewt0&#10;i2In71f9a33q9y+FaLqXxd8NXMFtHDb3F0/lb2+fZ9llfZ9zb/8AsVpf8M8eI5tJ+x2Njo0Npb2q&#10;28SJdI+9Vf7/APqkql4PtvEPg/40+D9K1DT2topZ7i62TXSyvF/oVwn8O9f7/wBx/wCB6wlV9rKJ&#10;ty8kTd8YeGIk8V+JZYtMnubtot9tLp0sUUW9k+d5XbZ/sVF4zs4rywtFg+0wusth59vfSq7ruuki&#10;f7u/5vkriv8AhaPirR7/AMSxXOma3fypfX+nz3aWc9xEvlSvEmx/9hYqtaP8YNami1W21XQ7m5l8&#10;qwt4rjUbF3liuPtHmp/1y+R/+B1z8v73mkRKp7vLzHUeOfI0T43eJYrPSIPEiXWnQXDf6Gm9Ha3i&#10;T/gX8fz182/ELxzqdn4j1u2068udNiW8l2on3Ivn+5sX5dtfU95r134Y+MniuDWtMn02yuooEsdU&#10;dmfftt7WV0REf/pqjV8W395eTeKtYvNrPbz3kr7NrbPmd6rl/eS5jhre7T9w6tNb3/De9uZZ2ub3&#10;+1ovkdv4VT/ZrifGevP4hv4tyrD9niSJUSvQPh1r2mJoep6HczzvfX7bLW0S181Fdv8Agf8AwCn/&#10;APCnNcsIni/s+CaKVdivLKnzvs/8dqOaNKRxSjzxPIrC8ls55mgVfu7JUf7jpWkl5FuRYGZ4m+7v&#10;++n+xUXiTwxqHhW/fT9QiWGVVV9iSpKnzf7a1mQ+bbS7mg+Rvn2f367OXnMY+4aGpTK/7jyt8r/d&#10;/wBis17NbZ/NlZZn/uVpf2az2qTwP/okv/LV/wCGjTYba5n/AHsu+VF/76oiXGPPIis9Ka8fz5/9&#10;T/crSv0X7K6s3k7Puv8A3Ks3PyLuWqOsfPBFt+8/8FHNznTKPJEzd/nS7Wff/t1C7z233Wbyv4ai&#10;S5id/KX53X+P+CrE15+6+7/vP/BW3Kcci6lys1ujfwP96sqbW4Et5VgVprvds3/wRL/sf7VZ81yz&#10;p5S/c/8AQ6teFdSj0q/u5fKje7WL909xErxb/wC46NRGIFCZ5/KeVv3Nun3n+4lUU1Kze4SLz97v&#10;92otb0pry/8ANudQ+0o6/wDLJWRP/sarvoNn9l2wS7Jom/133/krs5YxibcsYxN1Ln59u3/gD/PW&#10;nZu01ndxP88TMj7NtZUMLbEbdv2/eetWwhlewl8qJnd2Ta9c0uU5/tEU3+jeb5H77/Ydfuf7lZ/2&#10;nf8AMy+cifwfxrWreW1s8X+v2S/xP/A9ZU1m3mxbvk+b/XfwVBQXPyJEy/OjrvVN1VHv5Uii+Xfs&#10;qxqU2+6llb+H91F/t1EkL7d397+CriR8BoI63+l+asu90b7j/wANMhm/dP5S/PWP9mns79N3+qn+&#10;T71dLeeG5dHs7KVpVmu7pn/0S3ZJXRdm759v3fv1HKWZ9hc/v/7n9+t62tlubd5YmkSWKX5fl+6/&#10;+/XKOiw7WlbyXi+9v+TfW7baxPNqkvmt9+z3rs+59yiUS4x/mM+/uYpn8uBm8pG3/wDXVqzfvt/c&#10;qT/4qriW0T3EU7SrD83zI6/x1QSkVLmGXzdqtvSL5Pkpnzb1+9Uzpsf7uze38FCOyNuWVkqwOy1L&#10;RILDw9FL5S/aNibpawoZvufIs3+w9W4dbudStfsM7K6P8/mvVF0aHf8A3FrnjGX2i6n90i2K7+b9&#10;z+Oh3WovtK7fnohuV37GqzGUiXctP3q/3adsXbuWiFN6O27Y/wDDQBFtavb/ANia8n03xx8YLmDx&#10;B/widxF8PNRaLWwsv+hNvi/ffulZvk+/8i768T/13y/frpfhF8Tk+EvifxVLeeFf+Et0fxHoFx4d&#10;vLFNT+wOqSum90l2P83yf3K2p/EbUPdkdd4Q8e+IvEv7SXwdsNS+NU3xYsl8RWsqRiW/2Wkvmqv3&#10;bqKL5m/2a4/4c+GNP8eftLaL4V1dPO0rVPGrW95F/wA9YvtD70qJPEOgeA/HXg/xP4O+GGr6De6D&#10;qcWoSxap4mS/iulRt+z/AI9Ytn+/81cvZ3mqQ6+/ii1l/sjX4tTbV7aWJt32eXzfNWtpSidNSUT1&#10;3xH+1541074jeJrHWo4vE/gKW8vNFbwBMqRafFZruSJLdVT90yfLtdV3fJWfZ+Efh34A8EfDr/hZ&#10;T+L9S1jxbZ/2hF/YN9FbxaNYNK8UT7GV/Pl3I77Pl+WtqH9oiKz1bUPGOg/CbSPD3xN1RZfP8WJr&#10;EstpBLKjJLcW9l/yylfc38bf7lc34c+MFnZ+GvDWkeNPh5ZfES78L700DU21VrPyld9/lXSqrefE&#10;kvzKvy/x/NT902hKJ6D4e/Zh8C+GtT+JcHxX8TeLGl8Na/a6JYXPh9418+KW3lnVnSQPj5FXjd8v&#10;SivLtQ+OHjTUbLxfDq2k22oaj4k1+LxBPfpceSqMkUsXlIv9397/AOOUUEe4eDPbSpF81WLaFpl2&#10;7q2tSs7P7P8AumZH/uPWF80MsS7qzjLnObmLaI27/cqtN5rq6t8m+rczrNausW53VvmeovJbYnzV&#10;mIz/ACf+B09PNhq7sbdUX+zuVH/v1vzAVIU/e/N/qmb5krTsNeu9Hl2r89v/AHH/AIahmRd/lLu3&#10;09LaV3SLdRLlmSW9S1KC5WJoNyOi/c3fJRYXKvbpul+eJvmT+/WZ9m2Pt/uVKm6GX5W/hqOWIjev&#10;7mJ7p4ovuP8A+hVu2HieWzfyPmdJfkl+5XDu88you35v4t9XbC2ne6SKKLzn3/crGVKMok8p1HjZ&#10;1/s1Itrb0bev+0lZ/ht7ZJYpblpIbR/kaZFqrrEOoTNE19FLs27F3p9yq6TNCsUH8H3PkaiMf3XK&#10;ETpdS1ie5giWWKf9w3yvu/hrEud1zO8u1k3/AN9qvXNtKkW5ZZXR/u7/AOOnQ+Hr55Uad/JT+H5a&#10;xjywD3pHQWHglrzS0lil3sqVp6VpV5o9vcXVyqpo8v3nf+Kse2ubnwxOkUty3lSr8u/+7vq3qviG&#10;C/gt4tzTJF8/3tiM1c3vAZmtzL9o3WLRPaJ86pt+/wD/AGVc59mV182Xbvb7qPXUXltPeaNLOrR2&#10;cSyq6wotc/8AvbbXLRpVV9q/cm+5XZSl7pcTMtts1wiwbflb7m3ZVvVbmV18jaqP/FU2vQwJqUtz&#10;Yy7Nv9xayZrn7SqLL87/AN/+9XTD3i5A8zfd3fJ/cod/++6b/HTJvklStyC7bIuzzZV/dbtlCOr+&#10;bt/vb/u1n+dKj1bs0aaLzV/vfNWIF2G53weQ3zp/ff8Agro5tVifw/bqsqvdp+6WJ2rl0RnTyvv1&#10;LbJ/pG5WVNn8dZyjGQcx00Oj7Ft/NnZ5Ym37E+5UOsTTzJt2/IjfMn93dWx4VuWsIL2VZVe4+55T&#10;xI/m7qiv5oteupVisWtnibeqO3/jlY83vFy/hlfwxDPbPds22aKeLY2yX54ko1WHyYHubb9yjN8q&#10;JR9gi0RovNlbfL8kqfc21Yv4YLOL/VNM7LsXyW/8fqJS94iXw+6VLC/try3T7YstzKzKmxJfn2U2&#10;bQfuT21y00SN+9/vpWfDss7pJf4NvzfNXVaPtv8AS5YlX5GX7Qz7f9Vtq5e6EZGVYTRW0svlbnm3&#10;OjfaF3ulM03TZ5tZeV93lN86/L99Kt/8IxfPFLeRQNNbo3zTI33X/wBuu103TdX0q3SLVby5fT4o&#10;FdUtJU3srJ8n+7USqRgbR5ZnH22gy3908VzP9gsl+dZplf5dv8FdBoOpX32V9M89ra3ibe19DL5U&#10;rJ8/yI9RJ4nn+2xee0Vz8vypcfOm6qWva9qGvN+/8h0Rv3SW8SxIn+4i1HvTCUow+EdZ6DFCz30t&#10;tPNabd8X2tv4/wC/8v8A3zTX8TrNdfN+5lddjbP46wf+EqvrbfArf6Oy7GhdqIbyLf8Avdzy/wAL&#10;p9+r9nL7RE6n8pbeHZdI06yeU67N7t9+tvStSW2+9O1tcWsT+V521Eb5Pk/8f2Vy/ktD9nlZl+zo&#10;397561f9GmilaezluYv4nSXZtolEKcvdJdY8T/29pbrqc7TXbNEizPLvfYvy7H/2dte/fFq2X4tW&#10;vw38S215bQ3GvaO+n3V3fTpb28t5Z/fe4feioz/Ptr5huba2812Vtm9vlhSvdvAGt+GpvhlqHhDx&#10;Vq/9lWVrqy6lY3aRNcSxbfllREX729Xfb97az7vm2Vtyx5Qj8XKcC+trr3hrzYLZrmJ5dn2fz97x&#10;S/J89YVgljDqlvFc2clzp9rOj3Tw/JL/ALle0aJ4A8E+M7qWL4c32s2HiBla4g0zW5YtmqRfxojp&#10;91vk/j//AGOU8N6V4a+xXFtrTXdtrd7qaW63DsiQ28X/AC1S4++27fsTZ8u3Y9R8I+U+tvAHxI0P&#10;WPAdpPpl5baUiRPFBb30/wDx77X+Tf8Aw/8AA/8Abr2BNN0zW9N0/U2lge7e12SvaT70b7n/AAH7&#10;1fl5qVhc+G/Fuq+GW1NXt7eeWKK7tGd7eX+46f7L19EfsVeLZYfiNe+EL6+nvNMlge4i8re6Ky/7&#10;P+3vryq+ElCPPA9ShiYz5YSPqO58JeHv+Ej1DV7Gzaayv4PsurWKMvlX8Gx/+WX8MqfPsf8A3/49&#10;leaa94Svkv8Az/D0v9veH/7Mi1W1tL7TGeVFbe/lJKu9ml+5/B/Gn8ddr4h1X7NPbxaPotzfpFfR&#10;eVvZvKlllR0/h/uV5LD8H7y/+J39r/2u1nqdnvSWHTp5Udtz79m9dny/c2Jv+WilU5o/vDapS55e&#10;6eaeM/2YPif4kuru+g8Dz6bpksvmxQ+bFK/zP/zyV3b/AMcrHh+DmufDfwpqcHjjw9OmlPtuPtdx&#10;AyRQPv2f610Rdz/J8lfQr22oQ6zFqcDX0178u+V7yeKWV4tmx7j5/wB6yfIvz/3NtaGpfELxRo8W&#10;jrp3ii7hinn82W3mWK4SVfk+R3lR2Vfv/cda6faRlHlMPq3spcx418K7bSPDF1qGv2fgXV9btEsX&#10;i0dEsXlRdSV0ZJXf7rfP/B83+3XJeKvEkWsWtkup6LPomoRK0s9jdr5Ttuf76RfJt/74X7le2/Ej&#10;4keI5rW3s9P8R3Ns95KkUVvpyxWsUXybX/g3K29/7+/+5/BWF4n+LVzo6ReHtcXTfGcVrBvlTWYE&#10;uHi+TY6eauxv+BvuaiPKZVo8xxnhXRNKh1a91Pw9FewolqiNM+x4v+B7v9hKsfE7W9X8JaXpU+mX&#10;MvlXTRar9k8pkS8e1l3xbH2fMvzuv/AK6jxt4b0XSrqK20poLDStX05dSZEZnlt3lR/kR2+8v+x/&#10;D/u1lab4M8R/EjS9P1q2tv7YtLLZbwPfS/ZbSVPN3v8Avd/zL8mx/KqnC8i4R/d+6dX+0In2/wAM&#10;+GvFFnL51pLO1uv7iJH+y3kSTp99N337f/yK9fK2jwr42+Jzt5Gy0ibzfKdfndFT5P8AgTvX1H4z&#10;8PXlz+yTFLEto+q6SsqRXGnXn2iL/Q7p1d0l/i/cRXD/AD/36+VPA32nwf4w1Ntctp7aWKLymR4n&#10;+/v/ANmsMDzRpzj/ACkY2XwnqGparbWd1/a7fPFprrdQPaNs3+R+92bNn3v+B10H7ScPk/FO7tla&#10;dLKytYPIt/K/dO3+x/dX50rz3WPiLpFz4e1PT7a8uUt2if7it87+Vt2fcr1D9qu2874iaI1zqEuj&#10;6Jq8UXn6j5HmvF/f/db0Zvvp8ld0OblOWXwnimm6Jc701Cx3Qyp924h370Zv7j1oP4z8X6I0Tf8A&#10;CWa3C6fP5KaxcbP+Bp5u3+CqSQtYNtXXLuw0+4823gvtrxJeJv8A40+f+B0+SvcPhL4e1D4XeKPF&#10;ug+KLHT00S8nl0BfE13Eu+1/0eVt6I29vnXZv+TbVy5jDmieU6b+0z46ttqRa1dvLu+WV5Ul/wDQ&#10;kevoPwZ8RdT8VfAe98S695/9oWU6W8Vxbqu+XddJF8+2L+D73yfer4/sNHi8Q+F5bm2sZH1W3nXd&#10;9n/1XlN8vzp/e3Omz/fr6A0HVYvDf7L/AIU0y5toraG/8RS28+/53balxL8if9dVRKPs+6a4b36n&#10;LI3U+LviXZaM2sf2rFKzp5Op6YnlJ8nyfwJ/6HXR/DHxPc+MPhp44ivra2huLqfVIpXsYPKiXyLW&#10;KL5E3/L/AH/++68Xh1iJ5ZVngjtvIum3bPK3y/I+z5FTdXpvwo/0D4I+K9TgWSGJp9X2Oi/eRki3&#10;7P8Avh68LFSlKnyyPe5Yw+E67W/Gfg68tdCbVfAFjZ6VqWkxXsFvaeIrhIkVvnT90sUUX/A/vfJW&#10;x4M+Mfhzxt460Kxg8LrZ6mtq0VrfTTxS/ZUWJ/kT5N33Hdf++68Z034dXPjPSEuZ7NnSwsbK3ii1&#10;G6ffEv2dP9vbt3v/ALW3e9aHwf8AB8WieOtVvrPT4rOV/DN+8U0P8Evm2+z+P5W+d69CEve5TGXN&#10;KnzRPTpvHPgK/wDFF7p+q+B9Pm1C41a6tZ76azspXlaLejyu7JubeyPWlbJ4c/sbx74lg8Baf5Wg&#10;ywXaolrYW8rRbPklidYt3303b653xV8OvAs3xQ1uKXT4LndqKPPb28/lebuRHf8Aj/vfef8A+Lrl&#10;PE+jr4S0j4ltoOlf2boU8UESTW86S/L5Sb0f533f/Z1cqnvHFU5ubmPVfEnxCW8fQtV1XwraXkt/&#10;A1xBcStF9oaL918jyq6bm2eV/wB8JXz14h+JekTape2dnpUWjxXDSutukvmov9x69L1JIodI8Bf2&#10;Qs95afY7i6a4mZ9jI3lf3f8Aar5UmufseqahP8sKfvU+RfvVxSj7f4jSrU9hSjKJb8B63pmm/EbS&#10;r7UJNmmWt15ss2z7+37le4ePPj34e0T7FLoF5beJN/mo1oiy2/2dNibHd/49/wA//fFfKNy7O23e&#10;2z5XRKbNC6Ktd0qEZHjxqX+E6rxz4n/4SrxHcahLF5Pm7dsKfOibaLOaWaKW7bb5Vq2xdn8b/wAF&#10;crDumlTa2yu90qzWz0ZIPvpufc/9+iXuR5S6NORzj3MqSyzsnneauyeJ/wDlqn/xVZVzthuEngl3&#10;27f6qb/2R66C8sPsH73/AJZM/wAv+zXPzPEjyrFte3b/AFsSf+hpW0C5e5I231iJ7JLlvk+b50rH&#10;udSl1X+LZEn8H9+qNzN5LfM2+JvuvTXRrBfNl/i+7Cn8f/2NXGJHMEyK/wC9ZvJt1/uffb/cq1DD&#10;Pr1xtg/cxJ/B/c/36yk8+/v0gbbvb7uyvS7Cwi0e1SKJV/2qJS5AjHnkZln4Ys7aLa376X+//cp9&#10;tbbH2sqolaWzZ838f/oNcbr3i37HdPFY7XdPvTVjGMpl8sYHcQpAlq6tFH9n/uP9xq57xD4YgubX&#10;doMUU0rt+9t4ZU+SuFvL+5ml82eeSaVv9r7lEO6wT5JWS4df4P4a29jKHvGMpc5sQ2c9s371djr8&#10;mxG/iq3bTfY1fY2+aX+589VLCwitrWKXUJZE81v3UMPzu6/3/wDZrSS/VPms4l03Yvyzf62V/wDg&#10;dEiIxJr/AETUJoEuYtMk8qVd67Iqyvs2oWyv/ocqbl2N8rU68ufOtUX5pnVvvzStVVLyewt3aWWe&#10;H5tn7mV9lQX7hUe2b7ssTf7jrTHmZHfdF8laD+IZXbdFeXz7f78u/b/45VL+3p3T/Xs/zfxxK9bc&#10;siOWMhlnt/etOy7PufOu/wDz/wDZ1p3/ANh0dbf900179/Zu2balhdrmK0ur6VURG+X91s3/APfN&#10;Z+vabONSu7lYmeJvn3/wbaj7RtH3YjX1Vbxds9jbeU/3vJXY9XbO20q2WK8Wf/VRbFT+OsKHbs+b&#10;5Pmp0KfOmxlq+UOYbv3t5v8Atb6uun713f7jfPVJNyJu2/ear+/ZaxK1EiBURXV1/g/9BqHyV/57&#10;r/wOhNyfw/JTX/1tQBYtrZvN3ffT/Yom81H+Vtn+xuottyS/xUPtdvu0BIqOio1M2b1qxs3/AN2m&#10;w20rt8rVqQWLZ/l+9serG/8Aut9/5KzP/H3rTeZraKJW2/J8mzbUFxIdjWFwnzf7DU3Uv3Nwkit9&#10;+rG+J/3u1d7UTOtzFtdVoIPQvEmlQXngO11eKVnSXY7fL/HXnXky+b8qtsro7bW5U8KPpDKqWiNv&#10;WbdWZDcwf8/K7P7j1lT5om0uWZUmdki2ru/3Krpue6RVXZ82+rF+/wC/+X7n+9USXLJ838e3+7W0&#10;SObkLqDb95d/+9RWfNeS7FooLOFf7S6fNu/4HVdE+bdtrrdb0e88p5WZXT+JNtc552z5fl3p8mx6&#10;KdTn+EvmK/2lofl27P8AgNWEmif7rNv2/cdapXjyu3y7ai+0sjfdrblEaDzb0+X76UzZsfbL99/4&#10;K3dlto9rFPOq3P2hV+RP4ag/s2DVfKZWa2l/hrH2hJaTw3s+yStKqRPF83+zTNYh0pIrKCxWdJUX&#10;/SriWVXRn/2NtRalps+x2gvF8p/vb2+9WfDNF9jeDyF3/wB9KiP8wEuyBLhN0tTJDFt+aX/viq/2&#10;O8ufJiitpX31sJ4S1VLd52tvki+8n8dXLl/mI5SxDpUHlOzK3lP/ABpVu2htrbyooJYkSVvneVql&#10;TQdTSw+3eRKkX3PnX5HrHmtor9E2Sqkv3Nj1zR9/7Rl75teIdVkubNLHyvOli+Tzkrn9Eh+06k6t&#10;F/uVt6b4evHi3Sy7PK/2qzJrafSriWW2n+d/lb5fuVtHl5eWJrE2L+ziREiV/k3b131oW3iSCw0u&#10;KJl/0tm2N83+tqro+m/bLNLme8Z3dtn3vuJVHTbBtS8Qbm/493/1T7fv1ze7L3ZAWL/W1ubyaW62&#10;zXTr5So/3Iqpa3CtnpFo0U6vub5XRazPEiNZ6zK23Z83zUalqTXNnFBFFsiiX+P79dMY/DygW38V&#10;XOpadtaJYUVv4Khv4f8AiR295LO0135v3P4Ei/8A2652GbZa/Mzfe+atO/v9mmwxK37r+5urb2fL&#10;8JtGPKV4XT7Ld/N+9qF/+WVdXomiN/Yd3Fqe2HzV2Wruvz/c/wDQa5SFGml8qJWmlT+BFq4yDlJk&#10;T5vlo8lnl+X79aGiaPPeRSz+U21P4Nu/ZUusWEFnFD5TSJKrfvXf+/8A+yUe094OUqTWEVs6Lcy7&#10;N39yrf2ZrOL5mX+4tZV5M010ksv3/wCJ62LxJXl+0yf6ZE/8FRIgc9mt/FF9m8qzRV2M8sv+tf8A&#10;3K0P7BXW7+K2s7n97t3yvMqW8St/H956q/bLH+yUazi/0vzfuP8APWvba3bXnlW39mW29dm54ovn&#10;lf8A77qJSkXyl6ztv+Eele5ba8KqiM7rv2tV2z1XT3RN3lW3lM7r5Ku7v/v1i2z2dzdRW2oX2yy8&#10;3Y3/AOxV2aG5s54rm2s1mt2+48S7ErGUSI832TVv9S0iazdLmKWG9+/vdfndKz/BPjnT/DF7cLeW&#10;zXNu/wDqt679lW4dei1Weyg1CJYUgZ0+7/4/UXirStIh+yNYyyPcXEW+Xzl2Ijf7FRGMeXlkL20o&#10;VOYZN45s5rp4otKi+yPLv+6iOu6n/YINKvPNtpVeylZN0KffRqo6PpSzRSrF/C29v7+2ibyNNnRV&#10;/cp99t7b0q+X+U0l750b3kVtA7LF9m81d6ojf99/+gVX1XxhPefa7Nvkt7jyn+dvn3qn/wBnUSTf&#10;6LEqsszt93Z/cp0yWNy9pbSxK77X3Pu2bPnrHliZyl73LEwkhV3uG+b5Kl02/wDsyfMzfepsL/Y7&#10;iXytr7N6bKZsntpU+XZKjb9m2uj7Jn9kf/Y6zXF3FE0COi+aqfc31DZwwebtl3P83yulac1s2sNc&#10;ahLFslZt/wC5XYjf36yraZoWdWgb/Zplcv8AMS3KWKM6Ms7/AC1bsLZbzS3bz/3sTfc3ffSqL3jf&#10;Jt+Tc1HypcW+9tm6VU31fKHLy/CXobPztRsmlZdn9xP9/wCetXxJfxXP7iJra5SL/ltFBs+f/YrK&#10;hvGhuvtMUu90XZsdf/QKR7BprCW+iib7JFL5TPUfaL+KR0fgNNT/AOEjt59IVn1WwZLqDZ9xGV0f&#10;/vl/ubK7D42abZ6J43TWlg2eH/FtqmtQPt/5eG/1qf3fv/M//XWsXwH4h0/wfqNx9mvr2z8+CV1u&#10;LedUf7mxN6fxLXpH7Qn2a/0P4bxTyzvZf8I2ktrKmzZ9q839677vmbf+6o+0aR+E8Bv38nymnZfN&#10;dt6yo38Ferfsu3LaP8YZW0+2bVbd7N4vtG508rds+f5P7leOX9hPpt1E19F8ku1/+Af5eu48MeNp&#10;fDbyz6R/yyi8rfCzxP8AN9/e6fw/7FFXmceUVCPve8fbE1ss0v2mDX/+JZLdJdLb7m2RSq7p9q/9&#10;Af8AztqLxbczvf6hdQNBNb3V4lwr26oiS7v9j5N2/wCT/vuvkS2+LWq2Fld23h62gtri8+Rt8Xmu&#10;/wDfSuo+GnxI1e5sL2z177In2Jl897tfKlbc/wD7JXlewly8x7axMfhPdbbxhBZy3d9bXjXPlStu&#10;it5fu/OnyP8A+h1nzeGG8VRWmsMzJe/I/k3C74kVvvp8v/jv3qq23i3RUsIrmBvJuLqffPcWi74o&#10;mbf990/v/JW14D8Tr4wuLtdMl+eVvtC2nlN5r7fk++yf7D/99/36j2htGMZyOPfR7maz/tCLy9Nu&#10;4l32tvdqyPLcfJv+dfuq6/8AfOz/AG6ypvDcusJLFLpTTaxft5t1bzRO7zsv8G/fub/cSu91XVdK&#10;0e81O21HU/Ju1WVGR03yxP8AfT5P4q8/udSg1Xxb5st9B9nRfs8ELxfun3I7b3dvl3I3/oddMZc5&#10;jL3T2b4nfEvw94Vv5b5fh352oRQRW732rfct2i2Imy337W2fcd32t8n8VfHnxO+Kniz4o+Ib6x1H&#10;WrnWGSf9xaW/7q08r5/uRL8v/oTf7de23Ph6fW4NQ+W5me6llTzpW++jP8nyfwV82+Ek/sfWZbP7&#10;DG+sfbPs/m3H8Hz/ACJt/wDZ67IylynHiI/D/Ke9fsnX9zbWviPwZrUETxXsTalBaSojpKuzyrv/&#10;AIFseL/x+taaGL4dXWn6RctbWesLYui2luvm+f8Awb0fZ8yy7N+/7vz7d+7fXiniHXpfD2vWmp6U&#10;0+m+K9Nuvs7bJd6M/wBx98Wz5Vdfl2b/AO/X0r8Jfijovxv8P2Wi+IdPtodYVZfIt7tW8reqfP8A&#10;Yrj7ytsdH2J83/oVeVW9rRl7fl92RdKVKcuUt+HvDcujyxa9p+hx/wBmLBO8Gow6ZLEm9Udf9a33&#10;m3u/ybP4PuVwX7eevQa94h8P3kEqwy3sT3TRf72z569f+NPjLx/efDxPBGix/wBq6KkUUrW/2PZr&#10;ETRPvd/lfyp13/8APJN3zp8jV84fGDUtF8SaX4PuZdVW8/svw3Fa7LdV3reRIiSpLu+ZdnyfJ/sV&#10;34ScZx+Ixxf8sTyGz16zmsns9a+3XiWDebYpYyokSS/7f+z9yvoX4LeP/FHiTxvL4vn1rwtpun6l&#10;fK+p6dLeRWst15SbfKTzZUZV2Pv379vyfP8A3a8f+Nngzw5YeDfAWr+GtSsrm41K1uHvotP3IkTr&#10;L/tPudvn/uL9yuF022/tKzdpd2xG+XYv3q7OWJ5seYuzf8SfV7iztr5prRZ2/fI2zf8AP8n3X/8A&#10;Z6+hviXM2j/AT4T6fpzMkuotLqEU27975rfP/wB9f6RXzpYeErbUtX8rz2hll+SDfvR6+21+HS6b&#10;oPwSfXJfsf8AwjkFreypCyS7JYkt3f5t/wD0yf5/m+5RLl5eYunGU5e6eE+DPDHih7/R9MXRdSmt&#10;0ne6+yS2rP5suzY7/wB5v4K9Y8MQ3P8Awy5qrSr5Mv2PWX+786/6RKn/ALJXsv7T/wAXbPVfFXhq&#10;fQb7QtY+z6dcIkrz/aPKlllTf9xvllTylda8j+F+iX2t/s+6rZxahHMj2d+m9Ivkb/iYXSu/zfe3&#10;rs/jrwsbyz5f8R7dH3Y8sjd8Q+CfH/hL4KS/E2z8R20KSsjy2KWq72+R4t7v/FTvgnYarqr6rZ6n&#10;qbXlvBa2H+iTQRPFL+9fZu/74/8AH6PHmveLH+BWq+FZ9T/4pyz3RND9hSKV9sv3N+//ANkqv+zl&#10;efbL3xQ0USolv/Y0X/fVxcV2/a90cYxhGXMcfc+DG/4WbruuRfa/3t9dW91Kio/72KV4n+T/AH4n&#10;erH9jz6b8L/iLBHc79KWX7RPbvAu+V/k/j/4B/45/t1veHrbU/8AhNPFsGq2e/T59Y1R4t8C7Pmv&#10;ZWT/ANDema3DK/gj4h3KNHbRQWMSeVDF999n/ANv8H36ylH3jOXs+XliZ+t6JqaWXhmCfVdnkac6&#10;WsXlRb4omdPkf/4t/wC5XzFf20r/ANoLK2zbKyMm7/fr6qvPDGgpf6Vc+UyQ/Yd8/nbdm/en3/8A&#10;vuvlrWPEP7q72yrNLLdMipt+7WND3pSMMb8ETjN8X3W3I6r8z7afNeb02/f/ANurr6PFtlnlnVP7&#10;qbfvU2HyNm1V3u38b16p5dOlKXwjNKSCa4Rrxlht4k81q3bnxb/xLriLT4v+Pdt671+5WVraf2bp&#10;0XntL9rvYvmh2/ci/geszRLa5uZXtoIv+PiJ0qJU4y96RfNKHuxK9/qV5qTI1zP/AMAqK2897pFt&#10;omeatCbR7azZPtN4tzLu2NDb/wAH++9aGiaxbW0/lSxLCm75Xq+blj7pEffl7xn3NsulfNOsczt/&#10;rbf/AJ5N/frE1h997t3b7f8A9Crq/FtzP4k16WezgaaK3/deci/I9c1eWbWzOs6tDv8A4Hq6Uvd5&#10;i5R5JENtcrZ39vOvzojb9j16X5y3MSSxNvi2b99eaf2bvlRllgdP9h66bRNYaw0iWD5X2/PF81RU&#10;jzhTlyFjxPrz2dg9nA2y4uPvPu+4tcDvWH7m5/7tWLzc91LLeSt5r/OyJRbJPqUvkWNq2/8Ah2L8&#10;9dNOPIRKXONR/sy7pf8AWv8AdR62NE01YYE1C++fe37i3f8A5b/7f+7TrDQbOz2S3063MqfO1pF8&#10;6f8AA3q3NNLf3G6X5/4F+X5Nn9z/AHaiUjIqX9yzyy3Lbnllbez1FbXMtzL/AH//AGSn3l+zy+VA&#10;3yf8tX/vU6GaJ7V9nyOnzt/tVBQXifunqvveayeBvvp916Jrnfbuy0/ydlr8zbJXXe3+zQETn/8A&#10;aX5HT+OtDTbOfWLpIIF/0j/xxqlh0qLypZZZfl2/NsrtvhvDbJLcKsTfaHiV1mf+7V1KnJHmLjGM&#10;5Gf/AGI1nA8H2lv3S/6qb7n+3sqHSr/7Hef2Zcr+6lX91v8A/QHre8T3Mum3u5oleKX+P/arl7xI&#10;rm3tGVWhlib5pUrmj78feNuaMJchj39tFDdSxRMzxI3y1CnlI+75vlqxrF4t/eSsq7Puo1ReT/Fu&#10;VEZa6DEsQv8AMir/AKpPn+f+Oi5fzl3My/7iU+2tpbm3+WJn+bZ8n8dOSwb7s8qpUgVU+f8AhqVI&#10;Wd9yrvrThs7aH5m3TfL/AB1R1K8/fp/Am35f7lAD/sFzs3LFs/291RfY7l0+6v8A31WhpU0U1u6r&#10;/A1aCW29X2sqPQXyxMF9KuU/h3/7lK9tPD/rYJNn9/8AuVr/ADJFuZW/2nSnzTb/AOL7/wDHRzBy&#10;mPDC00u5tuxF3b/uVFM+9/u/+PVsXMzfZfKZvkesZ02f3aCJESIzp8tHzIyNtqawf90/+9UL7pr+&#10;3X/aqjHlLF/eTzWW1omh2N9zbWb99v7lbviF9nlLurH2b5flpx+EsE/9Ap6TN/v0x0ZP4aYiMi1Q&#10;cpZDKy7ttFVt/wDsUVqHMc7/AGreQruWLf8A3t/zpVd3iv5Xlb9y/wDsUPcs6eVtqu6K/wDC2+s4&#10;xOghRGSX5W31Fcuz3CfwVL5L1FMn737v3VrcC29/Lc7fmZ3Rf460E1Jprfasqo6f36x0Tf5X3t/9&#10;ypdi/aHZmrOUYkyNBIftMH3t8v8Ac3VbtnX7P5TRKm3+PbWY6RJsZdyPtrQs7ae8tZfK/h+9USiQ&#10;adzN9gsreezZt/8AFsatCw1u5v5drNseX5FfdWPom2G9dbxmSJP4KsPeQWd+/kNv+ber1jKN/dIP&#10;SrDxtPeWEui6uu+K3XZFsX565fUtE0q/8praVrbf950+f5q5K81idJUZW/ev9560LO8uX+5Ezo33&#10;nf5K5o0fZfCWbFtbT6Okv/Ew851/2a5+8ma5vHlVmmRPvPVvUntrC189byOa7dvuQ/PspmmzRa3d&#10;W6r+5/56zVtGPJ7wD9SvP+JWkEVyyP8Ac2JTtN1uXTbdLaeL7n3XSs3WLCTStXeCX+Bvl/uNTtVm&#10;ab7Pvi/h+R625YziETYv9uq6zF9p27JVrP8AEmmr4euJbbd527ZKj/7NWJoZZrfzf402f8BrT8Q2&#10;d54k0vT5XlgS0giXd/A+6sYy5OUcfhPP3mXe8X99t9W5tNb+yIrxduxpfKqjfo0N46/xq2z5K7h9&#10;Kjh8EPHBB5zyypL8ku7yv8767JS5eU6IxOK/tK58pFaVnt0/g3fdro7DXotN0m4/sqD7Nezstu0v&#10;8e3/AGKqaPon9q6ddtF/x8W/z7P7yVSubxZp9yqyW8XyRJ/HR7kxF/UrO+8PeU3n/NO29nR/nWpo&#10;fEi3kVwt9umll+dpayrnUrm5XY2197fLvX56Es/scs3n/wCtT+CjlJlIlv7lZrj90vkxbvmf/bqx&#10;9vuvN+x2zLNEjfLM67N9UraH7TdbVVn2/P8AJULp+/8Amb5KvlMTWs3ls7/dLA2/dv2J9x66Lwfr&#10;0Xh6K9V7a2+0XqSxb7iDzdu7+4/8Ncv5yvs8pm37fmoh+d3WolT5viA6CZ2ubfzWiieV2d2TbRba&#10;rc21r5XmskW77lZUM2zYysybK1f7YZLfbB5UKfxb/n3VHKHMaEOtxbf9V+9/v1rf2xZ6r5X26Xzk&#10;t2/dJKzfcrH1XUrZ7CJ1gghmf+CKtDSobG507csU7uq7/nl/jrmlH7RHLGch0OsXPmpc6fpSvFE3&#10;lbP7/wDFV7Vdesde/ftp8VmzKnmpCr/M/wD33Tv7SewtfKWLZbt/r9i7KittS0qazmittsLxf313&#10;vUm1SMYR5TMSZrZNsUTIj1p/2xp6XTtcxNbSpF9x/krPS5vPtqWcU/zv8i79vy1j6xDfX97LPtku&#10;bhW+/wD3qqMYz+Ixp/FzG69/ZzX+2CD7NE3yf77b/v1Ys7NrmXyIFaaWWX5U/wBuudvNSlRJYJVW&#10;G9tW+ZEqx4b8ST22qW95LOu+J98SP/E9HL/KHLynQWHiRtEllSeJZrdl8qdEVP4qo39/BePaRaY3&#10;k/Z/43X79Z73iTNcRKuxdz/I7ffrPtk2XEXlfI+35k/gq404/EWa2pQyzRblg2Jt++jfJVezfZsa&#10;5i2J9xXdfkq7bTSw/Ky7Jfv0alNEiv8Aee4ll+Z0bZ8n8dXEIxjy+6UtktzK8S/J8z/Oi/Jsr0Ca&#10;z0/SvCnleb9mR1VGS7i+fe38af3q5fTZrH+0pdPWeP7JdbImfd8//APkqo6S/wBo28EG75/3Syzf&#10;J8m+ol7xcZSPSPBnhLw54hWygWX7Yiyu7bF2PKq/3/n/AL+//vivTU0HQ/H/AIKtPhlqN41t4r0m&#10;We68N31wu+K43O/+i+b/ABL/AMA/ufI2z5/F/G3hi28NxWmq6ZrVtDE0USWsKbt8+77+z5Nvyfxf&#10;P/HVKzv9V8/T4pZZLO9sFS6tbiHej/N+93/3l/36iPNzG0Ze6c54ztryw1S40++89JbWVvPhlbe8&#10;Uv3H/wDQKpWFy2m/Nu3o33vmr3b49+HtK8f6ND8VPD32m/8A7WbZrVjsSV9GnVEX59v/ACyddn8H&#10;+1/HXg0Nsr2V35Sr8q79/wAldBEo8pt+DPGF54Y8QRXMV5LZxS/JLLF99Im+/s/2tley6Jo+g/Z3&#10;/sxmvNPurpVW0vmR3utzpvd32bmVPn/u/wC4teBWdt9pX+FPK+f/AIDXW+HvEP8Awj0tpp7W1teO&#10;zeavnL88G7/b/wC+K560ZS+EqlU5Je8d9r02q/BnUUvNP8v+xNSn3tp9xE6fZZV++mxv8/croNB8&#10;baD/AMI9rH/Ewi0rc+/ynlZJXX+DY6/7715v4qfXPivEl5BFfalZaNB/p195DvtZn+++35VX+H5P&#10;7lebzTfciX59nyb6iFCE/i+I6vrMoHuX2nStS8PXt9Z30955W9FeV/Kf7n39n8VeX6r4h1r+xNMg&#10;3f8AEvild4vJ2P8AP/t1y6Psfdu/4BurpvCWj6hc+V/Zyq8qI7sjts3/AD1t7KNI5nOpVlGMTupv&#10;2hNXsPCtlpDQM726ukU3m/Ijt/sf+yV5lZzXOpX/APacrb7iWXYu/wCfe/8AfrqNK8Hy+LfFCaRe&#10;ebbXE7L5v2hdrozOiJL833m+f7n8VW/EPw6ufB73dstzE6WF09rLLu+T777HT+L59lHNE56lScvc&#10;kZOg6Vc6l9ktrGJrma9uoreD5vvvK/lJ/u/fr7A16b/hXvhCLwL4cgsZtPsIke6uJrNbj7VdMj/a&#10;N7+b/BvRNjp8u/8AhRK+WvhXf23/AAtLwVFPBKn/ABPbV96M6fddHRP+APXveg+OfBz698QLHUPs&#10;T6w+v6lF9ovp1R5YmvZXSJ/N/wCAfP8A7lFSMnA6MJ7ktTV8LfGNfh9Domh6hptz4h0KJ5VnSa8V&#10;7iL/AKa2srfMm3+BZXbd93dF96tvxD4Y+HfxplivtFZdSvVXynuLSX7Pq0Xz/wDLxE33v+B/3Pk3&#10;ferw/wAZzWMN5d3Nm1pbI8u+WKHYkSbv+AV6x8UfFXgfR/hV4PvLzWraHxxBotr5Gn+R96KVPvpK&#10;qfLs2f3l+/Xlyw3P71L3ZHq1JQ+GR4T4t+Buv+AJYr7SoJ9YSzZ7iK4hi82VE+TZ5tv/ALHz/Om5&#10;P9yuX8VX99/b3kf2npusXF1a2909xpKrsTcib0/u7k/jr3jwN8ddTtm0yKKRvHmiRQf6Vv3293A7&#10;fwLcfeZt29vnRv7m9V+702q/DTwF8fr/AO3eF7yTR/EssTXDRPAlrfbW++7xfduvn/jT/vulDE1M&#10;P/Hic0sNzx/dSPknfO6RS/ad7wRSv++X7tfoXqvwZ8WeJNB8Ff2LpEGsWn9mTvP9ouni+ffE3lO/&#10;8O//AL6+/XyPrf7PfjN9bTT5dFW/ieXypdTt/kt7eL/nrcf88lT77v8AMv8At19v6L8f0+C+oQ6a&#10;sg1+1bQLC3S5t7lLhJZYnuG81H3/ADb/ADU+f/cr0o1KVaPxHNSpThL3jw34nfs8eL/h74re+/si&#10;KFNRgif/AIlMEstpEzfJsTc7/N/+1W38GtBn8N/AJLHb9pu4NJa4XyZfK3ebe3EqfO33fkdK9a+L&#10;Gi+N/jR8MZfFHg7xD/witpZ2N1dS+dPKnyrFs+5ErbWVd1ee63rGpeA/gskVjqH9m3dva6Tpv2uW&#10;JneLdcRRSu+35vuytXkY37ED0ox5Tn/ip4n1P/hA/EcF9p/2N7qXfvS6T5EllRkfYvytXR/ATw9f&#10;abe+IPt1iv2T7VaxNcW88UqXHkPui+T/AGH81/ufx16b+1d8KPDngz4D+I/EdtFJNrTxWryvd3TP&#10;5+6WLe7o3/oFV9HfSvBkWt6/qFtPo+jxN9tW+vl8p7qWJ5UfZFv3bXXZt+Rd2/5N1dsacoSIlLn9&#10;04/W9BvNeuEtrPT4La7vLy6eWF54n2T73Z0d/wDY+euK+JHhjU7Pwb4wfUJYklglWWeaFYpUSLZF&#10;8m9f99PuUJc6f/biXN94/tnuNUaW4ndILV0R2T53RN7qu965z4hePN/gjxXoui65BqUN/tRYYook&#10;+1J5UX3EX7rJs+b/AHErkl78iJe58R6H8VLaC8+FXh+0itmfU006KWXU3i+S62v9/etfCl5Yf2xr&#10;aW0DKnm3jovy199w634A0rS9Pg/4SWBIrix/fomopK+xdieV9/7219uz/Yr4n03RJ4fFdiqwMlos&#10;ssu91/2KMNzQlKMjHGxpzjGUT2X4S/CXw1rHw2t9T8Q2NjfxefKm95Xil2/J/ddP79eb+PPA2leB&#10;rrT/AOzIrtLi6v0T7JcMkv7pX/v17R8AbCL/AIQXbea4th5srRfZJYoP4fm83e3+4n3/AP2evN/j&#10;G/8AZvxBu7aW+k1Ka30xEaaWBYnWVvm2fL/vJURqS9qXy/uOU8H1K8a51GWedd92zfM7/PTLO5lt&#10;rpZ9zblbfVibSrnzVbyP3rfPsT79WH0S5m+6vz/3N1exzR5TzeWXNzFfUkiTUXaL54m/er/wKjTd&#10;H+3vul3Jb/3P79Z95qqzajaWflf6rZEz/wB6uw2eTbysv92olLliXTjzS5iv4huW0ewi+xqsKRNs&#10;+7XPv5t55Ut5Lvl/hSq+pa3c6q+2VtkX9xK6jwfqtpZokV9u8plT5E/jo96ESKsuY4qZ9k/3f92i&#10;Gb/SNrM1WHRXb5v4GohsF835m+63y10GMh8M3+zBc/8AXxF9ytBN1/b+U0/2be/+phXZE9MdLaG3&#10;2ru83d82+q77YYtzMzv/AHE+SpCJYhhWFvKl+/u/4BVTWL9vnto/n/vPV62mbUotyr/D+9/2dtZl&#10;+n8S/wCt3bGo+0HKZ/3PlX+L771LDumfyol/3qi+b7u3561fJZESKL+Bf3v+01XIjmGpDFDFti3T&#10;XDL/AN81Xd50g8pYG+b+Pb9+ug0TTfJvHllZfJiXfs/j+at2HbNLtZW/76rHmLjE4L5niSJm2Pu3&#10;sn8bvW1omqt4blivJV3om5GT/e/grqH0ezm/dNZrXP699hs5YrFbaN7dPnl/vs9HNGfugoygbHjN&#10;Pt+jWV9bfvrd9z70/hrC0d4nbypYPO/2P9qt3TZv7N0t/scDQ6Z/HK/3P+AJWVcwwXMXmwI0Pm/x&#10;/wAdY0y5R55cxzk0MH2p/vVYRInl37V37au3+lNNboy/PKi/M/8Af/8AsqzbaFpl3qy71rpA00mb&#10;yPlbZ81Vn+5u+5/eqJLzzm27djr/AAU15lR/mb761HLIvmiS7/n+98lZ9z/rkqxvX+9vqK5+f7rV&#10;cYkSJdK2wzuq/wAa1tJud/vVzdnNsuomZf4q6V9sX+3/ALlEgjIZM/kxPF/e++lV3ddvy/wVLvWb&#10;+KotnyPtbe9QdPMH39jffrPudvmtu+5V132J92s2ariY1JAnyb/KWh/3N0k+3fs+fZTvJl/hfZUT&#10;/vm2tVGIarfreOjbWSokfYqJWlbWC+Rtl27/APbqa502D5F+5vXfvSgsx3f7latmkD2CLKv+3vrP&#10;+zbJ9q/PV35IU2/7NBBj3HyP8tFWXRs/KtFWBif2JviRoGZ/+A1mPYNDv+69b15bXdtaxfZLzY6/&#10;62LfWY/mWz7tSs2+b7syfJXPGUi4yM9PNmTb/E/ybKlhtp7lvIWKR7hvup/crT0rR2uXeXTJd9wn&#10;zrv+TZVf7HeWd7K1z5v2j+L5vv1tzFmhZ+GJYd63TLDLt/jqilmqPuXb/tPVlLy8Rdqr/wB90iQz&#10;+V/c/wCA1jzyMRs0MHz7Uq14Ys57meVol3ov+t31F9gnmi82VvJi/v7fv1saDqX9m2ssUFnvRfvS&#10;zfJ89FSXu+6ESlqtm1zfvFK0UMv9xK5/YqO8TffRqqX9/c3OrS3X8aNVu5uftktv8uyV2V2dP4q6&#10;YxlGJfKbHhv7JC3n+V9suF/gf+Crvie5/wBARW+S4f7yJ9yqk11Y6JbvBabnlb5pXrCTdf3Xmyt8&#10;n3/nrGMeaXMRH3pcxbvLOK2023ba32h1+ZP7tWNK82zsJblf4WT760yZJbxXud2+Lbs/3aY+pPDE&#10;kTf6pW/77rb4yyrresXmq3/m308j7vu/7FVHdpk+83yN8tW9buW1K43Rqv8Asoi/IlV/tMqRIrbf&#10;m/uffraPwgbvh65l/tRN33HXYyVoXn/Hm6+e3zN8qfwViaCjf2pEsW53b5NlTa3czpcRW0qrDtX5&#10;vmrmlH3g+0ZOq6b9munVXV4l/jRq2/BmpXyajtg2/Z/KdJfOb5K09K8HteaXaXM99bJaXTf89fnT&#10;5/40rVubbTH07ULHTGgR4pW3Xfm/f/8AQKmVT7J2RMy81WLwxf3s+mQRvFdLs/fJv+Xf/BWVZ+Ib&#10;P/l80yOZ/v74vkrP1u8uUtYra5gZHX/lr/A1RWFtFc2Urbv9Ii2bU/vVXs48pEjSvL/T/tES20Co&#10;kv3pn+fZWtc21no+gyzt++llZ0Z/7z1g3NhBc6b9stp98u35odv+q/2K0Lb7NqXhd7aJf9LWX5Ed&#10;qBFXREs7yyliZltrhvuu7VmXlmthdeUtzFc/3nSq8yNbT7W3I6/eSrH2aJGVvv8A/Aq6eUglhRf+&#10;euyrdm8H2pFVmRP+m38dRPcxJF5SwbPm+/UO+J9m1vn/ANumSbd5bRP8zKyJ/C9V3toLOJ2+0r/s&#10;0z+1WmieKXc7r8iolVZrZtm6X/0Ks4mIn2lnZ0i2on996t2GsT2bSssvyfcqvZ6az/M8qp8u9fv0&#10;+GGWZHX5YWT72/8Ajrb3Db3Sxc6lfX7StdSt5W37laelTfZpX/dL5rr9x1/hrHRINzxPOzv/AM9k&#10;qWF7a5uE3Szwv/DsXfvrGUfdCUec9A0Gzi0rSbvU3VUlb5Inf/a/jrKT7S6XDRSskrrsiRPuNUrz&#10;Nc6RFF8zxeb9nXf8m6pfE9tK8sTpKttbwReVs835/lrg5jmlL7JlXNmuyX7Yu+4Zvml+5WVc2awv&#10;Eq/IjfcR2+9VqbUovs/2aKJnldfmem2yXj6lF5qsny7Pn++iV0x9wKfN9oZ/ZVykUrNA3y/3Kl01&#10;5925bVnX5Uf+CpvJl8p5Wad4v4t/33om221g67Wf5fNVH/her5uYv4h2+X7Q8sG7erfL833aie8T&#10;7QktyzPK/wA6y7v46qWE29N0sWzZ92q947Xku7bT5S+XkLFzc/vfvr/wCt6G/ub/AEFPPuVh+xf6&#10;p3/2q5dE2fMzf8Aq7Z3kUNxFK0SuiN9x/uPVSiB6L4b0221jRvsMutW1tbxfvVTY7y7m2b/9rbsq&#10;xr2gy6J/ZUreVc28u6JXtJ1fdt2fI/8AEv3/AOP71ee6bfumsu2meRD57bFhm+5/uV6LpUMCf2e0&#10;88d5dtOrz/Mu+KVXfeiP/GroiVzSjyG0ZGnpvjCf4V+K38R6LBs0e/iR7nTJpd9vdRN8jxf/AGdQ&#10;/E74Yy23i/Sl8OWM+seH9eg+1aIkP35UbZvi+X72zf8A987N9Y+seD4tYvb2+0W62aPFP/x6XzP9&#10;oZGf76fJt/8A2K6v4e/Hi88DaDb6RLpVtrCWt48unJcSsktrKybP3W37q/O3yf7b1cQlGPMeafEL&#10;4aeI/hjqNpBr2mND9qi82J0l3o/99N/95H+/XP8Ah57P7U63iyzbom2pu2fPXpvxsvLyHwH8L9Fv&#10;p1udQ/smXWp5f43+2S+ajv8A3m2V5Eiecv8Acdf4625fdMZHqHgnxbrnwoupdX8Oa5Lo9xK2yW03&#10;s6Sp/ffam3bXO+Krye81eXVW8pLu6leV3tNnlb/9hP4aZolz5NrbyrOttKn+tT/nr8/yO1athZz+&#10;JLr7Cv8AZ/2vUp1SLeqbEZn+T52+Va5vglzGPtJHPppTPFb3MvyRS/8AAHardteXNzOn9nxN8q/K&#10;6MyVY1Ka5s2uLHdBefZ99rvtGSXem/8Agerej6xBYK8E+2zeLennSr8lEpF+9ze6dbo+6a1ln1W+&#10;a2vbVVeKZPvt9/8Aj+838NZnj/XtX8f+NNQ1HU1gvLeLba/bvsaxRfKn+t/dfL/n7lZ6PeX+s6ZF&#10;bWc9zqd1P9ntfJb+Nvuf7ld94z8W+Dvhjq3/AAiq+GrTxbd2EXlajqd9PKnm3H3nREX+FPuVFOlL&#10;4jaMvdLXh7w34ce4tPHCwNpXhTw5dRS/bk+/ql1E+5IrdGT++nzv/lfP7PwxF8SNU1jXrlmsP7U1&#10;Ge4X5v3UTs7y7N//AAOq/jn4wT/EjTbe1vrG203T9Ni8rTNM0/8AdRWv+2n97f8AxV0Hwu16fwwu&#10;nrPYyXKXG94Ld/k/23l/2flT7/8ADV1ealT5YnZS9nVqfvDFs/hirp5t5fN5TrvX5d/3f79fQvxy&#10;+DPh62v/AA5c6veSWCWXh2zt4vl3pf8AlSur/P8AwsibK5SHTbHxzput+ReNbahFZ+VB+9TY25H+&#10;T7n+x/tf79eh+PPEOg/FTxDaf2L4l0K51i3s001dM1md7V5ZfNf5Ik2OzN9ysadSpI7K9GjGPunz&#10;ZeQ3nw9vU1Pwnr0c0Tf6R5P3/KRt6Jv3J8zbd9eh+DPjf4e8Q+I7f/hKtFi0q9XZtu9MbykWXZ88&#10;qf8APKV/kff/APEJXVWH7Kni+Ge40zyIIZbq+S1uoXnXfLbqm7f/ALu9P49v30qLRP2ddM8VeL38&#10;I+I9F1LwrqF60UVjq3kS+VF+92v/AHFddnzb9235P9urlGM/jiccPaUvhPcPAFz4vvPtuvaYsHjD&#10;SrBoolt75VtdTRf9h13rKyL/AM9du7Z/rai/4Vj8N/je1xq/gzWv7E11Yl8+3t4tiebs+R7i1b+/&#10;tf5027tn33rl/iF8SLb9l3wvp/w0trq71iKdXiuvEO77O/yum90dt+3eny/xbV/4BvpPpTeIdI82&#10;xk097uCX7RY6hYt5Uqf7cV0vzbvndN6Ov3PnSvOq0I0vepe6d9Op7X4j6Hi8ZXfhD4V6l8M77Q7R&#10;1uYorD+07Gfal7byy7Lu4dXRfKbyn+X73zf8B3+B/EL4iaH4z+G3jrU4LP7fpml+JLC1lihvHiS4&#10;Rbiy3/vV+7vZtu9P9+tKws/FE2lanLLqdz4z0nyoLe68Pa3Kn2jym3s6JceUnmtt/v7t3z/P/FXO&#10;+Cvh1pE3wv8AHVn4Ta7fQtesZXg0m7TdcWGpQb99v83zbtyJ/wB8ff8AuVx1qkuaM6v2QlGUSfWP&#10;2t/HviqX7Ms9j4Y0pt+230yBHdP9+Vk+b5/n+4tdN451uz1L4KeH9Qn1C0fxA+p+bPfazKku1W8p&#10;Ud3/AOWUH99ERU3J9yvPPgb8IrzxzLcX0tjBc2Xz28F9LueJLj5G37FdNy7N/wA/zLX0be+IrX4H&#10;fB6bxld6ToWo6ymry6N4Zto4/wDiXwXUXm+ddPt/iVop1/7ZKiMnmtXormxEveIoy5Y8x85eJ4da&#10;8N/2PfT33hu5tL9v3H2RZYkl3f3HlRFb/gG6ua8Q6VKngvxRqupwWz+V+6WG3nbfby7Pv7V+Xb86&#10;V7H4d/ab+NXiaG/ubKS5+JWiXJls7vTrvwbLdaYj7fub7W3Vm+Vl+R3b/a/vV5nofhTxJq1trfgb&#10;SdE1+XxvrKxMujaja3Fu8sC7P9IZJ0SJYl+b5n2r9xKuVCMf4RFSXtfiPM/CXwx1XxUmp2MF5aJL&#10;FAl6r3Erp8u//c+asG58T3N/5umN5Ty+f/yygTzvl+X+H5mr6E1/4M/ED4CWl74h8YaDBY6HLZxW&#10;rajb3P2qFZ2f7reU26Jv4fmTyt3y/P8AJXJfA79nj4k/ETTj4z8HeCvtOmiaU2l7qF5BardMr/di&#10;3Nvf+5u+Vfv/ADUU4VJSlGRzSox+yU9e1iDwr8HdMs0nj/tO/l81keL7u1E+T7n8f+/WD4e0qz8Y&#10;W9vLA7XOpyzrFOm5N6fw7/8A0CtXxzZ+LNT1nTPhc3hXUIfGEV8y/wBjTN5tx57bPufw7dib/NR9&#10;u35t+2t21/Y1/aE8CXtvrEXgxbm3SLzbyG01qz/dIvzOr75fvbf7m6sfq1WUfdLjU944u8sLHRNU&#10;lsYp7GbUNr+bL9qid96/7v3f7tcJrGpRee/kNvd1+eX/AOIr3j4+SXPij4AfsvxaVY3Fzd6jH4gh&#10;tbGFWmmld723VEX+81cf4/8A2QPi98N/Ck/inX/CDwaVbRmW7e1vYLqWzUfxSrEzNt/2k3bf4q6Y&#10;4ScCK8pfDE+qfHnh/wAIfCX4oeEvhdonwK0Lx7pF/wCGvtlxexaYkmtXEjGZHlW6b+7s3/8AA/l2&#10;/LXaP8PvBHw9+I/wm+Flt8NPD2t6J4l0y4fUNY1jTln1CRlhZty3H8Lf3v8Af+TbXxDpH7Yvxe0H&#10;wnb+GrHxpc2ulwW32ONBbQNLHH02rO0Xmr0H8XatXw7+1l8XPBHg638P6P41ubXSraBooIms4JXj&#10;X+6srROy/wDffyV0+0iFP3jw/wCL3hmx8F/Fvxl4f0tzJYaTrV5Z2zF2ciKKV1T73+5XNwu25Pm+&#10;7T7mZry6lubmdppZZXeWV23uzf7dCPEj/dqjgYz7n/fVP+0qlxtZt7tVSGH7fdJFLud93y7GrTm8&#10;q5vH+zL9xfufx1JAx3if5m83e3yfJViazi8hPtLSJu+fyU++/wD8TTEufsz+VtVH2/M/8dV0f5dq&#10;/P8ANQXGJp22pNCksCxKlk/yNCn/AMXWfeQqlvLLuZ4nXej/ANz/AGKem5GerX9pQQ272zL50qN8&#10;1v8A3kqCzN0rTZ7mKW5WJn8pd/3tlXdH8/7L5TbYX3bFR1rpfBltot/ZXcGpwbJZV82zfz9nlfwJ&#10;XP6luS/RW2pcbfm2fwVHNzy5TGUeUtveRWH735k+bezpVdPFTPL58FizxL8jea1Zl+8726bZVS0b&#10;+OqT+IdiusUUUO1Ni/L89bRpc4Rkdgni1Xd1ns2h+X5XT7lZlnMv2h552/0iX7lcf/at1cyom5vn&#10;bZ89ds9nBc7F/u/IuyiVLkJLvk/aVaLd95Pl/wBms/TblbZJYpf733/7tbH/AB52Sysyoj/d31hX&#10;80T3EvlN8jN/drGJrKR1th4Ya/iSVpVhR13r/HurE1LSoPD2uJE3763ngdJfl+5TbDXtQs4P7Ptp&#10;VS3X/vus/VZmS1u55WZ5Vi+ZHq483MXKUZR5QSzl1h2vIoGTzW3/ACVkzQ753+Vk/wCAV0HhK8aw&#10;v3sZfuP8n/A6b4hsPs175qr8kv8A6FW3N7xH2TES2bb88qpT0s9n3m+Snfc+786f3KVNyPtZfkq4&#10;yMg+x/7dOhf91u+5sp+9k/20qujq7vteiRUZF2GGW8i3blT5qsJYbPmaVqfo6bIG/wBhquzQs8T7&#10;W2O/8dcfMbfZMyawiTf8vyf71Ys3/Hw/+9XRb/8ARf3rLv8A4qwrnY90/lMr7q2jIiQ+2v8A5XiZ&#10;Vf8A36lSZUbdtqFLCVESXbs3t8qfxtV77Gu/5WXf/cej3QiRJN8j/L/u76Lm52Rbtv3V2bKH02fe&#10;jbf++Ko3jsi7WX79UBX87ZLubdvp/wBsb5FVVdP96mbN6f7dNdNtBBYa5ER/frvB5Wiobb53fc1F&#10;AHBJc3afvd2/+Nq2E8VM8sTMuzZ96J/uVlOm/wC9RsWZtu1t6VpKMTblNW/1hX1R7nT2+zO//PJv&#10;4qls7xby3dp5WSXd83+3WLDYN96Ld8v9+pUfyX2/c30csQOoSFbx02s3/AK6CHTYrNknn3Oi/OsT&#10;/wAdcZC95bKjK2yorzW7y8T/AI+pPk/2q5pUZTMeU6vWEl1K4e5ZVh/up/AtZN5crbQPEs/nSv8A&#10;wJWb9pa8bymnbY336hm8qz2fe+b+CrhSLKSbfN2Ntf8AvVdfajW8sC7/AP0Cq+z7TK6xfI7tsrev&#10;NBbQbWJpZVeJvuon366ZFyMFHZFfzV+dqq22yaXym+RK0Hhi83cjb02/cf8AhrHmRodsqN96riET&#10;ahv5blvs25Uii+dti/eqq6ecvm/3fvUyz3Q2Etyq/PL8lP8AtKpb7tnzvR9ogIZti/KvzvUN4jIq&#10;bl/1SbKe/wDx67l+/u2VVv8AzftTq0+9Nv30+41WahDqVzY3CSwStDLu++lX5ppbx0lnn852X7/3&#10;6yrZPtLv/s1obPJi+WokTIt21s03/LVv9rY1MuUaHf5UvyN/cos/Ptm3K2zbV3WL+C82O0So/wD0&#10;yrD7Qc0yv/aTPpf2O5XzkVf3T/xq9Z6brbZKv3Ksb4vI3ffqJPv/ALv50/uVpEo0NHSCZLhZ5WhR&#10;l+X5d+96EvJ7CV2tpdm+okh+R9u7YtOhh850Xds31oSV3Rnl3N87/wAVTbP9tae6bHdd3z0z/U/x&#10;UAD/AOzTNjf3d9Pd/wC8tOR/JbctAcxNDcru/wBUu/8A3qlR98qNs/77/io+wRI33l3v93fT7aby&#10;f4fu1BBauXV7pPKb+H5ti1El5EkTr5Tean+3T7m53wbli2O/yfJWTDNL5r7l2fNSjEiMRu9fN/vv&#10;t+5XUeHtEghsEvrndvZv3SVg+S15sWL57h2/grsIX+x26QNuml3fKn9yipL3ToLumzSwz27Txq8S&#10;N/Gv96uYv/8ASb+Vl/jfYqVoXN+yXm5ZV+V97b6z3vPnfyt2xm+/trGMSfZe8WprlrZ/P+zReU67&#10;POeq/wDwkkqK7RNB8/yeci/PTYb9kT979xF+VKZqV4kzpOttE9vEuxtkWx/+B1cYh7OJq6VNLeQJ&#10;Zywb/wB7v852+4lZ+vX/ANp1R13fJF8nz0WHmveu0rNvdVdti/JFWbqrxJf/AC/c/wCWtXGPvBGJ&#10;dhTeu1WbY776IZtksv8Azyi+RE/v0xPD1y6RMzSJaN/c++lFy620XkQKyfN/HWgcpFc3PnXG7bUW&#10;/wCep/J8lEZmX5qmRFfYy/fT71BBXsJlhndmX+F9lbuiak1n5sqor712M7r5u1Kwvl3v82xP79XX&#10;SW2037zIj/c2fxUpR5w949GvPG15c6JcaeuoN9kW6fc8Uux22ps3/wDj7VyNt4qgs7WJf7PWa7in&#10;R/tG752X+5s/vf7dc58z/M33P4q3vAGj6Z4h8R2Vnq889np8s6pLcW8XmuqM9YxpxhEuXNOR6rD8&#10;dWs/DmlWOvaRpfi3RPK8qDSbv/W2C/d2JLs3L/49tqlN4n+CMOopFZ+Atbv9PZv3txd601vLEn+w&#10;i/K3/A3rlPFvgC20Txh9mSX7NZMvmxSzNv8A9j+H++1ZV/o9rYWrrKu92X90/wDtURlH7IS5j0P/&#10;AIQn4d+P7rb4Q8Yy6Pduvy6T4vi8pG/3Lhfl/wCAfxVR8Z/BC+8E+D9Q1dvGfhS5eKJN1jY6nvlf&#10;59nyJs+b79eWzWbWdwm2Xe+3e3+zVS5s2uYnib5/NrblIjyn0d8ZvCXwk+C7XHw08WaL4kufGv8A&#10;wj0Gof8ACb2OqsyPfyxeakX2Vn8r7L823d96uv8AjX+zV8O/hl8LPihrmhxSw6vo2j+F5bOb7dPL&#10;5Ut5/wAfD/e2tv8A/Hf4NteMX/7UXjG88K/2fP4a8L3PiVdE/wCEdXxjLas2p/YNmzZ9/wArd5Xy&#10;+bs3bf4q0If2p/Gl9qOtT6z4W8L+JNF1nSdO0i/8PX0UrW8q2aqtvL8j7llX/Zb+OrO/mievyfCv&#10;4Q/Brw7418Y3fhHUfFn9h6D4XvbaF9aurLbPfJ/pEqPE+7/b2PVTwP8Aso+CLn9orWU8V3l/L8IL&#10;DQLTxEs15cstxi+VFtbeWVP41llf/e2Vh+GPi78SvELeONX8Q+CvBmvaJ4oWwifSdZ823tLVLP8A&#10;49IreKJ0ban/AALds/36rah+1J8cvBVj4qv7a50Lw9qviDUYLi51ayi2XHkQReVFZRRP8qQJ/u7v&#10;9qsfbR5uWMjX2f2pFXw/8I/AvwU8NfGK6+JXgu48a6h4U8U2egWaJqtxYOsEvm/vV8p/m3oqMu7d&#10;TviFo+kfA34u+NfCt54lkubSwsbf+wLjVmd5vst1b+b5T7Uf5kR0X+Gmr+1z418ef8JLfeIPh14H&#10;8Vf2j/ZtxqP9oxTolxcWaOkVw6LKqs21/mT7vyfcrkYfi7c6x8Q2+KWsy6bqXj37d9ontNWsfN0m&#10;4t/K8r7P5S/dVF+SnU5Zx5Rx5ebmkeh+A/2bNB8bab+zfOkt3Z2/ii11TUvFd39sl2Pa2dx87/f/&#10;AHX7r5PkroPB/wCyv4N1L9rHxhpEHhy58YeCLjwfL4x8KaXNqstr9sSVImiVrjerr87um52/g+au&#10;X0D9r/4p6prHl+BPDXhXwnHYaK+i6VDpkTqmkRS3CNLLFvf7ztt+9uq74w/aD+Mt3o6wa7aeF9e1&#10;i70LUfDK687Ompz2d0yfeRXX5k+XZ8n/AH1Vc0A5uc9A1v4F/DD4X+LPFGtar4O1CG78PeA4tfvP&#10;AaeKbhv7LvGukRES9ifd86Nv+8336qa98CNA8YweK/Fkl54ivPDknw3t/F3h7T77VZZZdJlaVl8p&#10;n37pUT97t3fwvXnuiftCePLaySDxB4K8IeIU/wCEWi8MX76m10kt/ZxPvieV1dd7fJt+T71Z9z8b&#10;Pixqt14r1WLSPDf9la9oC+EIrS3ia3tNJs9/yRW6K/8AB/t7vv1HNED3r46fsE+EdK8aeK9e0Zr2&#10;88IWfg2/uGsX1CWV9L1aC1Vod7M+7a6bHVX/ALj/AMOyvlj4UeLdX+EVnpmtWc8F/p91tSWxSdkd&#10;n2f99Ls3/f8A9+vcPEPxO/aAtNJ+IvjSW18Lf2L47s/7A1PT4rmV4rJ1i+xJcJ8/yN8v8bt99flr&#10;yfRfhXFo/hW1lvra+/tqzWKWf7WqRW/2fZt3/N83+tdEV03bqxryhymNTm+yeq6D8XfEtnpdvq99&#10;4e1R7RWt5dWuLiDzbeVG+5/B+6V03/Oldn8FrOXR/jJqv2zULS50fxRay6vapCzOiSq6b/kb+LZL&#10;83+4legfstXPhXW/C93bXN5P9o8QWsWn6xb3ESS2729r5sUXz/wfLs/77rxd/Dfhz4dftnvovh6e&#10;R/D8SypZpLPvR3lt0bYn+z8//jleLW5atORt+9hyykeQ6x8bPG2q+EtK8PLqs9hpWh2cWmrbxfcZ&#10;4k2v/wCgV7l8CtUs/wBon9nT/hSOreIIvC3j/RNYbXPCUuqt5dvqPm790Dt/G2+4n/2/nR1RtjrX&#10;y34zs5YfG/iOzi2wxRatdRRQ/wDbV6Ynkabpd3Z31tFc3cq/LM+791/wBq9alLlgcfPLmkfZvwf+&#10;CH7VXgWSTRW1NvhT4QNw19qus3GpWE1pap8nmyqqs7M+1f8AYX+8y16J4f8Aj3pn7Qvxo+PGjeDN&#10;Zt9O8Rax4Vg0LwXqcsv2eW8Ft9rafZL95d0txuXb82xN/wDB8v57b/EPjOzstIbXNQ1W0Vtlrp9x&#10;eSypFtT5NiN8q0z/AIV1rVnpb6qyr9nRFl+6/wDsf3krf28Y+6Ean8p9e/DT4W+Lv2Zv2ZPjyvxX&#10;tl8OaT4i0o6Voei3d5BcNeak0UyLJFFE7Lv/ANV833tsO77sVW/jz8MPHX7UHgH4Pa/8HtNh8R+C&#10;rPw5BpY0eO8gibRL6L5ZdxlZPm2+Wm5f+ff/AGk3fJUNzqHjDzdQ1zU7nUnt4lRbvU52uJUT5/kT&#10;c/3ax31XV9K1uW28PX134ee8VIpYrS6aLzU/29v3qPax+EftfdP0l0rx/wCHdC/a7+HvhrXNes9Q&#10;8eab8Pv+ETv/ABQzLJEdbZ4nRGdv+WvyXHXq10qfefbXMfsffs0/Fn4PeM/iTrfja1k07T73QbyC&#10;5mm1NLhtWvHdGW4+V23bAs3zy7X/AHv+2+34o+H+qeH/AAJ4+0eTxx4UPiPQrC4ZdT0ETtE8qbfv&#10;JtZdzK21tr/K33W+/vr6E/4aA+D/AMIfDPiW7+Gl94/8S+M9b0aXQ9O/4Su4X7P4ft5Cu7b/ALux&#10;HX7/APqlTevzVcZc3vFRqRl70jtvhb4w0PwJpf7FOs+I7iCz0uK38T27XlxL5cUEkrJFE7f7O5lX&#10;d0XfuP3a6v4k+Evih8M7z4nXnw7+Gvh7wPpjW95dav8AEPxbq9vf3utRbt7eU0rMsXm4z5UyeV/e&#10;2NX5zO6/Z4ovvpEuxU+/s3ff2VYm1vU7/TrTTLnULu50yy/49bSW6d4rf/cT7qf8Aqfake3KkPz2&#10;6Ku5E2/x/fru794Laz3btiPF8u/+/srhESX/AGapXN/ealLtlZnSL5FT/Zri9nzEU6nLzG7pvhL7&#10;fYfbGvP9azJFEn975Pvt/D8m/wD74rCm/c71lXY6fe/2K3dEv7mwTdA0SfL/ABrv+8myuU1jz3nu&#10;5ZW3uzM7P/t1cOaUiKnLOJoeHv8ATLq7itmb54v9zYn8b12fiT4aeKPDehvrUWleTpkW3dM7I+/z&#10;fufx/wCw/wD3xXJeDLO5+x3c9mss1wssSLDD/Hu3/wD2FetQ+DNa8Z+H7jV5Z1027sIvKtYZp9/y&#10;RfO/8Hz/AMf8dc1arGlOxdHCVa8v3cTxfzme43Srv/3KmRJdz7fkarsz+dLLKyqjszvsRdlM8ltq&#10;fNs+T5flrpJ5eRkT7/sv+2lY9sn+lOzbtm35v9+t2FP3X9+q9t5+lJ5q7vnnR1T/AHavmMqnxGhN&#10;qsVhceVPEs1pLEnlbGX5fubKq6x/oyJKzb0nXfvRv4K2tS8Wy6xYfY1sYLaL+L5Vff8A+OVzut+U&#10;9/brbQbLeL5N6fxf7dRAyiV/sFzfwRRW0Xzy/wDjtVNS8Nz6PaxTzsr72+bZ/BXQeFblf7Sl+bZt&#10;ib79aet3kHlefPBvi+4qVt7SUJcoSOZ03QfszxXk9yyRJslXZVi516fe/wBmiWFH+4/33eqV5qs9&#10;+/8AcRPkVE+4lV4Yf3qbl+62/ejVfx/EETs7xJ7zTdsv97+NqxERnf7u/b89PfW7xF+zRy70i/v0&#10;62vJXSVpduz/AGFrGPuFy94ms4dkqeb8m1t9Ubm5864ls5VWF7qL5fm3/N/v1b3tMu3+D+GqV+m+&#10;KJov9bbt8tXECtDf7LhGT7/369BeH+2NDSXb8+3/AMfrgbmbZK/7hUR1WVXf/aT/AOLro/Dd/wCd&#10;O8UsrfOvy1FQunL3uUqQ+HryZn+VYU/260E8Mb4vmufnT/ZreT+Bv7tQ3N/bWbvulX51+5WPNI6f&#10;Y0zkr+zbTZdrNvR1rPh2+a21dibd9dXea3YvE8TQM7/w/LXOJbfIjMuz+D5GrbmOapHkl7pb02/i&#10;s4JXnbYlV7zxIz/8e0WxG/jrPuZon/cf7VVE+T5W3bKOUOYsPNLc/wCtff8A3Xp8L+S/3d9VFfZ/&#10;uVY371qiDrdBdbnfctte4RvlT/nkladzZwX6OssXzt/Ht+euCtr9rO6SWL5HWutm8Qr9iSWLb9od&#10;flT+7XPKJtGUeUxLlJ9KuHgWff8A3Kqzbr9kaVvn27KdvZ3dpfn3/eenom9H2t8331rUj7RRewnR&#10;/u1BNv8A4lZHrqLaaKb91LB8+376VL9mgeL73/fa0+YvlOStZtkb7Pv7vmorqI/D9nauJc7vNX+G&#10;ir5iOU8nSA7+i1agiRvlK5oopFk86iD5VqqIEjuuV8z+L5qKK0iQWLrWWuERXiUf7tQRCNtPlcpl&#10;nbj2ooqYgZ0M7eU/+9U0spklfdzRRXR9o1Len77cvcJtI27trVSvtQmvbl3kb5qKKZJRW8QSGTa2&#10;Wp01z5qbdtFFWUXrJJfL8oyZWiwTEu1/moorCRkelWfh61/sWUPuB8nzsr/erhtU0829xIsj+a0b&#10;+WrH+7RRXHTk+aRjTMRF8i6fb/FVq4lMTJn5vloor0DpNW1s31MQIGWOVvl34pbPRluZ0jaVsbkW&#10;iisJCNvxN4W03Q1iitvOe5ZtvnSkVe0Pwn/aGnm2afyY44/PmeL70hoorGTfsxU/hOXvLpkZo4lV&#10;IV+XZVOSbcdmxd/96iiumJQ502HdSSEPsXFFFaECmRgHV/mp8UKyndRRVlhGm7dudjtqxZ3LJcKr&#10;/OzL96iis5fCQXobtftW10xt+X5ag2/b3AdV3ru+aiipD7YuhN9n1KKQ/MWby61bnUlXVGXyv9X8&#10;wooqJfGdpzt83n3c9wzNgptC+lOnmlg0vaWx/F8tFFdAFmdY7KGCVU3tIqZ31dtfKlfykMkLt/Gh&#10;ooqTP7JPBFLbwXshZZSq/wAYqk9zEPleBXDfx/xUUVnH4jM3ZtTktrJY4ufN+5u/hrMEjPGGlVX8&#10;v5qKKiI5fCVpW+1Lub5P4flpixqoyvEm771FFbmMS2YjZXBZdj4+7uXpVe6uZbiTErb5P71FFKIE&#10;Txrsrc8BlG1lLZ94SVTja3Qj7pooqKv8I2p/EdT4yWPTmgMm55ZG6L92rOv6gniODT9OeIw2lvG4&#10;VEb+NfvN/wACoorgp/ZLkYEvh6BpIlRmTHyn3rE1uJBq8kUS7FG1V9qKK7IsiXwjdTso7SRo4xgL&#10;sWut8G+FmuNDv9agujDLbJyu37wZtuKKKK790imdpeoPBF/outanNPrFnJGrH5tsyOy7sKPu7a8/&#10;8e+MJvGuvRLLHtaIeQrM2eKKK46cV7Q7JScqep21xDL8L/h3OYvKuZL1d8kpX58sMbf93bxXOab4&#10;Lt7DwvFqd5tu5Ly2Mqgj/Vhu/wDtN9aKKuLZtUSOq0rwjbQ2IthBFDcG7U21xE7eaqSIm1Wfodv+&#10;7XbyaPZ6dfXFxJF51harscyfvJ3fCHq3G3dzRRXNUb5jSMVymnL4Yl8Q2QsTdiPzoo7uJ/LH7uEB&#10;yYvxbmpdB1+x0jSdO0mxtm1C31BftCf2gi/up9hV3/i4GF2r2xRRUlRPQvhVHZ658H/iiL5XextL&#10;Y3MKKi7lmFsZC34uitUMPh/T7nw7qmua5Jea22kW8mlxfbpftDL5MaEum77o3covRaKK5sT8MDWn&#10;9o4v4WWljP8ACjSLmW2jmeS5lVt8K/364K5jtPCXx08KXcET/Zl1aJPJVvuOyfw/7PzUUUqf8Soa&#10;1f8Ad6ZzfjqyRfjL4nuI0C28OsT5Uk7m+esrXI/7aN26wJCw3bPn6bf+A0UV6VL+FE8CXxSNP4D+&#10;Irvwv8RfDuo2dvBNfQvI+bh2KFSQjL/3yWr6Z1vxhN42+Gniyz/ewW8ejRzQ2rybooWKhm2/8AI/&#10;4EKKK5MV8RtT+A+V9HivLmK5+wSx22U+bcCePSsXXpjayC7eaabUY50cXDt/B8/y0UV3QOM9A+Jf&#10;hNXv11pJ+L9VbyWXlf3X96vOJov9Jkh7Dr70UVERx+EWe2WPYy0j/wB2iirEQkSRv+7K/N/ern3u&#10;JmunXf8AeooraJEjrtBB+yRLhPmX+7XI6qw824XLfeooopfEWeo/AHWLrS7DU7m2QyKJYmKef5Wd&#10;vzf3Hq+n7TdrC8i/8I1LCyGRla3vlX5n+8f9VRRXj1qNOeJlzK59JQxFWnhnyyscH5cfy/e+Zaty&#10;3FxdRQxySeZDAPLiRv4VoorvPCjqVG/dRIopdVgjmv7CLfIiN8rOp+b5aKKPtGdf7Iy/vYdNtJre&#10;xWRDL8s80x3O/wBP7v4Vk3l40zKUVEjT7q7aKK0p/CYx+Au6Au24iX+ILuLetT69qDMqpt/dt/DR&#10;RS+2RIyZAsbbVRRVzSbP7aLiMbUCruooraQx9uiqMBF3/wB6raLstQ3/AD0f5qKKgoiMCxo+2mP/&#10;AMs2/v8A3qKKAkVLzTtjWy7vuxOq+3z0WaM6fe+622iiqAvtcTTJtknlbb/tU2PZIcsvzUUVICiN&#10;Wl8tuW/vUszMkX+9RRUBEwJU2yeX2p6p5YIf51btRRWpZNHFGkeW3M3rTXCL/Af++qKKCBW+RttP&#10;t96v87b6KKALUXD881NbI0jOUbYN3SiipAsxM0cm9T81X1dZbb7QF2hf4aKKiRcPhMg3siHeruN3&#10;+1RRRVAf/9lQSwMECgAAAAAAAAAhAHNyIOX7AwAA+wMAABQAAABkcnMvbWVkaWEvaW1hZ2UyLnBu&#10;Z4lQTkcNChoKAAAADUlIRFIAAAA2AAAAIQgGAAAAkpZY/gAAAAZiS0dEAP8A/wD/oL2nkwAAAAlw&#10;SFlzAAAOxAAADsQBlSsOGwAAA5tJREFUWIXFWUtME1EUvVOgtHwTA9SCsFNIWBAIJOAWgQ3yiXwi&#10;8bcRFRcaTdRE2aCJmmh0ISpu/AUTioECGxBdigSBsCABdSVIgYAJ3xbaMsfFo1jKm3b6GeYlJ52X&#10;e9+957Rv7pu5FQBQ8AMC0WIC0XQq0VQa+3TBNbckM7+UGaLUaYa0qf/XrnnCIpEQPCkAAcKqBz6c&#10;BEp6Ab014DB7oLcCxX1Aax3LEVggPxeIAjCUB1x6DsQvhU6MFOKXgIsvWE5RUEDYfBLw+BqQOa68&#10;GClkjjMO80khELYWDTQ0A+EO9QR5ItzBdsxadIDC/qQAOSPqC5FCzgjjyHcQAF4BGs4lKusmmjXK&#10;L0O6jd0Vjlf1BOytnJ5VdEMnP2eyhairnCh3WEZVNFXLr3JhTqC0B+ioBDa1wf8Mm1oW63g3iy1n&#10;md4KtFd52YqiADQ1yguWPgk8vAFYjMrtNYuR5ciYkLfk3m33yulmeXnB9+KKTuDrUX9Lb3AQBWCg&#10;gOX25d5S7yFsJRaIWfW+qKlxfwXxBPraUTGrTMuOsLdnpJ31VnbfqSXIE6ZqQGeTdnl32k1YcR/f&#10;yWgBvueqL8YTQ3mMG89c0rstbPYgoNniO3WVqS9CCl1lfFOYE5gzEPDkKt/hwN/QlHClsKllHHnm&#10;p1c0RO3V/MOvto1Ia5d/WO730NqJakx8m6lGQzSZwTcW9StHKlRDiuOPdA3RkZ9845dC5QiFakhx&#10;PPxLQ1Tdzje21RI5IpQjFexwRDCOvFFjImAmGRBE/k3YU6p+kZBCTynfpNkCLMbt2bF+vtOhaWA0&#10;W30RnhjNZtx45qJPwM4B/fqcdJyodaCzQn0xLnRUMk5SLm/OuglbjvPuLIjAg5vqPyvev+XdLWqd&#10;adn1dP/ssu/4Jz4G0lgJXtBQHlDV7tu9ucE18Qhw5668fJnjwKPrwJxBOUFzBpZDbgOpsUnifcyF&#10;1jogckNesDAnUG4GzOWAPSJ4MfYIFqvcLL+BFLnB+pu7DRI9j8F8ogoz0bxB/rmit/H7HL56Hp5d&#10;Y5tefk7DPJG5gih/cI9J+qv4nQZkje3LbRQQssYYR76Dj9WrMUB9i/zGyn4gzMk4rcZ4c5QZzd/G&#10;ihLImPCngeRndFEAvuUD518BccvKi4ldYbkGChTq3fOwHgW8P8UeYbz1IPyFzgYUfma9i/WoQANJ&#10;VEV/h6ghWkjkVznX9ayR/T+WbPHeMU5cINKIwTL6B7DOPx/w4hsrAAAAAElFTkSuQmCCUEsBAi0A&#10;FAAGAAgAAAAhAD38rmgUAQAARwIAABMAAAAAAAAAAAAAAAAAAAAAAFtDb250ZW50X1R5cGVzXS54&#10;bWxQSwECLQAUAAYACAAAACEAOP0h/9YAAACUAQAACwAAAAAAAAAAAAAAAABFAQAAX3JlbHMvLnJl&#10;bHNQSwECLQAUAAYACAAAACEADR/lTuYHAADVIAAADgAAAAAAAAAAAAAAAABEAgAAZHJzL2Uyb0Rv&#10;Yy54bWxQSwECLQAUAAYACAAAACEAK9nY8cgAAACmAQAAGQAAAAAAAAAAAAAAAABWCgAAZHJzL19y&#10;ZWxzL2Uyb0RvYy54bWwucmVsc1BLAQItABQABgAIAAAAIQCRv+6U4QAAAAoBAAAPAAAAAAAAAAAA&#10;AAAAAFULAABkcnMvZG93bnJldi54bWxQSwECLQAKAAAAAAAAACEAqKjlvRYEAwAWBAMAFQAAAAAA&#10;AAAAAAAAAABjDAAAZHJzL21lZGlhL2ltYWdlMS5qcGVnUEsBAi0ACgAAAAAAAAAhAHNyIOX7AwAA&#10;+wMAABQAAAAAAAAAAAAAAAAArBADAGRycy9tZWRpYS9pbWFnZTIucG5nUEsFBgAAAAAHAAcAvwEA&#10;ANk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7576;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zCxAAAANwAAAAPAAAAZHJzL2Rvd25yZXYueG1sRE/basJA&#10;EH0X+g/LFHwpulHB1tRVRBBEFFov0MchO82GZmdDdmPi37tCwbc5nOvMl50txZVqXzhWMBomIIgz&#10;pwvOFZxPm8EHCB+QNZaOScGNPCwXL705ptq1/E3XY8hFDGGfogITQpVK6TNDFv3QVcSR+3W1xRBh&#10;nUtdYxvDbSnHSTKVFguODQYrWhvK/o6NVXBp2tZP3qbvP6eZOTT7r2y32Xul+q/d6hNEoC48xf/u&#10;rY7zR2N4PBMvkIs7AAAA//8DAFBLAQItABQABgAIAAAAIQDb4fbL7gAAAIUBAAATAAAAAAAAAAAA&#10;AAAAAAAAAABbQ29udGVudF9UeXBlc10ueG1sUEsBAi0AFAAGAAgAAAAhAFr0LFu/AAAAFQEAAAsA&#10;AAAAAAAAAAAAAAAAHwEAAF9yZWxzLy5yZWxzUEsBAi0AFAAGAAgAAAAhAB4pXMLEAAAA3AAAAA8A&#10;AAAAAAAAAAAAAAAABwIAAGRycy9kb3ducmV2LnhtbFBLBQYAAAAAAwADALcAAAD4AgAAAAA=&#10;">
                  <v:imagedata r:id="rId67" o:title=""/>
                </v:shape>
                <v:shape id="Picture 29" o:spid="_x0000_s1028" type="#_x0000_t75" style="position:absolute;left:5934;top:3368;width:4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LxQAAANwAAAAPAAAAZHJzL2Rvd25yZXYueG1sRE9Na8JA&#10;EL0X/A/LFHopzcYIomlWUSFasB60vfQ2zU6TYHY2ZLcm/vuuIPQ2j/c52XIwjbhQ52rLCsZRDIK4&#10;sLrmUsHnR/4yA+E8ssbGMim4koPlYvSQYaptz0e6nHwpQgi7FBVU3replK6oyKCLbEscuB/bGfQB&#10;dqXUHfYh3DQyieOpNFhzaKiwpU1Fxfn0axTM1tv88OzeJ1/zfved7M2wuhZHpZ4eh9UrCE+D/xff&#10;3W86zB9P4PZMuEAu/gAAAP//AwBQSwECLQAUAAYACAAAACEA2+H2y+4AAACFAQAAEwAAAAAAAAAA&#10;AAAAAAAAAAAAW0NvbnRlbnRfVHlwZXNdLnhtbFBLAQItABQABgAIAAAAIQBa9CxbvwAAABUBAAAL&#10;AAAAAAAAAAAAAAAAAB8BAABfcmVscy8ucmVsc1BLAQItABQABgAIAAAAIQCT/2fLxQAAANwAAAAP&#10;AAAAAAAAAAAAAAAAAAcCAABkcnMvZG93bnJldi54bWxQSwUGAAAAAAMAAwC3AAAA+QIAAAAA&#10;">
                  <v:imagedata r:id="rId68" o:title=""/>
                </v:shape>
                <v:shape id="AutoShape 28" o:spid="_x0000_s1029" style="position:absolute;left:6149;top:3648;width:314;height:513;visibility:visible;mso-wrap-style:square;v-text-anchor:top" coordsize="3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awQAAANwAAAAPAAAAZHJzL2Rvd25yZXYueG1sRE9Li8Iw&#10;EL4v+B/CCN7W1EVEqlF2lQVPgg/qdWimTbWZlCZq9debhQVv8/E9Z77sbC1u1PrKsYLRMAFBnDtd&#10;cangePj9nILwAVlj7ZgUPMjDctH7mGOq3Z13dNuHUsQQ9ikqMCE0qZQ+N2TRD11DHLnCtRZDhG0p&#10;dYv3GG5r+ZUkE2mx4thgsKGVofyyv1oFRXH6yQp32e5oMs7O7rk+XM1ZqUG/+56BCNSFt/jfvdFx&#10;/mgMf8/EC+TiBQAA//8DAFBLAQItABQABgAIAAAAIQDb4fbL7gAAAIUBAAATAAAAAAAAAAAAAAAA&#10;AAAAAABbQ29udGVudF9UeXBlc10ueG1sUEsBAi0AFAAGAAgAAAAhAFr0LFu/AAAAFQEAAAsAAAAA&#10;AAAAAAAAAAAAHwEAAF9yZWxzLy5yZWxzUEsBAi0AFAAGAAgAAAAhANX7UhrBAAAA3AAAAA8AAAAA&#10;AAAAAAAAAAAABwIAAGRycy9kb3ducmV2LnhtbFBLBQYAAAAAAwADALcAAAD1AgAAAAA=&#10;" path="m238,419r-37,22l314,513r-6,-77l248,436,238,419xm268,401r-30,18l248,436r30,-18l268,401xm304,379r-36,22l278,418r-30,18l308,436r-4,-57xm30,l,18,238,419r30,-18l30,xe" fillcolor="yellow" stroked="f">
                  <v:path arrowok="t" o:connecttype="custom" o:connectlocs="238,4416;201,4438;314,4510;308,4433;248,4433;238,4416;268,4398;238,4416;248,4433;278,4415;268,4398;304,4376;268,4398;278,4415;248,4433;308,4433;304,4376;30,3997;0,4015;238,4416;268,4398;30,3997" o:connectangles="0,0,0,0,0,0,0,0,0,0,0,0,0,0,0,0,0,0,0,0,0,0"/>
                </v:shape>
                <w10:wrap type="square" anchorx="page"/>
              </v:group>
            </w:pict>
          </mc:Fallback>
        </mc:AlternateContent>
      </w:r>
      <w:r w:rsidR="002674A8" w:rsidRPr="002674A8">
        <w:rPr>
          <w:color w:val="auto"/>
          <w:sz w:val="24"/>
          <w:szCs w:val="24"/>
        </w:rPr>
        <w:t xml:space="preserve">Gráfica </w:t>
      </w:r>
      <w:r w:rsidR="002674A8" w:rsidRPr="002674A8">
        <w:rPr>
          <w:color w:val="auto"/>
          <w:sz w:val="24"/>
          <w:szCs w:val="24"/>
        </w:rPr>
        <w:fldChar w:fldCharType="begin"/>
      </w:r>
      <w:r w:rsidR="002674A8" w:rsidRPr="002674A8">
        <w:rPr>
          <w:color w:val="auto"/>
          <w:sz w:val="24"/>
          <w:szCs w:val="24"/>
        </w:rPr>
        <w:instrText xml:space="preserve"> SEQ Gráfica \* ARABIC </w:instrText>
      </w:r>
      <w:r w:rsidR="002674A8" w:rsidRPr="002674A8">
        <w:rPr>
          <w:color w:val="auto"/>
          <w:sz w:val="24"/>
          <w:szCs w:val="24"/>
        </w:rPr>
        <w:fldChar w:fldCharType="separate"/>
      </w:r>
      <w:r w:rsidR="00343591">
        <w:rPr>
          <w:noProof/>
          <w:color w:val="auto"/>
          <w:sz w:val="24"/>
          <w:szCs w:val="24"/>
        </w:rPr>
        <w:t>29</w:t>
      </w:r>
      <w:r w:rsidR="002674A8" w:rsidRPr="002674A8">
        <w:rPr>
          <w:color w:val="auto"/>
          <w:sz w:val="24"/>
          <w:szCs w:val="24"/>
        </w:rPr>
        <w:fldChar w:fldCharType="end"/>
      </w:r>
      <w:r w:rsidR="00247BA9" w:rsidRPr="002674A8">
        <w:rPr>
          <w:b w:val="0"/>
          <w:color w:val="auto"/>
          <w:sz w:val="24"/>
          <w:szCs w:val="24"/>
        </w:rPr>
        <w:t>. Ubicación general del proyecto.</w:t>
      </w:r>
      <w:bookmarkEnd w:id="200"/>
    </w:p>
    <w:p w:rsidR="00247BA9" w:rsidRDefault="00247BA9" w:rsidP="00247BA9">
      <w:pPr>
        <w:spacing w:after="0" w:line="240" w:lineRule="auto"/>
        <w:rPr>
          <w:rFonts w:cs="Arial"/>
          <w:b/>
          <w:lang w:eastAsia="es-CO"/>
        </w:rPr>
        <w:sectPr w:rsidR="00247BA9">
          <w:headerReference w:type="default" r:id="rId69"/>
          <w:footerReference w:type="default" r:id="rId70"/>
          <w:pgSz w:w="12240" w:h="15840"/>
          <w:pgMar w:top="1417" w:right="1701" w:bottom="1417" w:left="1701" w:header="708" w:footer="708" w:gutter="0"/>
          <w:cols w:space="720"/>
        </w:sectPr>
      </w:pPr>
    </w:p>
    <w:p w:rsidR="00247BA9" w:rsidRPr="002674A8" w:rsidRDefault="002674A8" w:rsidP="002674A8">
      <w:pPr>
        <w:pStyle w:val="Descripcin"/>
        <w:rPr>
          <w:rFonts w:cs="Arial"/>
          <w:b w:val="0"/>
          <w:color w:val="auto"/>
          <w:sz w:val="24"/>
          <w:szCs w:val="24"/>
          <w:lang w:eastAsia="es-CO"/>
        </w:rPr>
      </w:pPr>
      <w:bookmarkStart w:id="201" w:name="_Toc534811"/>
      <w:r w:rsidRPr="002674A8">
        <w:rPr>
          <w:color w:val="auto"/>
          <w:sz w:val="24"/>
          <w:szCs w:val="24"/>
        </w:rPr>
        <w:lastRenderedPageBreak/>
        <w:t xml:space="preserve">Gráfica </w:t>
      </w:r>
      <w:r w:rsidRPr="002674A8">
        <w:rPr>
          <w:color w:val="auto"/>
          <w:sz w:val="24"/>
          <w:szCs w:val="24"/>
        </w:rPr>
        <w:fldChar w:fldCharType="begin"/>
      </w:r>
      <w:r w:rsidRPr="002674A8">
        <w:rPr>
          <w:color w:val="auto"/>
          <w:sz w:val="24"/>
          <w:szCs w:val="24"/>
        </w:rPr>
        <w:instrText xml:space="preserve"> SEQ Gráfica \* ARABIC </w:instrText>
      </w:r>
      <w:r w:rsidRPr="002674A8">
        <w:rPr>
          <w:color w:val="auto"/>
          <w:sz w:val="24"/>
          <w:szCs w:val="24"/>
        </w:rPr>
        <w:fldChar w:fldCharType="separate"/>
      </w:r>
      <w:r w:rsidR="00343591">
        <w:rPr>
          <w:noProof/>
          <w:color w:val="auto"/>
          <w:sz w:val="24"/>
          <w:szCs w:val="24"/>
        </w:rPr>
        <w:t>30</w:t>
      </w:r>
      <w:r w:rsidRPr="002674A8">
        <w:rPr>
          <w:color w:val="auto"/>
          <w:sz w:val="24"/>
          <w:szCs w:val="24"/>
        </w:rPr>
        <w:fldChar w:fldCharType="end"/>
      </w:r>
      <w:r w:rsidRPr="002674A8">
        <w:rPr>
          <w:rFonts w:cs="Arial"/>
          <w:b w:val="0"/>
          <w:color w:val="auto"/>
          <w:sz w:val="24"/>
          <w:szCs w:val="24"/>
          <w:lang w:eastAsia="es-CO"/>
        </w:rPr>
        <w:t>plano de localización general.</w:t>
      </w:r>
      <w:bookmarkEnd w:id="201"/>
      <w:r w:rsidRPr="002674A8">
        <w:rPr>
          <w:rFonts w:cs="Arial"/>
          <w:b w:val="0"/>
          <w:color w:val="auto"/>
          <w:sz w:val="24"/>
          <w:szCs w:val="24"/>
          <w:lang w:eastAsia="es-CO"/>
        </w:rPr>
        <w:t xml:space="preserve"> </w:t>
      </w:r>
    </w:p>
    <w:p w:rsidR="00247BA9" w:rsidRDefault="002674A8" w:rsidP="00247BA9">
      <w:pPr>
        <w:autoSpaceDE w:val="0"/>
        <w:autoSpaceDN w:val="0"/>
        <w:adjustRightInd w:val="0"/>
        <w:spacing w:line="240" w:lineRule="auto"/>
        <w:rPr>
          <w:rFonts w:cs="Arial"/>
          <w:b/>
          <w:lang w:eastAsia="es-CO"/>
        </w:rPr>
      </w:pPr>
      <w:r w:rsidRPr="002674A8">
        <w:rPr>
          <w:rFonts w:asciiTheme="minorHAnsi" w:hAnsiTheme="minorHAnsi"/>
          <w:noProof/>
          <w:szCs w:val="24"/>
          <w:lang w:val="en-US"/>
        </w:rPr>
        <w:drawing>
          <wp:anchor distT="0" distB="0" distL="114300" distR="114300" simplePos="0" relativeHeight="251683840" behindDoc="0" locked="0" layoutInCell="1" allowOverlap="1" wp14:anchorId="55520585" wp14:editId="46AA99FB">
            <wp:simplePos x="0" y="0"/>
            <wp:positionH relativeFrom="margin">
              <wp:posOffset>139065</wp:posOffset>
            </wp:positionH>
            <wp:positionV relativeFrom="paragraph">
              <wp:posOffset>39370</wp:posOffset>
            </wp:positionV>
            <wp:extent cx="5610225" cy="3814085"/>
            <wp:effectExtent l="19050" t="19050" r="9525" b="15240"/>
            <wp:wrapNone/>
            <wp:docPr id="990" name="Imagen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618716" cy="3819857"/>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247BA9" w:rsidRDefault="00247BA9" w:rsidP="00247BA9">
      <w:pPr>
        <w:autoSpaceDE w:val="0"/>
        <w:autoSpaceDN w:val="0"/>
        <w:adjustRightInd w:val="0"/>
        <w:spacing w:line="240" w:lineRule="auto"/>
        <w:rPr>
          <w:rFonts w:cs="Arial"/>
          <w:b/>
          <w:lang w:eastAsia="es-CO"/>
        </w:rPr>
      </w:pPr>
    </w:p>
    <w:p w:rsidR="00247BA9" w:rsidRDefault="00247BA9"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674A8" w:rsidRDefault="002674A8" w:rsidP="00247BA9">
      <w:pPr>
        <w:rPr>
          <w:rFonts w:cs="Arial"/>
          <w:b/>
          <w:lang w:eastAsia="es-CO"/>
        </w:rPr>
      </w:pPr>
    </w:p>
    <w:p w:rsidR="00247BA9" w:rsidRPr="0092750D" w:rsidRDefault="00D10212" w:rsidP="00B26992">
      <w:pPr>
        <w:rPr>
          <w:b/>
        </w:rPr>
      </w:pPr>
      <w:r w:rsidRPr="0092750D">
        <w:rPr>
          <w:b/>
        </w:rPr>
        <w:t>Alcance de las obras</w:t>
      </w:r>
    </w:p>
    <w:p w:rsidR="00B26992" w:rsidRDefault="00247BA9" w:rsidP="00CE441B">
      <w:r w:rsidRPr="00CE441B">
        <w:t xml:space="preserve">El patio taller tiene una capacidad de parqueo de 258 vehículos del sistema, distribuidos en 56 articulados, 116 padrones y 86 complementarios, y contará con todos los recursos necesarios para efectuar la reparación y mantenimiento de los buses del SITM-MIO, entre ellos 16 cárcamos. El alcance del proyecto está constituido principalmente por los siguientes componentes de infraestructura: </w:t>
      </w:r>
    </w:p>
    <w:p w:rsidR="00B26992" w:rsidRDefault="00B26992" w:rsidP="00CE441B">
      <w:r>
        <w:t>A</w:t>
      </w:r>
      <w:r w:rsidR="00247BA9" w:rsidRPr="00CE441B">
        <w:t xml:space="preserve">. Estructura de pavimento rígido y su respectiva señalización vial para cinco plataformas de parqueo de buses articulados, padrones y complementarios; </w:t>
      </w:r>
    </w:p>
    <w:p w:rsidR="00B26992" w:rsidRDefault="00B26992" w:rsidP="00CE441B">
      <w:r>
        <w:t>B</w:t>
      </w:r>
      <w:r w:rsidR="00247BA9" w:rsidRPr="00CE441B">
        <w:t xml:space="preserve">. Estructura de pavimento rígido y la respectiva señalización vial para las vías de circulación interna y salida de emergencia: </w:t>
      </w:r>
    </w:p>
    <w:p w:rsidR="00CE441B" w:rsidRDefault="00B26992" w:rsidP="00CE441B">
      <w:r>
        <w:t>C</w:t>
      </w:r>
      <w:r w:rsidR="00247BA9" w:rsidRPr="00CE441B">
        <w:t>. Estructura de pavimento rígido y la respectiva señalización vial para la vía de tráfico mixto de la carrera 28D frente al patio taller; d. Estructura de pavimento flexible y su respectiva señalización vial para el eje de acceso al edificio de administración, la carrera 118-120 y carrera 28B perimetrales al patio taller;</w:t>
      </w:r>
    </w:p>
    <w:p w:rsidR="00B26992" w:rsidRDefault="00CE441B" w:rsidP="00CE441B">
      <w:r w:rsidRPr="00CE441B">
        <w:t xml:space="preserve">E. </w:t>
      </w:r>
      <w:r w:rsidR="00247BA9" w:rsidRPr="00CE441B">
        <w:t>Edificio Administrativo, almacén, bodega y servicios industriales, zonas duras y verdes asociadas;</w:t>
      </w:r>
    </w:p>
    <w:p w:rsidR="00B26992" w:rsidRDefault="00B26992" w:rsidP="00CE441B">
      <w:r>
        <w:lastRenderedPageBreak/>
        <w:t>F</w:t>
      </w:r>
      <w:r w:rsidR="00247BA9" w:rsidRPr="00CE441B">
        <w:t xml:space="preserve">. Portería sobre la carrera 28D para la entrada y salida de la flota vehicular del SITM-MIO y portería para la entrada al área administrativa y de visitantes; </w:t>
      </w:r>
    </w:p>
    <w:p w:rsidR="00B26992" w:rsidRDefault="00B26992" w:rsidP="00CE441B">
      <w:r>
        <w:t>G.</w:t>
      </w:r>
      <w:r w:rsidR="00247BA9" w:rsidRPr="00CE441B">
        <w:t xml:space="preserve"> Zona de cárcamos, abastecimiento de combustible, montallantas, desmanche, lavado exterior y limpieza interior;</w:t>
      </w:r>
    </w:p>
    <w:p w:rsidR="00B26992" w:rsidRDefault="00B26992" w:rsidP="00CE441B">
      <w:r>
        <w:t>H</w:t>
      </w:r>
      <w:r w:rsidR="00247BA9" w:rsidRPr="00CE441B">
        <w:t xml:space="preserve">. Subestación de bombas, unidad técnica de basuras y tanques de agua; </w:t>
      </w:r>
    </w:p>
    <w:p w:rsidR="00B26992" w:rsidRDefault="00B26992" w:rsidP="00CE441B">
      <w:r>
        <w:t>I</w:t>
      </w:r>
      <w:r w:rsidR="00247BA9" w:rsidRPr="00CE441B">
        <w:t>. Cerramiento y zona de control ambiental;</w:t>
      </w:r>
    </w:p>
    <w:p w:rsidR="00CE441B" w:rsidRDefault="00B26992" w:rsidP="00CE441B">
      <w:r>
        <w:t>J</w:t>
      </w:r>
      <w:r w:rsidR="00247BA9" w:rsidRPr="00CE441B">
        <w:t>. Un módulo correspondiente para el almacén, localizado de forma adyacente al edificio de servicios, estructuralmente compuesto por elementos de concreto reforzado y de acero, el cual está proyectado para servir de acopio de materiales, equipos, herramientas y demás requeridos para adelantar las tareas de mantenimiento asociado a la flota vehicular que hace uso de la i</w:t>
      </w:r>
      <w:r>
        <w:t>nfraestructura del patio taller.</w:t>
      </w:r>
    </w:p>
    <w:p w:rsidR="00B26992" w:rsidRDefault="00CE441B" w:rsidP="00CE441B">
      <w:r w:rsidRPr="00CE441B">
        <w:t>K.</w:t>
      </w:r>
      <w:r w:rsidR="00247BA9" w:rsidRPr="00CE441B">
        <w:t>Edificio de servicios industriales, de un solo piso, estructurado por dos módulos compuestos por elementos de concreto reforzado en sistema de pórticos con losa de cubierta maciza. Para esta edificación se contempla las zonas de depósito y de manejo especial de residuos sólidos generados de los procesos de mantenimiento vehicular, áreas de localización de plantas eléctricas, transformador, bombas y el sistema central de control de incendios;</w:t>
      </w:r>
    </w:p>
    <w:p w:rsidR="00B26992" w:rsidRDefault="00247BA9" w:rsidP="00CE441B">
      <w:r w:rsidRPr="00CE441B">
        <w:t xml:space="preserve"> l. Edificio estructuralmente conformado en concreto reforzado y acero, asociado al área de lavado exterior de los vehículos de la flota, requerido para el almacenamiento de </w:t>
      </w:r>
    </w:p>
    <w:p w:rsidR="00B26992" w:rsidRDefault="00B26992" w:rsidP="00CE441B"/>
    <w:p w:rsidR="00B26992" w:rsidRDefault="00247BA9" w:rsidP="00CE441B">
      <w:r w:rsidRPr="00CE441B">
        <w:t xml:space="preserve">insumos, disposición de equipos y ejecución del proceso de lavandería; </w:t>
      </w:r>
    </w:p>
    <w:p w:rsidR="00B26992" w:rsidRDefault="00B26992" w:rsidP="00CE441B">
      <w:r>
        <w:t>M</w:t>
      </w:r>
      <w:r w:rsidR="00247BA9" w:rsidRPr="00CE441B">
        <w:t>. Estructura de cubierta para la estación de servicio, cuarto de monitoreo asociado y pavimento rígido correspondiente protegido con recubrimiento epóxico;</w:t>
      </w:r>
    </w:p>
    <w:p w:rsidR="00B26992" w:rsidRDefault="00B26992" w:rsidP="00CE441B">
      <w:r>
        <w:t>N</w:t>
      </w:r>
      <w:r w:rsidR="00247BA9" w:rsidRPr="00CE441B">
        <w:t xml:space="preserve">. Estructura en concreto reforzado correspondiente a la Unidad Técnica de Basuras, localizada en el sur del patio taller, colindante con la carrera 118ª; </w:t>
      </w:r>
    </w:p>
    <w:p w:rsidR="00B26992" w:rsidRDefault="00B26992" w:rsidP="00CE441B">
      <w:pPr>
        <w:rPr>
          <w:rFonts w:cs="Arial"/>
        </w:rPr>
      </w:pPr>
      <w:r>
        <w:t>O</w:t>
      </w:r>
      <w:r w:rsidR="00247BA9" w:rsidRPr="00CE441B">
        <w:t>. Portería de zona</w:t>
      </w:r>
      <w:r w:rsidR="00247BA9">
        <w:rPr>
          <w:rFonts w:cs="Arial"/>
        </w:rPr>
        <w:t xml:space="preserve"> administrativa, constituida por elementos de concreto reforzado, que involucra el cuarto de vigilancia, una sala de espera y servicios sanitarios correspondientes; </w:t>
      </w:r>
    </w:p>
    <w:p w:rsidR="00B26992" w:rsidRDefault="00B26992" w:rsidP="00CE441B">
      <w:r>
        <w:rPr>
          <w:rFonts w:cs="Arial"/>
          <w:b/>
        </w:rPr>
        <w:t>P</w:t>
      </w:r>
      <w:r w:rsidR="00247BA9">
        <w:rPr>
          <w:rFonts w:cs="Arial"/>
          <w:b/>
        </w:rPr>
        <w:t xml:space="preserve">. </w:t>
      </w:r>
      <w:r w:rsidR="00247BA9">
        <w:rPr>
          <w:rFonts w:cs="Arial"/>
        </w:rPr>
        <w:t xml:space="preserve">Módulos de pequeño </w:t>
      </w:r>
      <w:r w:rsidR="00247BA9" w:rsidRPr="00CE441B">
        <w:t xml:space="preserve">formato destinados principalmente para la vigilancia perimetral del patio taller; </w:t>
      </w:r>
    </w:p>
    <w:p w:rsidR="00B26992" w:rsidRDefault="00B26992" w:rsidP="00CE441B">
      <w:r>
        <w:t>Q</w:t>
      </w:r>
      <w:r w:rsidR="00247BA9" w:rsidRPr="00CE441B">
        <w:t xml:space="preserve">. Edificio para el servicio de lámina y pintura, compuesto estructuralmente por elementos de concreto reforzado, acero, y cubierta tipo sándwich; </w:t>
      </w:r>
    </w:p>
    <w:p w:rsidR="00B26992" w:rsidRDefault="00B26992" w:rsidP="00CE441B">
      <w:r>
        <w:lastRenderedPageBreak/>
        <w:t>R</w:t>
      </w:r>
      <w:r w:rsidR="00247BA9" w:rsidRPr="00CE441B">
        <w:t>. Cárcamos en hormigón reforzado y la estructura de cubierta respectiva, compuesta por elementos de concreto reforzado y acero, requerido para adelantar las tareas de mantenimiento correctivo y preventivo de la flota de buses;</w:t>
      </w:r>
    </w:p>
    <w:p w:rsidR="00B26992" w:rsidRDefault="00B26992" w:rsidP="00CE441B">
      <w:r>
        <w:t>S</w:t>
      </w:r>
      <w:r w:rsidR="00247BA9" w:rsidRPr="00CE441B">
        <w:t xml:space="preserve">. Las redes internas en sus componentes hidrosanitarias, voz, datos, energía, iluminación, red del SITM-MIO (SICO) y demás redes que se requieran para el óptimo funcionamiento y operatividad del patio taller; </w:t>
      </w:r>
    </w:p>
    <w:p w:rsidR="00B26992" w:rsidRDefault="00B26992" w:rsidP="00CE441B">
      <w:r>
        <w:t xml:space="preserve">T. </w:t>
      </w:r>
      <w:r w:rsidR="00247BA9" w:rsidRPr="00CE441B">
        <w:t>Las redes de servicios públicos externas de alcantarillado, acueducto, teléfonos, energía media y baja tensión, alumbrado público, semaforización, red del SITM-MIO (SICO), gas, fibra óptica y demás redes que se encuentre dentro de los límites del proyecto;</w:t>
      </w:r>
    </w:p>
    <w:p w:rsidR="00247BA9" w:rsidRDefault="00B26992" w:rsidP="00CE441B">
      <w:pPr>
        <w:rPr>
          <w:rFonts w:cs="Arial"/>
        </w:rPr>
      </w:pPr>
      <w:r>
        <w:t>U</w:t>
      </w:r>
      <w:r w:rsidR="00247BA9" w:rsidRPr="00CE441B">
        <w:t>. Red de aguas residuales y estructuras de tratamiento correspondientes.</w:t>
      </w:r>
    </w:p>
    <w:p w:rsidR="00247BA9" w:rsidRDefault="00CE441B" w:rsidP="002D4EA7">
      <w:pPr>
        <w:pStyle w:val="Ttulo1"/>
        <w:numPr>
          <w:ilvl w:val="1"/>
          <w:numId w:val="63"/>
        </w:numPr>
      </w:pPr>
      <w:bookmarkStart w:id="202" w:name="_Toc2608220"/>
      <w:r>
        <w:t>INFORMACIÓN DEL CONTRATO.</w:t>
      </w:r>
      <w:bookmarkEnd w:id="202"/>
    </w:p>
    <w:p w:rsidR="00247BA9" w:rsidRPr="00CC77D9" w:rsidRDefault="00AD7992" w:rsidP="00AD7992">
      <w:pPr>
        <w:pStyle w:val="Descripcin"/>
        <w:rPr>
          <w:rFonts w:cs="Arial"/>
          <w:b w:val="0"/>
          <w:color w:val="auto"/>
          <w:sz w:val="24"/>
        </w:rPr>
      </w:pPr>
      <w:bookmarkStart w:id="203" w:name="_Toc2608341"/>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48</w:t>
      </w:r>
      <w:r w:rsidRPr="00CC77D9">
        <w:rPr>
          <w:b w:val="0"/>
          <w:color w:val="auto"/>
          <w:sz w:val="24"/>
        </w:rPr>
        <w:fldChar w:fldCharType="end"/>
      </w:r>
      <w:r w:rsidR="00247BA9" w:rsidRPr="00CC77D9">
        <w:rPr>
          <w:b w:val="0"/>
          <w:color w:val="auto"/>
          <w:sz w:val="24"/>
        </w:rPr>
        <w:t xml:space="preserve">. </w:t>
      </w:r>
      <w:r w:rsidR="00247BA9" w:rsidRPr="00CC77D9">
        <w:rPr>
          <w:rFonts w:cs="Arial"/>
          <w:b w:val="0"/>
          <w:color w:val="auto"/>
          <w:sz w:val="24"/>
        </w:rPr>
        <w:t>Contrato de Interventoría</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Nombre del Interventor:</w:t>
            </w:r>
          </w:p>
        </w:tc>
        <w:tc>
          <w:tcPr>
            <w:tcW w:w="4406" w:type="dxa"/>
            <w:vAlign w:val="center"/>
            <w:hideMark/>
          </w:tcPr>
          <w:p w:rsidR="00247BA9" w:rsidRDefault="00247BA9">
            <w:pPr>
              <w:tabs>
                <w:tab w:val="left" w:pos="1484"/>
              </w:tabs>
              <w:spacing w:after="0"/>
              <w:rPr>
                <w:rFonts w:cs="Arial"/>
                <w:b/>
              </w:rPr>
            </w:pPr>
            <w:r>
              <w:rPr>
                <w:rFonts w:cs="Arial"/>
                <w:b/>
              </w:rPr>
              <w:t>CONSORCIO VELNEC – GNG - PEB</w:t>
            </w:r>
          </w:p>
        </w:tc>
      </w:tr>
      <w:tr w:rsidR="00247BA9" w:rsidTr="002674A8">
        <w:trPr>
          <w:trHeight w:val="337"/>
        </w:trPr>
        <w:tc>
          <w:tcPr>
            <w:tcW w:w="4422" w:type="dxa"/>
            <w:shd w:val="clear" w:color="auto" w:fill="F2F2F2"/>
            <w:vAlign w:val="center"/>
            <w:hideMark/>
          </w:tcPr>
          <w:p w:rsidR="00247BA9" w:rsidRDefault="00247BA9">
            <w:pPr>
              <w:tabs>
                <w:tab w:val="left" w:pos="1484"/>
              </w:tabs>
              <w:spacing w:after="0"/>
              <w:rPr>
                <w:rFonts w:cs="Arial"/>
              </w:rPr>
            </w:pPr>
            <w:r>
              <w:rPr>
                <w:rFonts w:cs="Arial"/>
              </w:rPr>
              <w:t>Número de contrato:</w:t>
            </w:r>
          </w:p>
        </w:tc>
        <w:tc>
          <w:tcPr>
            <w:tcW w:w="4406" w:type="dxa"/>
            <w:vAlign w:val="center"/>
            <w:hideMark/>
          </w:tcPr>
          <w:p w:rsidR="00247BA9" w:rsidRDefault="00247BA9">
            <w:pPr>
              <w:tabs>
                <w:tab w:val="left" w:pos="1484"/>
              </w:tabs>
              <w:spacing w:after="0"/>
              <w:rPr>
                <w:rFonts w:cs="Arial"/>
              </w:rPr>
            </w:pPr>
            <w:r>
              <w:rPr>
                <w:rFonts w:cs="Arial"/>
                <w:b/>
              </w:rPr>
              <w:t>MC-IT-04-2016</w:t>
            </w: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Fecha de inicio:</w:t>
            </w:r>
          </w:p>
        </w:tc>
        <w:tc>
          <w:tcPr>
            <w:tcW w:w="4406" w:type="dxa"/>
            <w:vAlign w:val="center"/>
          </w:tcPr>
          <w:p w:rsidR="00247BA9" w:rsidRDefault="00247BA9">
            <w:pPr>
              <w:tabs>
                <w:tab w:val="left" w:pos="1484"/>
              </w:tabs>
              <w:spacing w:after="0"/>
              <w:rPr>
                <w:rFonts w:cs="Arial"/>
              </w:rPr>
            </w:pP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Acta de inicio no. 1:</w:t>
            </w:r>
          </w:p>
        </w:tc>
        <w:tc>
          <w:tcPr>
            <w:tcW w:w="4406" w:type="dxa"/>
            <w:vAlign w:val="center"/>
            <w:hideMark/>
          </w:tcPr>
          <w:p w:rsidR="00247BA9" w:rsidRDefault="00247BA9">
            <w:pPr>
              <w:pStyle w:val="Prrafodelista"/>
              <w:spacing w:line="256" w:lineRule="auto"/>
              <w:ind w:left="0"/>
              <w:rPr>
                <w:rFonts w:cs="Arial"/>
              </w:rPr>
            </w:pPr>
            <w:r>
              <w:rPr>
                <w:rFonts w:cs="Arial"/>
              </w:rPr>
              <w:t>Diciembre 27 de 2016</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Suspensión no. 1:</w:t>
            </w:r>
          </w:p>
        </w:tc>
        <w:tc>
          <w:tcPr>
            <w:tcW w:w="4406" w:type="dxa"/>
            <w:vAlign w:val="center"/>
            <w:hideMark/>
          </w:tcPr>
          <w:p w:rsidR="00247BA9" w:rsidRDefault="00247BA9">
            <w:pPr>
              <w:pStyle w:val="Prrafodelista"/>
              <w:spacing w:line="256" w:lineRule="auto"/>
              <w:ind w:left="0"/>
              <w:rPr>
                <w:rFonts w:cs="Arial"/>
              </w:rPr>
            </w:pPr>
            <w:r>
              <w:rPr>
                <w:rFonts w:cs="Arial"/>
              </w:rPr>
              <w:t>Enero 10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Suspensión no. 2:</w:t>
            </w:r>
          </w:p>
        </w:tc>
        <w:tc>
          <w:tcPr>
            <w:tcW w:w="4406" w:type="dxa"/>
            <w:vAlign w:val="center"/>
            <w:hideMark/>
          </w:tcPr>
          <w:p w:rsidR="00247BA9" w:rsidRDefault="00247BA9">
            <w:pPr>
              <w:pStyle w:val="Prrafodelista"/>
              <w:spacing w:line="256" w:lineRule="auto"/>
              <w:ind w:left="0"/>
              <w:rPr>
                <w:rFonts w:cs="Arial"/>
              </w:rPr>
            </w:pPr>
            <w:r>
              <w:rPr>
                <w:rFonts w:cs="Arial"/>
              </w:rPr>
              <w:t>Marzo 16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Suspensión no. 3:</w:t>
            </w:r>
          </w:p>
        </w:tc>
        <w:tc>
          <w:tcPr>
            <w:tcW w:w="4406" w:type="dxa"/>
            <w:vAlign w:val="center"/>
            <w:hideMark/>
          </w:tcPr>
          <w:p w:rsidR="00247BA9" w:rsidRDefault="00247BA9">
            <w:pPr>
              <w:pStyle w:val="Prrafodelista"/>
              <w:spacing w:line="256" w:lineRule="auto"/>
              <w:ind w:left="0"/>
              <w:rPr>
                <w:rFonts w:cs="Arial"/>
              </w:rPr>
            </w:pPr>
            <w:r>
              <w:rPr>
                <w:rFonts w:cs="Arial"/>
              </w:rPr>
              <w:t>Mayo 8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Suspensión no. 4:</w:t>
            </w:r>
          </w:p>
        </w:tc>
        <w:tc>
          <w:tcPr>
            <w:tcW w:w="4406" w:type="dxa"/>
            <w:vAlign w:val="center"/>
            <w:hideMark/>
          </w:tcPr>
          <w:p w:rsidR="00247BA9" w:rsidRDefault="00247BA9">
            <w:pPr>
              <w:pStyle w:val="Prrafodelista"/>
              <w:spacing w:line="256" w:lineRule="auto"/>
              <w:ind w:left="0"/>
              <w:rPr>
                <w:rFonts w:cs="Arial"/>
              </w:rPr>
            </w:pPr>
            <w:r>
              <w:rPr>
                <w:rFonts w:cs="Arial"/>
              </w:rPr>
              <w:t>Julio 28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Suspensión no. 5:</w:t>
            </w:r>
          </w:p>
        </w:tc>
        <w:tc>
          <w:tcPr>
            <w:tcW w:w="4406" w:type="dxa"/>
            <w:vAlign w:val="center"/>
            <w:hideMark/>
          </w:tcPr>
          <w:p w:rsidR="00247BA9" w:rsidRDefault="00247BA9">
            <w:pPr>
              <w:pStyle w:val="Prrafodelista"/>
              <w:spacing w:line="256" w:lineRule="auto"/>
              <w:ind w:left="0"/>
              <w:rPr>
                <w:rFonts w:cs="Arial"/>
              </w:rPr>
            </w:pPr>
            <w:r>
              <w:rPr>
                <w:rFonts w:cs="Arial"/>
              </w:rPr>
              <w:t>Septiembre 29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Acta de modificatorio no.1:</w:t>
            </w:r>
          </w:p>
        </w:tc>
        <w:tc>
          <w:tcPr>
            <w:tcW w:w="4406" w:type="dxa"/>
            <w:vAlign w:val="center"/>
            <w:hideMark/>
          </w:tcPr>
          <w:p w:rsidR="00247BA9" w:rsidRDefault="00247BA9">
            <w:pPr>
              <w:pStyle w:val="Prrafodelista"/>
              <w:spacing w:line="256" w:lineRule="auto"/>
              <w:ind w:left="0"/>
              <w:rPr>
                <w:rFonts w:cs="Arial"/>
              </w:rPr>
            </w:pPr>
            <w:r>
              <w:rPr>
                <w:rFonts w:cs="Arial"/>
              </w:rPr>
              <w:t>Diciembre 12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Acta de modificatorio no.2:</w:t>
            </w:r>
          </w:p>
        </w:tc>
        <w:tc>
          <w:tcPr>
            <w:tcW w:w="4406" w:type="dxa"/>
            <w:vAlign w:val="center"/>
            <w:hideMark/>
          </w:tcPr>
          <w:p w:rsidR="00247BA9" w:rsidRDefault="00247BA9">
            <w:pPr>
              <w:pStyle w:val="Prrafodelista"/>
              <w:spacing w:line="256" w:lineRule="auto"/>
              <w:ind w:left="0"/>
              <w:rPr>
                <w:rFonts w:cs="Arial"/>
              </w:rPr>
            </w:pPr>
            <w:r>
              <w:rPr>
                <w:rFonts w:cs="Arial"/>
              </w:rPr>
              <w:t>Diciembre 29 de 2017</w:t>
            </w:r>
          </w:p>
        </w:tc>
      </w:tr>
      <w:tr w:rsidR="00247BA9" w:rsidTr="002674A8">
        <w:trPr>
          <w:trHeight w:val="287"/>
        </w:trPr>
        <w:tc>
          <w:tcPr>
            <w:tcW w:w="4422" w:type="dxa"/>
            <w:shd w:val="clear" w:color="auto" w:fill="F2F2F2"/>
            <w:vAlign w:val="center"/>
            <w:hideMark/>
          </w:tcPr>
          <w:p w:rsidR="00247BA9" w:rsidRDefault="00247BA9">
            <w:pPr>
              <w:tabs>
                <w:tab w:val="left" w:pos="1484"/>
              </w:tabs>
              <w:spacing w:after="0"/>
              <w:rPr>
                <w:rFonts w:cs="Arial"/>
              </w:rPr>
            </w:pPr>
            <w:r>
              <w:rPr>
                <w:rFonts w:cs="Arial"/>
              </w:rPr>
              <w:t>Fecha inicio etapa preconstrucción:</w:t>
            </w:r>
          </w:p>
        </w:tc>
        <w:tc>
          <w:tcPr>
            <w:tcW w:w="4406" w:type="dxa"/>
            <w:vAlign w:val="center"/>
            <w:hideMark/>
          </w:tcPr>
          <w:p w:rsidR="00247BA9" w:rsidRDefault="00247BA9">
            <w:pPr>
              <w:pStyle w:val="Prrafodelista"/>
              <w:spacing w:line="256" w:lineRule="auto"/>
              <w:ind w:left="0"/>
              <w:rPr>
                <w:rFonts w:cs="Arial"/>
              </w:rPr>
            </w:pPr>
            <w:r>
              <w:rPr>
                <w:rFonts w:cs="Arial"/>
              </w:rPr>
              <w:t>Diciembre 20 de 2017</w:t>
            </w:r>
          </w:p>
        </w:tc>
      </w:tr>
      <w:tr w:rsidR="00247BA9" w:rsidTr="002674A8">
        <w:trPr>
          <w:trHeight w:val="277"/>
        </w:trPr>
        <w:tc>
          <w:tcPr>
            <w:tcW w:w="4422" w:type="dxa"/>
            <w:shd w:val="clear" w:color="auto" w:fill="F2F2F2"/>
            <w:vAlign w:val="center"/>
            <w:hideMark/>
          </w:tcPr>
          <w:p w:rsidR="00247BA9" w:rsidRDefault="00247BA9">
            <w:pPr>
              <w:tabs>
                <w:tab w:val="left" w:pos="1484"/>
              </w:tabs>
              <w:spacing w:after="0"/>
              <w:rPr>
                <w:rFonts w:cs="Arial"/>
              </w:rPr>
            </w:pPr>
            <w:r>
              <w:rPr>
                <w:rFonts w:cs="Arial"/>
              </w:rPr>
              <w:t>Fecha fin etapa preconstrucción:</w:t>
            </w:r>
          </w:p>
        </w:tc>
        <w:tc>
          <w:tcPr>
            <w:tcW w:w="4406" w:type="dxa"/>
            <w:vAlign w:val="center"/>
            <w:hideMark/>
          </w:tcPr>
          <w:p w:rsidR="00247BA9" w:rsidRDefault="00247BA9">
            <w:pPr>
              <w:pStyle w:val="Prrafodelista"/>
              <w:spacing w:line="256" w:lineRule="auto"/>
              <w:ind w:left="0"/>
              <w:rPr>
                <w:rFonts w:cs="Arial"/>
              </w:rPr>
            </w:pPr>
            <w:r>
              <w:rPr>
                <w:rFonts w:cs="Arial"/>
              </w:rPr>
              <w:t>Marzo 27 de 2018</w:t>
            </w:r>
          </w:p>
        </w:tc>
      </w:tr>
      <w:tr w:rsidR="00247BA9" w:rsidTr="002674A8">
        <w:trPr>
          <w:trHeight w:val="277"/>
        </w:trPr>
        <w:tc>
          <w:tcPr>
            <w:tcW w:w="4422" w:type="dxa"/>
            <w:shd w:val="clear" w:color="auto" w:fill="F2F2F2"/>
            <w:vAlign w:val="center"/>
            <w:hideMark/>
          </w:tcPr>
          <w:p w:rsidR="00247BA9" w:rsidRDefault="00247BA9">
            <w:pPr>
              <w:tabs>
                <w:tab w:val="left" w:pos="1484"/>
              </w:tabs>
              <w:spacing w:after="0"/>
              <w:rPr>
                <w:rFonts w:cs="Arial"/>
              </w:rPr>
            </w:pPr>
            <w:r>
              <w:rPr>
                <w:rFonts w:cs="Arial"/>
              </w:rPr>
              <w:t>Fecha inicio etapa construcción:</w:t>
            </w:r>
          </w:p>
        </w:tc>
        <w:tc>
          <w:tcPr>
            <w:tcW w:w="4406" w:type="dxa"/>
            <w:vAlign w:val="center"/>
            <w:hideMark/>
          </w:tcPr>
          <w:p w:rsidR="00247BA9" w:rsidRDefault="00247BA9">
            <w:pPr>
              <w:pStyle w:val="Prrafodelista"/>
              <w:spacing w:line="256" w:lineRule="auto"/>
              <w:ind w:left="0"/>
              <w:rPr>
                <w:rFonts w:cs="Arial"/>
              </w:rPr>
            </w:pPr>
            <w:r>
              <w:rPr>
                <w:rFonts w:cs="Arial"/>
              </w:rPr>
              <w:t>Marzo 28 de 2018</w:t>
            </w:r>
          </w:p>
        </w:tc>
      </w:tr>
      <w:tr w:rsidR="00247BA9" w:rsidTr="002674A8">
        <w:trPr>
          <w:trHeight w:val="278"/>
        </w:trPr>
        <w:tc>
          <w:tcPr>
            <w:tcW w:w="4422" w:type="dxa"/>
            <w:shd w:val="clear" w:color="auto" w:fill="F2F2F2"/>
            <w:vAlign w:val="center"/>
            <w:hideMark/>
          </w:tcPr>
          <w:p w:rsidR="00247BA9" w:rsidRDefault="00247BA9">
            <w:pPr>
              <w:tabs>
                <w:tab w:val="left" w:pos="1484"/>
              </w:tabs>
              <w:spacing w:after="0"/>
              <w:rPr>
                <w:rFonts w:cs="Arial"/>
              </w:rPr>
            </w:pPr>
            <w:r>
              <w:rPr>
                <w:rFonts w:cs="Arial"/>
              </w:rPr>
              <w:t>Duración:</w:t>
            </w:r>
          </w:p>
        </w:tc>
        <w:tc>
          <w:tcPr>
            <w:tcW w:w="4406" w:type="dxa"/>
            <w:vAlign w:val="center"/>
            <w:hideMark/>
          </w:tcPr>
          <w:p w:rsidR="00247BA9" w:rsidRDefault="00247BA9">
            <w:pPr>
              <w:tabs>
                <w:tab w:val="left" w:pos="1484"/>
              </w:tabs>
              <w:spacing w:after="0"/>
              <w:rPr>
                <w:rFonts w:cs="Arial"/>
              </w:rPr>
            </w:pPr>
            <w:r>
              <w:rPr>
                <w:rFonts w:cs="Arial"/>
              </w:rPr>
              <w:t>14 MESES</w:t>
            </w: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Fecha de terminación inicial:</w:t>
            </w:r>
          </w:p>
        </w:tc>
        <w:tc>
          <w:tcPr>
            <w:tcW w:w="4406" w:type="dxa"/>
            <w:vAlign w:val="center"/>
            <w:hideMark/>
          </w:tcPr>
          <w:p w:rsidR="00247BA9" w:rsidRDefault="00247BA9">
            <w:pPr>
              <w:tabs>
                <w:tab w:val="left" w:pos="1484"/>
              </w:tabs>
              <w:spacing w:after="0"/>
              <w:rPr>
                <w:rFonts w:cs="Arial"/>
              </w:rPr>
            </w:pPr>
            <w:r>
              <w:rPr>
                <w:rFonts w:cs="Arial"/>
              </w:rPr>
              <w:t>Febrero 19 de 2019</w:t>
            </w: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Plazo inicial:</w:t>
            </w:r>
          </w:p>
        </w:tc>
        <w:tc>
          <w:tcPr>
            <w:tcW w:w="4406" w:type="dxa"/>
            <w:vAlign w:val="center"/>
            <w:hideMark/>
          </w:tcPr>
          <w:p w:rsidR="00247BA9" w:rsidRDefault="00247BA9">
            <w:pPr>
              <w:tabs>
                <w:tab w:val="left" w:pos="1484"/>
              </w:tabs>
              <w:spacing w:after="0"/>
              <w:rPr>
                <w:rFonts w:cs="Arial"/>
              </w:rPr>
            </w:pPr>
            <w:r>
              <w:rPr>
                <w:rFonts w:cs="Arial"/>
              </w:rPr>
              <w:t>14 MESES</w:t>
            </w: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lastRenderedPageBreak/>
              <w:t>Plazo final:</w:t>
            </w:r>
          </w:p>
        </w:tc>
        <w:tc>
          <w:tcPr>
            <w:tcW w:w="4406" w:type="dxa"/>
            <w:vAlign w:val="center"/>
          </w:tcPr>
          <w:p w:rsidR="00247BA9" w:rsidRDefault="00247BA9">
            <w:pPr>
              <w:tabs>
                <w:tab w:val="left" w:pos="1484"/>
              </w:tabs>
              <w:spacing w:after="0"/>
              <w:rPr>
                <w:rFonts w:cs="Arial"/>
              </w:rPr>
            </w:pP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 xml:space="preserve">Valor inicial: </w:t>
            </w:r>
          </w:p>
        </w:tc>
        <w:tc>
          <w:tcPr>
            <w:tcW w:w="4406" w:type="dxa"/>
            <w:vAlign w:val="center"/>
            <w:hideMark/>
          </w:tcPr>
          <w:p w:rsidR="00247BA9" w:rsidRDefault="00247BA9">
            <w:pPr>
              <w:pStyle w:val="Prrafodelista"/>
              <w:spacing w:line="256" w:lineRule="auto"/>
              <w:ind w:left="0"/>
              <w:rPr>
                <w:rFonts w:cs="Arial"/>
              </w:rPr>
            </w:pPr>
            <w:r>
              <w:rPr>
                <w:rFonts w:cs="Arial"/>
              </w:rPr>
              <w:t>$31.730.990.064</w:t>
            </w:r>
          </w:p>
        </w:tc>
      </w:tr>
      <w:tr w:rsidR="00247BA9" w:rsidTr="002674A8">
        <w:trPr>
          <w:trHeight w:val="264"/>
        </w:trPr>
        <w:tc>
          <w:tcPr>
            <w:tcW w:w="4422" w:type="dxa"/>
            <w:shd w:val="clear" w:color="auto" w:fill="F2F2F2"/>
            <w:vAlign w:val="center"/>
            <w:hideMark/>
          </w:tcPr>
          <w:p w:rsidR="00247BA9" w:rsidRDefault="00247BA9">
            <w:pPr>
              <w:tabs>
                <w:tab w:val="left" w:pos="1484"/>
              </w:tabs>
              <w:spacing w:after="0"/>
              <w:rPr>
                <w:rFonts w:cs="Arial"/>
              </w:rPr>
            </w:pPr>
            <w:r>
              <w:rPr>
                <w:rFonts w:cs="Arial"/>
              </w:rPr>
              <w:t>Valor total actualizado:</w:t>
            </w:r>
          </w:p>
        </w:tc>
        <w:tc>
          <w:tcPr>
            <w:tcW w:w="4406" w:type="dxa"/>
            <w:vAlign w:val="center"/>
            <w:hideMark/>
          </w:tcPr>
          <w:p w:rsidR="00247BA9" w:rsidRDefault="00247BA9">
            <w:pPr>
              <w:pStyle w:val="Prrafodelista"/>
              <w:spacing w:line="256" w:lineRule="auto"/>
              <w:ind w:left="0"/>
              <w:rPr>
                <w:rFonts w:cs="Arial"/>
              </w:rPr>
            </w:pPr>
            <w:bookmarkStart w:id="204" w:name="_Hlk534784325"/>
            <w:r>
              <w:rPr>
                <w:rFonts w:cs="Arial"/>
              </w:rPr>
              <w:t>$31.730.990.064</w:t>
            </w:r>
            <w:bookmarkEnd w:id="204"/>
          </w:p>
        </w:tc>
      </w:tr>
    </w:tbl>
    <w:p w:rsidR="00247BA9" w:rsidRPr="00CC77D9" w:rsidRDefault="00AD7992" w:rsidP="00AD7992">
      <w:pPr>
        <w:pStyle w:val="Descripcin"/>
        <w:rPr>
          <w:rFonts w:cs="Arial"/>
          <w:b w:val="0"/>
          <w:color w:val="auto"/>
          <w:sz w:val="24"/>
        </w:rPr>
      </w:pPr>
      <w:bookmarkStart w:id="205" w:name="_Toc2608342"/>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49</w:t>
      </w:r>
      <w:r w:rsidRPr="00CC77D9">
        <w:rPr>
          <w:b w:val="0"/>
          <w:color w:val="auto"/>
          <w:sz w:val="24"/>
        </w:rPr>
        <w:fldChar w:fldCharType="end"/>
      </w:r>
      <w:r w:rsidR="00247BA9" w:rsidRPr="00CC77D9">
        <w:rPr>
          <w:b w:val="0"/>
          <w:color w:val="auto"/>
          <w:sz w:val="24"/>
        </w:rPr>
        <w:t xml:space="preserve">. </w:t>
      </w:r>
      <w:r w:rsidR="00247BA9" w:rsidRPr="00CC77D9">
        <w:rPr>
          <w:rFonts w:cs="Arial"/>
          <w:b w:val="0"/>
          <w:color w:val="auto"/>
          <w:sz w:val="24"/>
        </w:rPr>
        <w:t>Contrato del Contratista:</w:t>
      </w:r>
      <w:bookmarkEnd w:id="205"/>
    </w:p>
    <w:tbl>
      <w:tblPr>
        <w:tblW w:w="95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61"/>
      </w:tblGrid>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Nombre del Contratista:</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t>CONSORCIO INFRAESTRUCTURA MIO</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Número de contrato:</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rPr>
                <w:b/>
              </w:rPr>
              <w:t>MC-OP-03-2016</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 xml:space="preserve">Tiempo transcurrido </w:t>
            </w:r>
          </w:p>
        </w:tc>
        <w:tc>
          <w:tcPr>
            <w:tcW w:w="4761" w:type="dxa"/>
            <w:tcBorders>
              <w:top w:val="single" w:sz="4" w:space="0" w:color="auto"/>
              <w:left w:val="single" w:sz="4" w:space="0" w:color="auto"/>
              <w:bottom w:val="single" w:sz="4" w:space="0" w:color="auto"/>
              <w:right w:val="single" w:sz="4" w:space="0" w:color="auto"/>
            </w:tcBorders>
            <w:vAlign w:val="center"/>
          </w:tcPr>
          <w:p w:rsidR="00247BA9" w:rsidRDefault="00247BA9">
            <w:pPr>
              <w:tabs>
                <w:tab w:val="left" w:pos="1484"/>
              </w:tabs>
              <w:spacing w:after="0"/>
            </w:pP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Fecha de inicio</w:t>
            </w:r>
          </w:p>
        </w:tc>
        <w:tc>
          <w:tcPr>
            <w:tcW w:w="4761" w:type="dxa"/>
            <w:tcBorders>
              <w:top w:val="single" w:sz="4" w:space="0" w:color="auto"/>
              <w:left w:val="single" w:sz="4" w:space="0" w:color="auto"/>
              <w:bottom w:val="single" w:sz="4" w:space="0" w:color="auto"/>
              <w:right w:val="single" w:sz="4" w:space="0" w:color="auto"/>
            </w:tcBorders>
            <w:vAlign w:val="center"/>
          </w:tcPr>
          <w:p w:rsidR="00247BA9" w:rsidRDefault="00247BA9">
            <w:pPr>
              <w:tabs>
                <w:tab w:val="left" w:pos="1484"/>
              </w:tabs>
              <w:spacing w:after="0"/>
            </w:pP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Acta de inicio</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rPr>
                <w:rFonts w:cs="Arial"/>
              </w:rPr>
              <w:t>Diciembre 27 de 2016</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Duración de la obra inicial</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rPr>
                <w:rFonts w:cs="Arial"/>
              </w:rPr>
            </w:pPr>
            <w:r>
              <w:rPr>
                <w:rFonts w:cs="Arial"/>
              </w:rPr>
              <w:t>14 MESES</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rPr>
                <w:rFonts w:asciiTheme="minorHAnsi" w:hAnsiTheme="minorHAnsi"/>
              </w:rPr>
            </w:pPr>
            <w:r>
              <w:t xml:space="preserve">Fecha de terminación inicial </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rPr>
                <w:rFonts w:cs="Arial"/>
              </w:rPr>
              <w:t>Febrero 19 de 2019</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Plazo inicial.</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rPr>
                <w:rFonts w:cs="Arial"/>
              </w:rPr>
            </w:pPr>
            <w:r>
              <w:rPr>
                <w:rFonts w:cs="Arial"/>
              </w:rPr>
              <w:t>14 MESES</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rPr>
                <w:rFonts w:asciiTheme="minorHAnsi" w:hAnsiTheme="minorHAnsi"/>
              </w:rPr>
            </w:pPr>
            <w:r>
              <w:t xml:space="preserve">Plazo final </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rPr>
                <w:rFonts w:cs="Arial"/>
              </w:rPr>
              <w:t>$31.730.990.064</w:t>
            </w:r>
          </w:p>
        </w:tc>
      </w:tr>
      <w:tr w:rsidR="00247BA9" w:rsidTr="00247BA9">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7BA9" w:rsidRDefault="00247BA9">
            <w:pPr>
              <w:tabs>
                <w:tab w:val="left" w:pos="1484"/>
              </w:tabs>
              <w:spacing w:after="0"/>
            </w:pPr>
            <w:r>
              <w:t>Valor total actualizado</w:t>
            </w:r>
          </w:p>
        </w:tc>
        <w:tc>
          <w:tcPr>
            <w:tcW w:w="4761"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1484"/>
              </w:tabs>
              <w:spacing w:after="0"/>
            </w:pPr>
            <w:r>
              <w:rPr>
                <w:rFonts w:cs="Arial"/>
              </w:rPr>
              <w:t>$31.730.990.064</w:t>
            </w:r>
          </w:p>
        </w:tc>
      </w:tr>
    </w:tbl>
    <w:p w:rsidR="00247BA9" w:rsidRDefault="0092750D" w:rsidP="002D4EA7">
      <w:pPr>
        <w:pStyle w:val="Ttulo1"/>
        <w:numPr>
          <w:ilvl w:val="1"/>
          <w:numId w:val="63"/>
        </w:numPr>
      </w:pPr>
      <w:bookmarkStart w:id="206" w:name="_Toc505548799"/>
      <w:bookmarkStart w:id="207" w:name="_Toc2608221"/>
      <w:r>
        <w:t>PERMISOS AMBIENTALES DEL PROYECTO</w:t>
      </w:r>
      <w:bookmarkEnd w:id="206"/>
      <w:r>
        <w:t>.</w:t>
      </w:r>
      <w:bookmarkEnd w:id="207"/>
    </w:p>
    <w:p w:rsidR="00247BA9" w:rsidRPr="00CC77D9" w:rsidRDefault="00CC77D9" w:rsidP="00CC77D9">
      <w:pPr>
        <w:pStyle w:val="Descripcin"/>
        <w:rPr>
          <w:rFonts w:cs="Arial"/>
          <w:b w:val="0"/>
          <w:color w:val="auto"/>
          <w:sz w:val="32"/>
        </w:rPr>
      </w:pPr>
      <w:bookmarkStart w:id="208" w:name="_Toc2608343"/>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50</w:t>
      </w:r>
      <w:r w:rsidRPr="00CC77D9">
        <w:rPr>
          <w:b w:val="0"/>
          <w:color w:val="auto"/>
          <w:sz w:val="24"/>
        </w:rPr>
        <w:fldChar w:fldCharType="end"/>
      </w:r>
      <w:r w:rsidRPr="00CC77D9">
        <w:rPr>
          <w:b w:val="0"/>
          <w:color w:val="auto"/>
          <w:sz w:val="24"/>
        </w:rPr>
        <w:t>. Permisos ambientales del proyecto.</w:t>
      </w:r>
      <w:bookmarkEnd w:id="208"/>
      <w:r w:rsidRPr="00CC77D9">
        <w:rPr>
          <w:b w:val="0"/>
          <w:color w:val="auto"/>
          <w:sz w:val="24"/>
        </w:rPr>
        <w:t xml:space="preserve"> </w:t>
      </w:r>
    </w:p>
    <w:tbl>
      <w:tblPr>
        <w:tblStyle w:val="Tablaconcuadrcula3"/>
        <w:tblW w:w="8975" w:type="dxa"/>
        <w:tblLook w:val="04A0" w:firstRow="1" w:lastRow="0" w:firstColumn="1" w:lastColumn="0" w:noHBand="0" w:noVBand="1"/>
      </w:tblPr>
      <w:tblGrid>
        <w:gridCol w:w="435"/>
        <w:gridCol w:w="440"/>
        <w:gridCol w:w="3240"/>
        <w:gridCol w:w="1244"/>
        <w:gridCol w:w="2039"/>
        <w:gridCol w:w="1577"/>
      </w:tblGrid>
      <w:tr w:rsidR="00247BA9" w:rsidTr="00862A9E">
        <w:tc>
          <w:tcPr>
            <w:tcW w:w="435" w:type="dxa"/>
            <w:shd w:val="clear" w:color="auto" w:fill="5B9BD5" w:themeFill="accent1"/>
          </w:tcPr>
          <w:p w:rsidR="00247BA9" w:rsidRDefault="00247BA9">
            <w:pPr>
              <w:jc w:val="center"/>
              <w:rPr>
                <w:rFonts w:cs="Arial"/>
                <w:b/>
                <w:sz w:val="18"/>
              </w:rPr>
            </w:pPr>
          </w:p>
        </w:tc>
        <w:tc>
          <w:tcPr>
            <w:tcW w:w="440" w:type="dxa"/>
            <w:shd w:val="clear" w:color="auto" w:fill="5B9BD5" w:themeFill="accent1"/>
            <w:hideMark/>
          </w:tcPr>
          <w:p w:rsidR="00247BA9" w:rsidRDefault="00247BA9">
            <w:pPr>
              <w:jc w:val="center"/>
              <w:rPr>
                <w:rFonts w:cs="Arial"/>
                <w:b/>
                <w:sz w:val="18"/>
                <w:vertAlign w:val="superscript"/>
              </w:rPr>
            </w:pPr>
            <w:r>
              <w:rPr>
                <w:rFonts w:cs="Arial"/>
                <w:b/>
                <w:sz w:val="18"/>
              </w:rPr>
              <w:t>N</w:t>
            </w:r>
            <w:r>
              <w:rPr>
                <w:rFonts w:cs="Arial"/>
                <w:b/>
                <w:sz w:val="18"/>
                <w:vertAlign w:val="superscript"/>
              </w:rPr>
              <w:t>O</w:t>
            </w:r>
          </w:p>
        </w:tc>
        <w:tc>
          <w:tcPr>
            <w:tcW w:w="3240" w:type="dxa"/>
            <w:shd w:val="clear" w:color="auto" w:fill="5B9BD5" w:themeFill="accent1"/>
            <w:hideMark/>
          </w:tcPr>
          <w:p w:rsidR="00247BA9" w:rsidRDefault="00247BA9">
            <w:pPr>
              <w:jc w:val="center"/>
              <w:rPr>
                <w:rFonts w:cs="Arial"/>
                <w:b/>
                <w:sz w:val="18"/>
              </w:rPr>
            </w:pPr>
            <w:r>
              <w:rPr>
                <w:rFonts w:cs="Arial"/>
                <w:b/>
                <w:sz w:val="18"/>
              </w:rPr>
              <w:t>Nombre del permiso</w:t>
            </w:r>
          </w:p>
        </w:tc>
        <w:tc>
          <w:tcPr>
            <w:tcW w:w="1244" w:type="dxa"/>
            <w:shd w:val="clear" w:color="auto" w:fill="5B9BD5" w:themeFill="accent1"/>
            <w:hideMark/>
          </w:tcPr>
          <w:p w:rsidR="00247BA9" w:rsidRDefault="00247BA9">
            <w:pPr>
              <w:jc w:val="center"/>
              <w:rPr>
                <w:rFonts w:cs="Arial"/>
                <w:b/>
                <w:sz w:val="18"/>
              </w:rPr>
            </w:pPr>
            <w:r>
              <w:rPr>
                <w:rFonts w:cs="Arial"/>
                <w:b/>
                <w:sz w:val="18"/>
              </w:rPr>
              <w:t>Vigencia</w:t>
            </w:r>
          </w:p>
        </w:tc>
        <w:tc>
          <w:tcPr>
            <w:tcW w:w="2039" w:type="dxa"/>
            <w:shd w:val="clear" w:color="auto" w:fill="5B9BD5" w:themeFill="accent1"/>
            <w:hideMark/>
          </w:tcPr>
          <w:p w:rsidR="00247BA9" w:rsidRDefault="00247BA9">
            <w:pPr>
              <w:jc w:val="center"/>
              <w:rPr>
                <w:rFonts w:cs="Arial"/>
                <w:b/>
                <w:sz w:val="18"/>
              </w:rPr>
            </w:pPr>
            <w:r>
              <w:rPr>
                <w:rFonts w:cs="Arial"/>
                <w:b/>
                <w:sz w:val="18"/>
              </w:rPr>
              <w:t>Entidad que otorga</w:t>
            </w:r>
          </w:p>
        </w:tc>
        <w:tc>
          <w:tcPr>
            <w:tcW w:w="1577" w:type="dxa"/>
            <w:shd w:val="clear" w:color="auto" w:fill="5B9BD5" w:themeFill="accent1"/>
            <w:hideMark/>
          </w:tcPr>
          <w:p w:rsidR="00247BA9" w:rsidRDefault="00247BA9">
            <w:pPr>
              <w:jc w:val="center"/>
              <w:rPr>
                <w:rFonts w:cs="Arial"/>
                <w:b/>
                <w:sz w:val="18"/>
              </w:rPr>
            </w:pPr>
            <w:r>
              <w:rPr>
                <w:rFonts w:cs="Arial"/>
                <w:b/>
                <w:sz w:val="18"/>
              </w:rPr>
              <w:t>Ubicación</w:t>
            </w:r>
          </w:p>
        </w:tc>
      </w:tr>
      <w:tr w:rsidR="00247BA9" w:rsidTr="00862A9E">
        <w:tc>
          <w:tcPr>
            <w:tcW w:w="435" w:type="dxa"/>
            <w:vMerge w:val="restart"/>
            <w:textDirection w:val="btLr"/>
            <w:hideMark/>
          </w:tcPr>
          <w:p w:rsidR="00247BA9" w:rsidRDefault="00247BA9">
            <w:pPr>
              <w:ind w:left="113" w:right="113"/>
              <w:jc w:val="center"/>
              <w:rPr>
                <w:rFonts w:cs="Arial"/>
                <w:b/>
                <w:sz w:val="18"/>
              </w:rPr>
            </w:pPr>
            <w:r>
              <w:rPr>
                <w:rFonts w:cs="Arial"/>
                <w:b/>
                <w:sz w:val="18"/>
              </w:rPr>
              <w:t>Permisos obra – Forestales, Ruido, veda</w:t>
            </w:r>
          </w:p>
        </w:tc>
        <w:tc>
          <w:tcPr>
            <w:tcW w:w="440" w:type="dxa"/>
            <w:hideMark/>
          </w:tcPr>
          <w:p w:rsidR="00247BA9" w:rsidRDefault="00247BA9">
            <w:pPr>
              <w:jc w:val="center"/>
              <w:rPr>
                <w:rFonts w:cs="Arial"/>
                <w:sz w:val="18"/>
              </w:rPr>
            </w:pPr>
            <w:r>
              <w:rPr>
                <w:rFonts w:cs="Arial"/>
                <w:sz w:val="18"/>
              </w:rPr>
              <w:t>1</w:t>
            </w:r>
          </w:p>
        </w:tc>
        <w:tc>
          <w:tcPr>
            <w:tcW w:w="3240" w:type="dxa"/>
            <w:hideMark/>
          </w:tcPr>
          <w:p w:rsidR="00247BA9" w:rsidRDefault="00247BA9">
            <w:pPr>
              <w:rPr>
                <w:rFonts w:cs="Arial"/>
                <w:sz w:val="18"/>
              </w:rPr>
            </w:pPr>
            <w:r>
              <w:rPr>
                <w:rFonts w:cs="Arial"/>
                <w:sz w:val="18"/>
              </w:rPr>
              <w:t>Resolución 0710 No. 0710 No. 0711 – 000780 – “Permiso de apertura de vías y construcción de explanaciones en la construcción del Patio Taller Agua Blanca”</w:t>
            </w:r>
          </w:p>
        </w:tc>
        <w:tc>
          <w:tcPr>
            <w:tcW w:w="1244" w:type="dxa"/>
            <w:hideMark/>
          </w:tcPr>
          <w:p w:rsidR="00247BA9" w:rsidRDefault="00247BA9">
            <w:pPr>
              <w:jc w:val="center"/>
              <w:rPr>
                <w:rFonts w:cs="Arial"/>
                <w:sz w:val="18"/>
              </w:rPr>
            </w:pPr>
            <w:r>
              <w:rPr>
                <w:rFonts w:cs="Arial"/>
                <w:sz w:val="18"/>
              </w:rPr>
              <w:t>2011</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w:t>
            </w:r>
          </w:p>
        </w:tc>
        <w:tc>
          <w:tcPr>
            <w:tcW w:w="3240" w:type="dxa"/>
            <w:hideMark/>
          </w:tcPr>
          <w:p w:rsidR="00247BA9" w:rsidRDefault="00247BA9">
            <w:pPr>
              <w:rPr>
                <w:rFonts w:cs="Arial"/>
                <w:sz w:val="18"/>
              </w:rPr>
            </w:pPr>
            <w:r>
              <w:rPr>
                <w:rFonts w:cs="Arial"/>
                <w:sz w:val="18"/>
              </w:rPr>
              <w:t>Permiso de Emisión de Ruido No. 4133.0.8.3.9 – “Permiso de extensión de horario y generación de ruido en horarios restringidos” - Consorcio Infraestructura MIO</w:t>
            </w:r>
          </w:p>
        </w:tc>
        <w:tc>
          <w:tcPr>
            <w:tcW w:w="1244" w:type="dxa"/>
            <w:hideMark/>
          </w:tcPr>
          <w:p w:rsidR="00247BA9" w:rsidRDefault="00247BA9">
            <w:pPr>
              <w:rPr>
                <w:rFonts w:cs="Arial"/>
                <w:sz w:val="18"/>
              </w:rPr>
            </w:pPr>
            <w:r>
              <w:rPr>
                <w:rFonts w:cs="Arial"/>
                <w:sz w:val="18"/>
              </w:rPr>
              <w:t>15.03.2018</w:t>
            </w:r>
          </w:p>
        </w:tc>
        <w:tc>
          <w:tcPr>
            <w:tcW w:w="2039" w:type="dxa"/>
            <w:hideMark/>
          </w:tcPr>
          <w:p w:rsidR="00247BA9" w:rsidRDefault="00247BA9">
            <w:pPr>
              <w:jc w:val="center"/>
              <w:rPr>
                <w:rFonts w:cs="Arial"/>
                <w:sz w:val="18"/>
              </w:rPr>
            </w:pPr>
            <w:r>
              <w:rPr>
                <w:rFonts w:cs="Arial"/>
                <w:sz w:val="18"/>
              </w:rPr>
              <w:t>Departamento Administrativo de Gestión del Medio Ambiente DAGMA</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3</w:t>
            </w:r>
          </w:p>
        </w:tc>
        <w:tc>
          <w:tcPr>
            <w:tcW w:w="3240" w:type="dxa"/>
            <w:hideMark/>
          </w:tcPr>
          <w:p w:rsidR="00247BA9" w:rsidRDefault="00247BA9">
            <w:pPr>
              <w:rPr>
                <w:rFonts w:cs="Arial"/>
                <w:sz w:val="18"/>
              </w:rPr>
            </w:pPr>
            <w:r>
              <w:rPr>
                <w:rFonts w:cs="Arial"/>
                <w:sz w:val="18"/>
              </w:rPr>
              <w:t>Resolución 0710 No. 0712-001164 “Autorización para aprovechamiento forestal de árboles urbanos aislados – Consorcio Infraestructura MIO.</w:t>
            </w:r>
          </w:p>
        </w:tc>
        <w:tc>
          <w:tcPr>
            <w:tcW w:w="1244" w:type="dxa"/>
            <w:hideMark/>
          </w:tcPr>
          <w:p w:rsidR="00247BA9" w:rsidRDefault="00247BA9">
            <w:pPr>
              <w:rPr>
                <w:rFonts w:cs="Arial"/>
                <w:sz w:val="18"/>
              </w:rPr>
            </w:pPr>
            <w:r>
              <w:rPr>
                <w:rFonts w:cs="Arial"/>
                <w:sz w:val="18"/>
              </w:rPr>
              <w:t>14.09.2018</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4</w:t>
            </w:r>
          </w:p>
        </w:tc>
        <w:tc>
          <w:tcPr>
            <w:tcW w:w="3240" w:type="dxa"/>
            <w:hideMark/>
          </w:tcPr>
          <w:p w:rsidR="00247BA9" w:rsidRDefault="00247BA9">
            <w:pPr>
              <w:rPr>
                <w:rFonts w:cs="Arial"/>
                <w:sz w:val="18"/>
              </w:rPr>
            </w:pPr>
            <w:r>
              <w:rPr>
                <w:rFonts w:cs="Arial"/>
                <w:sz w:val="18"/>
              </w:rPr>
              <w:t>Resolución 0100 No. 0780-1400 “Por la cual se levanta una veda para intervención y aprovechamiento por poda de individuo de la especie Ceiba y se toman otras determinaciones.</w:t>
            </w:r>
          </w:p>
        </w:tc>
        <w:tc>
          <w:tcPr>
            <w:tcW w:w="1244" w:type="dxa"/>
            <w:hideMark/>
          </w:tcPr>
          <w:p w:rsidR="00247BA9" w:rsidRDefault="00247BA9">
            <w:pPr>
              <w:jc w:val="center"/>
              <w:rPr>
                <w:rFonts w:cs="Arial"/>
                <w:sz w:val="18"/>
              </w:rPr>
            </w:pPr>
            <w:r>
              <w:rPr>
                <w:rFonts w:cs="Arial"/>
                <w:sz w:val="18"/>
              </w:rPr>
              <w:t>2018</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Cali</w:t>
            </w:r>
          </w:p>
        </w:tc>
      </w:tr>
      <w:tr w:rsidR="00247BA9" w:rsidTr="00862A9E">
        <w:tc>
          <w:tcPr>
            <w:tcW w:w="435" w:type="dxa"/>
            <w:vMerge w:val="restart"/>
            <w:textDirection w:val="btLr"/>
            <w:hideMark/>
          </w:tcPr>
          <w:p w:rsidR="00247BA9" w:rsidRDefault="00247BA9">
            <w:pPr>
              <w:ind w:left="113" w:right="113"/>
              <w:jc w:val="center"/>
              <w:rPr>
                <w:rFonts w:cs="Arial"/>
                <w:b/>
                <w:sz w:val="18"/>
              </w:rPr>
            </w:pPr>
            <w:r>
              <w:rPr>
                <w:rFonts w:cs="Arial"/>
                <w:b/>
                <w:sz w:val="18"/>
              </w:rPr>
              <w:t>DISPOSICIÓN DE ESCOMBROS</w:t>
            </w:r>
          </w:p>
        </w:tc>
        <w:tc>
          <w:tcPr>
            <w:tcW w:w="440" w:type="dxa"/>
          </w:tcPr>
          <w:p w:rsidR="00247BA9" w:rsidRDefault="00247BA9">
            <w:pPr>
              <w:jc w:val="center"/>
              <w:rPr>
                <w:rFonts w:cs="Arial"/>
                <w:sz w:val="18"/>
              </w:rPr>
            </w:pPr>
          </w:p>
        </w:tc>
        <w:tc>
          <w:tcPr>
            <w:tcW w:w="3240" w:type="dxa"/>
            <w:hideMark/>
          </w:tcPr>
          <w:p w:rsidR="00247BA9" w:rsidRDefault="00247BA9">
            <w:pPr>
              <w:rPr>
                <w:rFonts w:cs="Arial"/>
                <w:sz w:val="18"/>
              </w:rPr>
            </w:pPr>
            <w:r>
              <w:rPr>
                <w:rFonts w:cs="Arial"/>
                <w:sz w:val="18"/>
              </w:rPr>
              <w:t>Concepto ambiental favorable – ampliación proyecto escombrera municipal. Los Bancos</w:t>
            </w:r>
          </w:p>
        </w:tc>
        <w:tc>
          <w:tcPr>
            <w:tcW w:w="1244" w:type="dxa"/>
            <w:hideMark/>
          </w:tcPr>
          <w:p w:rsidR="00247BA9" w:rsidRDefault="00247BA9">
            <w:pPr>
              <w:rPr>
                <w:rFonts w:cs="Arial"/>
                <w:sz w:val="18"/>
              </w:rPr>
            </w:pPr>
            <w:r>
              <w:rPr>
                <w:rFonts w:cs="Arial"/>
                <w:sz w:val="18"/>
              </w:rPr>
              <w:t>22.07.2016</w:t>
            </w:r>
          </w:p>
        </w:tc>
        <w:tc>
          <w:tcPr>
            <w:tcW w:w="2039" w:type="dxa"/>
            <w:hideMark/>
          </w:tcPr>
          <w:p w:rsidR="00247BA9" w:rsidRDefault="00247BA9">
            <w:pPr>
              <w:jc w:val="center"/>
              <w:rPr>
                <w:rFonts w:cs="Arial"/>
                <w:sz w:val="18"/>
              </w:rPr>
            </w:pPr>
            <w:r>
              <w:rPr>
                <w:rFonts w:cs="Arial"/>
                <w:sz w:val="18"/>
              </w:rPr>
              <w:t>Corporación Autónoma Regional del Cauca</w:t>
            </w:r>
          </w:p>
        </w:tc>
        <w:tc>
          <w:tcPr>
            <w:tcW w:w="1577" w:type="dxa"/>
            <w:hideMark/>
          </w:tcPr>
          <w:p w:rsidR="00247BA9" w:rsidRDefault="00247BA9">
            <w:pPr>
              <w:jc w:val="center"/>
              <w:rPr>
                <w:rFonts w:cs="Arial"/>
                <w:sz w:val="18"/>
              </w:rPr>
            </w:pPr>
            <w:r>
              <w:rPr>
                <w:rFonts w:cs="Arial"/>
                <w:sz w:val="18"/>
              </w:rPr>
              <w:t>Puerto Tejada</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5</w:t>
            </w:r>
          </w:p>
        </w:tc>
        <w:tc>
          <w:tcPr>
            <w:tcW w:w="3240" w:type="dxa"/>
            <w:hideMark/>
          </w:tcPr>
          <w:p w:rsidR="00247BA9" w:rsidRDefault="00247BA9">
            <w:pPr>
              <w:rPr>
                <w:rFonts w:cs="Arial"/>
                <w:sz w:val="18"/>
              </w:rPr>
            </w:pPr>
            <w:r>
              <w:rPr>
                <w:rFonts w:cs="Arial"/>
                <w:sz w:val="18"/>
              </w:rPr>
              <w:t>Concepto ambiental favorable- depósito de escombros y capa asfáltica – Los Bancos.</w:t>
            </w:r>
          </w:p>
        </w:tc>
        <w:tc>
          <w:tcPr>
            <w:tcW w:w="1244" w:type="dxa"/>
            <w:hideMark/>
          </w:tcPr>
          <w:p w:rsidR="00247BA9" w:rsidRDefault="00247BA9">
            <w:pPr>
              <w:rPr>
                <w:rFonts w:cs="Arial"/>
                <w:sz w:val="18"/>
              </w:rPr>
            </w:pPr>
            <w:r>
              <w:rPr>
                <w:rFonts w:cs="Arial"/>
                <w:sz w:val="18"/>
              </w:rPr>
              <w:t>08.08.2017</w:t>
            </w:r>
          </w:p>
        </w:tc>
        <w:tc>
          <w:tcPr>
            <w:tcW w:w="2039" w:type="dxa"/>
            <w:hideMark/>
          </w:tcPr>
          <w:p w:rsidR="00247BA9" w:rsidRDefault="00247BA9">
            <w:pPr>
              <w:jc w:val="center"/>
              <w:rPr>
                <w:rFonts w:cs="Arial"/>
                <w:sz w:val="18"/>
              </w:rPr>
            </w:pPr>
            <w:r>
              <w:rPr>
                <w:rFonts w:cs="Arial"/>
                <w:sz w:val="18"/>
              </w:rPr>
              <w:t>Corporación Autónoma Regional del Cauca</w:t>
            </w:r>
          </w:p>
        </w:tc>
        <w:tc>
          <w:tcPr>
            <w:tcW w:w="1577" w:type="dxa"/>
            <w:hideMark/>
          </w:tcPr>
          <w:p w:rsidR="00247BA9" w:rsidRDefault="00247BA9">
            <w:pPr>
              <w:jc w:val="center"/>
              <w:rPr>
                <w:rFonts w:cs="Arial"/>
                <w:sz w:val="18"/>
              </w:rPr>
            </w:pPr>
            <w:r>
              <w:rPr>
                <w:rFonts w:cs="Arial"/>
                <w:sz w:val="18"/>
              </w:rPr>
              <w:t>Puerto Tejada</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6</w:t>
            </w:r>
          </w:p>
        </w:tc>
        <w:tc>
          <w:tcPr>
            <w:tcW w:w="3240" w:type="dxa"/>
            <w:hideMark/>
          </w:tcPr>
          <w:p w:rsidR="00247BA9" w:rsidRDefault="00247BA9">
            <w:pPr>
              <w:rPr>
                <w:rFonts w:cs="Arial"/>
                <w:sz w:val="18"/>
              </w:rPr>
            </w:pPr>
            <w:r>
              <w:rPr>
                <w:rFonts w:cs="Arial"/>
                <w:sz w:val="18"/>
              </w:rPr>
              <w:t>Autorización para adecuación de terreno – Potrerogrande.</w:t>
            </w:r>
          </w:p>
        </w:tc>
        <w:tc>
          <w:tcPr>
            <w:tcW w:w="1244" w:type="dxa"/>
            <w:hideMark/>
          </w:tcPr>
          <w:p w:rsidR="00247BA9" w:rsidRDefault="00247BA9">
            <w:pPr>
              <w:jc w:val="center"/>
              <w:rPr>
                <w:rFonts w:cs="Arial"/>
                <w:sz w:val="18"/>
              </w:rPr>
            </w:pPr>
            <w:r>
              <w:rPr>
                <w:rFonts w:cs="Arial"/>
                <w:sz w:val="18"/>
              </w:rPr>
              <w:t>28.10.2015</w:t>
            </w:r>
          </w:p>
        </w:tc>
        <w:tc>
          <w:tcPr>
            <w:tcW w:w="2039" w:type="dxa"/>
            <w:hideMark/>
          </w:tcPr>
          <w:p w:rsidR="00247BA9" w:rsidRDefault="00247BA9">
            <w:pPr>
              <w:jc w:val="center"/>
              <w:rPr>
                <w:rFonts w:cs="Arial"/>
                <w:sz w:val="18"/>
              </w:rPr>
            </w:pPr>
            <w:r>
              <w:rPr>
                <w:rFonts w:cs="Arial"/>
                <w:sz w:val="18"/>
              </w:rPr>
              <w:t>Corporación Autónoma Regional del Cauca</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7</w:t>
            </w:r>
          </w:p>
        </w:tc>
        <w:tc>
          <w:tcPr>
            <w:tcW w:w="3240" w:type="dxa"/>
            <w:hideMark/>
          </w:tcPr>
          <w:p w:rsidR="00247BA9" w:rsidRDefault="00247BA9">
            <w:pPr>
              <w:rPr>
                <w:rFonts w:cs="Arial"/>
                <w:sz w:val="18"/>
              </w:rPr>
            </w:pPr>
            <w:r>
              <w:rPr>
                <w:rFonts w:cs="Arial"/>
                <w:sz w:val="18"/>
              </w:rPr>
              <w:t>Adecuación de terrenos para el establecimiento de cultivos de caña de azúcar – predio Lote No. 2 Hacienda La Liberia.</w:t>
            </w:r>
          </w:p>
        </w:tc>
        <w:tc>
          <w:tcPr>
            <w:tcW w:w="1244" w:type="dxa"/>
            <w:hideMark/>
          </w:tcPr>
          <w:p w:rsidR="00247BA9" w:rsidRDefault="00247BA9">
            <w:pPr>
              <w:jc w:val="center"/>
              <w:rPr>
                <w:rFonts w:cs="Arial"/>
                <w:sz w:val="18"/>
              </w:rPr>
            </w:pPr>
            <w:r>
              <w:rPr>
                <w:rFonts w:cs="Arial"/>
                <w:sz w:val="18"/>
              </w:rPr>
              <w:t>21.03.2017</w:t>
            </w:r>
          </w:p>
        </w:tc>
        <w:tc>
          <w:tcPr>
            <w:tcW w:w="2039" w:type="dxa"/>
            <w:hideMark/>
          </w:tcPr>
          <w:p w:rsidR="00247BA9" w:rsidRDefault="00247BA9">
            <w:pPr>
              <w:jc w:val="center"/>
              <w:rPr>
                <w:rFonts w:asciiTheme="minorHAnsi" w:hAnsiTheme="minorHAnsi"/>
                <w:sz w:val="22"/>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Candelaria</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8</w:t>
            </w:r>
          </w:p>
        </w:tc>
        <w:tc>
          <w:tcPr>
            <w:tcW w:w="3240" w:type="dxa"/>
            <w:hideMark/>
          </w:tcPr>
          <w:p w:rsidR="00247BA9" w:rsidRDefault="00247BA9">
            <w:pPr>
              <w:rPr>
                <w:rFonts w:cs="Arial"/>
                <w:sz w:val="18"/>
              </w:rPr>
            </w:pPr>
            <w:r>
              <w:rPr>
                <w:rFonts w:cs="Arial"/>
                <w:sz w:val="18"/>
              </w:rPr>
              <w:t>Prorroga Autorización de Adecuación de Terrenos. Hacienda La Liberia.</w:t>
            </w:r>
          </w:p>
        </w:tc>
        <w:tc>
          <w:tcPr>
            <w:tcW w:w="1244" w:type="dxa"/>
            <w:hideMark/>
          </w:tcPr>
          <w:p w:rsidR="00247BA9" w:rsidRDefault="00247BA9">
            <w:pPr>
              <w:rPr>
                <w:rFonts w:cs="Arial"/>
                <w:sz w:val="18"/>
              </w:rPr>
            </w:pPr>
            <w:r>
              <w:rPr>
                <w:rFonts w:cs="Arial"/>
                <w:sz w:val="18"/>
              </w:rPr>
              <w:t>17.09.2018</w:t>
            </w:r>
          </w:p>
        </w:tc>
        <w:tc>
          <w:tcPr>
            <w:tcW w:w="2039" w:type="dxa"/>
            <w:hideMark/>
          </w:tcPr>
          <w:p w:rsidR="00247BA9" w:rsidRDefault="00247BA9">
            <w:pPr>
              <w:jc w:val="center"/>
              <w:rPr>
                <w:rFonts w:asciiTheme="minorHAnsi" w:hAnsiTheme="minorHAnsi"/>
                <w:sz w:val="22"/>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Candelaria</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9</w:t>
            </w:r>
          </w:p>
        </w:tc>
        <w:tc>
          <w:tcPr>
            <w:tcW w:w="3240" w:type="dxa"/>
            <w:hideMark/>
          </w:tcPr>
          <w:p w:rsidR="00247BA9" w:rsidRDefault="00247BA9">
            <w:pPr>
              <w:rPr>
                <w:rFonts w:cs="Arial"/>
                <w:sz w:val="18"/>
              </w:rPr>
            </w:pPr>
            <w:r>
              <w:rPr>
                <w:rFonts w:cs="Arial"/>
                <w:sz w:val="18"/>
              </w:rPr>
              <w:t>Autorización SDAAE-169-2018 de relleno – Cantarito.</w:t>
            </w:r>
          </w:p>
        </w:tc>
        <w:tc>
          <w:tcPr>
            <w:tcW w:w="1244" w:type="dxa"/>
            <w:hideMark/>
          </w:tcPr>
          <w:p w:rsidR="00247BA9" w:rsidRDefault="00247BA9">
            <w:pPr>
              <w:jc w:val="center"/>
              <w:rPr>
                <w:rFonts w:cs="Arial"/>
                <w:sz w:val="18"/>
              </w:rPr>
            </w:pPr>
            <w:r>
              <w:rPr>
                <w:rFonts w:cs="Arial"/>
                <w:sz w:val="18"/>
              </w:rPr>
              <w:t>12.06.2018</w:t>
            </w:r>
          </w:p>
        </w:tc>
        <w:tc>
          <w:tcPr>
            <w:tcW w:w="2039" w:type="dxa"/>
            <w:hideMark/>
          </w:tcPr>
          <w:p w:rsidR="00247BA9" w:rsidRDefault="00247BA9">
            <w:pPr>
              <w:jc w:val="center"/>
              <w:rPr>
                <w:rFonts w:cs="Arial"/>
                <w:sz w:val="18"/>
              </w:rPr>
            </w:pPr>
            <w:r>
              <w:rPr>
                <w:rFonts w:cs="Arial"/>
                <w:sz w:val="18"/>
              </w:rPr>
              <w:t>MPIO VILLA RICA – SECRETARIA DESARROLLO</w:t>
            </w:r>
          </w:p>
        </w:tc>
        <w:tc>
          <w:tcPr>
            <w:tcW w:w="1577" w:type="dxa"/>
            <w:hideMark/>
          </w:tcPr>
          <w:p w:rsidR="00247BA9" w:rsidRDefault="00247BA9">
            <w:pPr>
              <w:jc w:val="center"/>
              <w:rPr>
                <w:rFonts w:cs="Arial"/>
                <w:sz w:val="18"/>
              </w:rPr>
            </w:pPr>
            <w:r>
              <w:rPr>
                <w:rFonts w:cs="Arial"/>
                <w:sz w:val="18"/>
              </w:rPr>
              <w:t>Villa Rica</w:t>
            </w:r>
          </w:p>
        </w:tc>
      </w:tr>
      <w:tr w:rsidR="00247BA9" w:rsidTr="00862A9E">
        <w:tc>
          <w:tcPr>
            <w:tcW w:w="435" w:type="dxa"/>
            <w:vMerge w:val="restart"/>
            <w:textDirection w:val="btLr"/>
            <w:hideMark/>
          </w:tcPr>
          <w:p w:rsidR="00247BA9" w:rsidRDefault="00247BA9">
            <w:pPr>
              <w:ind w:left="113" w:right="113"/>
              <w:jc w:val="center"/>
              <w:rPr>
                <w:rFonts w:cs="Arial"/>
                <w:b/>
                <w:sz w:val="18"/>
              </w:rPr>
            </w:pPr>
            <w:r>
              <w:rPr>
                <w:rFonts w:cs="Arial"/>
                <w:b/>
                <w:sz w:val="18"/>
              </w:rPr>
              <w:t>MINEROS</w:t>
            </w:r>
          </w:p>
        </w:tc>
        <w:tc>
          <w:tcPr>
            <w:tcW w:w="440" w:type="dxa"/>
            <w:hideMark/>
          </w:tcPr>
          <w:p w:rsidR="00247BA9" w:rsidRDefault="00247BA9">
            <w:pPr>
              <w:jc w:val="center"/>
              <w:rPr>
                <w:rFonts w:cs="Arial"/>
                <w:sz w:val="18"/>
              </w:rPr>
            </w:pPr>
            <w:r>
              <w:rPr>
                <w:rFonts w:cs="Arial"/>
                <w:sz w:val="18"/>
              </w:rPr>
              <w:t>10</w:t>
            </w:r>
          </w:p>
        </w:tc>
        <w:tc>
          <w:tcPr>
            <w:tcW w:w="3240" w:type="dxa"/>
            <w:hideMark/>
          </w:tcPr>
          <w:p w:rsidR="00247BA9" w:rsidRDefault="00247BA9">
            <w:pPr>
              <w:rPr>
                <w:rFonts w:cs="Arial"/>
                <w:sz w:val="18"/>
              </w:rPr>
            </w:pPr>
            <w:r>
              <w:rPr>
                <w:rFonts w:cs="Arial"/>
                <w:sz w:val="18"/>
              </w:rPr>
              <w:t>Contrato de Concesión para Mediana Minería.</w:t>
            </w:r>
          </w:p>
        </w:tc>
        <w:tc>
          <w:tcPr>
            <w:tcW w:w="1244" w:type="dxa"/>
            <w:hideMark/>
          </w:tcPr>
          <w:p w:rsidR="00247BA9" w:rsidRDefault="00247BA9">
            <w:pPr>
              <w:jc w:val="center"/>
              <w:rPr>
                <w:rFonts w:cs="Arial"/>
                <w:sz w:val="18"/>
              </w:rPr>
            </w:pPr>
            <w:r>
              <w:rPr>
                <w:rFonts w:cs="Arial"/>
                <w:sz w:val="18"/>
              </w:rPr>
              <w:t>20.11.1999</w:t>
            </w:r>
          </w:p>
        </w:tc>
        <w:tc>
          <w:tcPr>
            <w:tcW w:w="2039" w:type="dxa"/>
            <w:hideMark/>
          </w:tcPr>
          <w:p w:rsidR="00247BA9" w:rsidRDefault="00247BA9">
            <w:pPr>
              <w:jc w:val="center"/>
              <w:rPr>
                <w:rFonts w:cs="Arial"/>
                <w:sz w:val="18"/>
              </w:rPr>
            </w:pPr>
            <w:r>
              <w:rPr>
                <w:rFonts w:cs="Arial"/>
                <w:sz w:val="18"/>
              </w:rPr>
              <w:t>Ministerio de Minas y energía</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11</w:t>
            </w:r>
          </w:p>
        </w:tc>
        <w:tc>
          <w:tcPr>
            <w:tcW w:w="3240" w:type="dxa"/>
            <w:hideMark/>
          </w:tcPr>
          <w:p w:rsidR="00247BA9" w:rsidRDefault="00247BA9">
            <w:pPr>
              <w:rPr>
                <w:rFonts w:cs="Arial"/>
                <w:sz w:val="18"/>
              </w:rPr>
            </w:pPr>
            <w:r>
              <w:rPr>
                <w:rFonts w:cs="Arial"/>
                <w:sz w:val="18"/>
              </w:rPr>
              <w:t>Licencia ambiental global para la explotación minera de materiales de construcción – Contrato No. 18449 cantera Bermejal – Mulalo – Yumbo.</w:t>
            </w:r>
          </w:p>
        </w:tc>
        <w:tc>
          <w:tcPr>
            <w:tcW w:w="1244" w:type="dxa"/>
            <w:hideMark/>
          </w:tcPr>
          <w:p w:rsidR="00247BA9" w:rsidRDefault="00247BA9">
            <w:pPr>
              <w:jc w:val="center"/>
              <w:rPr>
                <w:rFonts w:cs="Arial"/>
                <w:sz w:val="18"/>
              </w:rPr>
            </w:pPr>
            <w:r>
              <w:rPr>
                <w:rFonts w:cs="Arial"/>
                <w:sz w:val="18"/>
              </w:rPr>
              <w:t>10.11.2009</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12</w:t>
            </w:r>
          </w:p>
        </w:tc>
        <w:tc>
          <w:tcPr>
            <w:tcW w:w="3240" w:type="dxa"/>
            <w:hideMark/>
          </w:tcPr>
          <w:p w:rsidR="00247BA9" w:rsidRDefault="00247BA9">
            <w:pPr>
              <w:rPr>
                <w:rFonts w:cs="Arial"/>
                <w:sz w:val="18"/>
              </w:rPr>
            </w:pPr>
            <w:r>
              <w:rPr>
                <w:rFonts w:cs="Arial"/>
                <w:sz w:val="18"/>
              </w:rPr>
              <w:t>Registro único de comercializadores de minerales RUCOM</w:t>
            </w:r>
          </w:p>
        </w:tc>
        <w:tc>
          <w:tcPr>
            <w:tcW w:w="1244" w:type="dxa"/>
            <w:hideMark/>
          </w:tcPr>
          <w:p w:rsidR="00247BA9" w:rsidRDefault="00247BA9">
            <w:pPr>
              <w:jc w:val="center"/>
              <w:rPr>
                <w:rFonts w:cs="Arial"/>
                <w:sz w:val="18"/>
              </w:rPr>
            </w:pPr>
            <w:r>
              <w:rPr>
                <w:rFonts w:cs="Arial"/>
                <w:sz w:val="18"/>
              </w:rPr>
              <w:t>16.03.2018</w:t>
            </w:r>
          </w:p>
        </w:tc>
        <w:tc>
          <w:tcPr>
            <w:tcW w:w="2039" w:type="dxa"/>
            <w:hideMark/>
          </w:tcPr>
          <w:p w:rsidR="00247BA9" w:rsidRDefault="00247BA9">
            <w:pPr>
              <w:jc w:val="center"/>
              <w:rPr>
                <w:rFonts w:cs="Arial"/>
                <w:sz w:val="18"/>
              </w:rPr>
            </w:pPr>
            <w:r>
              <w:rPr>
                <w:rFonts w:cs="Arial"/>
                <w:sz w:val="18"/>
              </w:rPr>
              <w:t>Agencia Nacional de Minería</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13</w:t>
            </w:r>
          </w:p>
        </w:tc>
        <w:tc>
          <w:tcPr>
            <w:tcW w:w="3240" w:type="dxa"/>
            <w:hideMark/>
          </w:tcPr>
          <w:p w:rsidR="00247BA9" w:rsidRDefault="00247BA9">
            <w:pPr>
              <w:rPr>
                <w:rFonts w:cs="Arial"/>
                <w:sz w:val="18"/>
              </w:rPr>
            </w:pPr>
            <w:r>
              <w:rPr>
                <w:rFonts w:cs="Arial"/>
                <w:sz w:val="18"/>
              </w:rPr>
              <w:t>Permiso cupo material explosivo y accesorios de voladura.</w:t>
            </w:r>
          </w:p>
        </w:tc>
        <w:tc>
          <w:tcPr>
            <w:tcW w:w="1244" w:type="dxa"/>
            <w:hideMark/>
          </w:tcPr>
          <w:p w:rsidR="00247BA9" w:rsidRDefault="00247BA9">
            <w:pPr>
              <w:jc w:val="center"/>
              <w:rPr>
                <w:rFonts w:cs="Arial"/>
                <w:sz w:val="18"/>
              </w:rPr>
            </w:pPr>
            <w:r>
              <w:rPr>
                <w:rFonts w:cs="Arial"/>
                <w:sz w:val="18"/>
              </w:rPr>
              <w:t>08.06.2018</w:t>
            </w:r>
          </w:p>
        </w:tc>
        <w:tc>
          <w:tcPr>
            <w:tcW w:w="2039" w:type="dxa"/>
            <w:hideMark/>
          </w:tcPr>
          <w:p w:rsidR="00247BA9" w:rsidRDefault="00247BA9">
            <w:pPr>
              <w:jc w:val="center"/>
              <w:rPr>
                <w:rFonts w:cs="Arial"/>
                <w:sz w:val="18"/>
              </w:rPr>
            </w:pPr>
            <w:r>
              <w:rPr>
                <w:rFonts w:cs="Arial"/>
                <w:sz w:val="18"/>
              </w:rPr>
              <w:t>Ministerio de Defensa Nacional</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14</w:t>
            </w:r>
          </w:p>
        </w:tc>
        <w:tc>
          <w:tcPr>
            <w:tcW w:w="3240" w:type="dxa"/>
            <w:hideMark/>
          </w:tcPr>
          <w:p w:rsidR="00247BA9" w:rsidRDefault="00247BA9">
            <w:pPr>
              <w:rPr>
                <w:rFonts w:cs="Arial"/>
                <w:sz w:val="18"/>
              </w:rPr>
            </w:pPr>
            <w:r>
              <w:rPr>
                <w:rFonts w:cs="Arial"/>
                <w:sz w:val="18"/>
              </w:rPr>
              <w:t>Certificación Licencia Ambiental Contrato de Concesión 18449 – Cantera Bermejal.</w:t>
            </w:r>
          </w:p>
        </w:tc>
        <w:tc>
          <w:tcPr>
            <w:tcW w:w="1244" w:type="dxa"/>
            <w:hideMark/>
          </w:tcPr>
          <w:p w:rsidR="00247BA9" w:rsidRDefault="00247BA9">
            <w:pPr>
              <w:jc w:val="center"/>
              <w:rPr>
                <w:rFonts w:cs="Arial"/>
                <w:sz w:val="18"/>
              </w:rPr>
            </w:pPr>
            <w:r>
              <w:rPr>
                <w:rFonts w:cs="Arial"/>
                <w:sz w:val="18"/>
              </w:rPr>
              <w:t>28.06.2018</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15</w:t>
            </w:r>
          </w:p>
        </w:tc>
        <w:tc>
          <w:tcPr>
            <w:tcW w:w="3240" w:type="dxa"/>
            <w:hideMark/>
          </w:tcPr>
          <w:p w:rsidR="00247BA9" w:rsidRDefault="00247BA9">
            <w:pPr>
              <w:rPr>
                <w:rFonts w:cs="Arial"/>
                <w:sz w:val="18"/>
              </w:rPr>
            </w:pPr>
            <w:r>
              <w:rPr>
                <w:rFonts w:cs="Arial"/>
                <w:sz w:val="18"/>
              </w:rPr>
              <w:t>Certificado de Registro Minero – Cantera Bermejal.</w:t>
            </w:r>
          </w:p>
        </w:tc>
        <w:tc>
          <w:tcPr>
            <w:tcW w:w="1244" w:type="dxa"/>
            <w:hideMark/>
          </w:tcPr>
          <w:p w:rsidR="00247BA9" w:rsidRDefault="00247BA9">
            <w:pPr>
              <w:rPr>
                <w:rFonts w:cs="Arial"/>
                <w:sz w:val="18"/>
              </w:rPr>
            </w:pPr>
            <w:r>
              <w:rPr>
                <w:rFonts w:cs="Arial"/>
                <w:sz w:val="18"/>
              </w:rPr>
              <w:t>23.04.2018</w:t>
            </w:r>
          </w:p>
        </w:tc>
        <w:tc>
          <w:tcPr>
            <w:tcW w:w="2039" w:type="dxa"/>
            <w:hideMark/>
          </w:tcPr>
          <w:p w:rsidR="00247BA9" w:rsidRDefault="00247BA9">
            <w:pPr>
              <w:jc w:val="center"/>
              <w:rPr>
                <w:rFonts w:cs="Arial"/>
                <w:sz w:val="18"/>
              </w:rPr>
            </w:pPr>
            <w:r>
              <w:rPr>
                <w:rFonts w:cs="Arial"/>
                <w:sz w:val="18"/>
              </w:rPr>
              <w:t>Agencia Nacional de Minería</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16</w:t>
            </w:r>
          </w:p>
        </w:tc>
        <w:tc>
          <w:tcPr>
            <w:tcW w:w="3240" w:type="dxa"/>
            <w:hideMark/>
          </w:tcPr>
          <w:p w:rsidR="00247BA9" w:rsidRDefault="00247BA9">
            <w:pPr>
              <w:rPr>
                <w:rFonts w:cs="Arial"/>
                <w:sz w:val="18"/>
              </w:rPr>
            </w:pPr>
            <w:r>
              <w:rPr>
                <w:rFonts w:cs="Arial"/>
                <w:sz w:val="18"/>
              </w:rPr>
              <w:t>Certificado de Registro Minero – Agregados y Mezclas CACHIBÍ</w:t>
            </w:r>
          </w:p>
        </w:tc>
        <w:tc>
          <w:tcPr>
            <w:tcW w:w="1244" w:type="dxa"/>
            <w:hideMark/>
          </w:tcPr>
          <w:p w:rsidR="00247BA9" w:rsidRDefault="00247BA9">
            <w:pPr>
              <w:rPr>
                <w:rFonts w:cs="Arial"/>
                <w:sz w:val="18"/>
              </w:rPr>
            </w:pPr>
            <w:r>
              <w:rPr>
                <w:rFonts w:cs="Arial"/>
                <w:sz w:val="18"/>
              </w:rPr>
              <w:t>12.02.1992</w:t>
            </w:r>
          </w:p>
        </w:tc>
        <w:tc>
          <w:tcPr>
            <w:tcW w:w="2039" w:type="dxa"/>
            <w:hideMark/>
          </w:tcPr>
          <w:p w:rsidR="00247BA9" w:rsidRDefault="00247BA9">
            <w:pPr>
              <w:jc w:val="center"/>
              <w:rPr>
                <w:rFonts w:cs="Arial"/>
                <w:sz w:val="18"/>
              </w:rPr>
            </w:pPr>
            <w:r>
              <w:rPr>
                <w:rFonts w:cs="Arial"/>
                <w:sz w:val="18"/>
              </w:rPr>
              <w:t>Agencia Nacional de Minería</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17</w:t>
            </w:r>
          </w:p>
        </w:tc>
        <w:tc>
          <w:tcPr>
            <w:tcW w:w="3240" w:type="dxa"/>
            <w:hideMark/>
          </w:tcPr>
          <w:p w:rsidR="00247BA9" w:rsidRDefault="00247BA9">
            <w:pPr>
              <w:rPr>
                <w:rFonts w:cs="Arial"/>
                <w:sz w:val="18"/>
              </w:rPr>
            </w:pPr>
            <w:r>
              <w:rPr>
                <w:rFonts w:cs="Arial"/>
                <w:sz w:val="18"/>
              </w:rPr>
              <w:t>Permiso de Emisiones Atmosféricas - CACHIBÍ</w:t>
            </w:r>
          </w:p>
        </w:tc>
        <w:tc>
          <w:tcPr>
            <w:tcW w:w="1244" w:type="dxa"/>
            <w:hideMark/>
          </w:tcPr>
          <w:p w:rsidR="00247BA9" w:rsidRDefault="00247BA9">
            <w:pPr>
              <w:rPr>
                <w:rFonts w:cs="Arial"/>
                <w:sz w:val="18"/>
              </w:rPr>
            </w:pPr>
            <w:r>
              <w:rPr>
                <w:rFonts w:cs="Arial"/>
                <w:sz w:val="18"/>
              </w:rPr>
              <w:t>12.06.2013</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18</w:t>
            </w:r>
          </w:p>
        </w:tc>
        <w:tc>
          <w:tcPr>
            <w:tcW w:w="3240" w:type="dxa"/>
            <w:hideMark/>
          </w:tcPr>
          <w:p w:rsidR="00247BA9" w:rsidRDefault="00247BA9">
            <w:pPr>
              <w:rPr>
                <w:rFonts w:cs="Arial"/>
                <w:sz w:val="18"/>
              </w:rPr>
            </w:pPr>
            <w:r>
              <w:rPr>
                <w:rFonts w:cs="Arial"/>
                <w:sz w:val="18"/>
              </w:rPr>
              <w:t>Certificado de Registro Minero – Ingeniería y Minería de Occidente INGEOCC</w:t>
            </w:r>
          </w:p>
        </w:tc>
        <w:tc>
          <w:tcPr>
            <w:tcW w:w="1244" w:type="dxa"/>
            <w:hideMark/>
          </w:tcPr>
          <w:p w:rsidR="00247BA9" w:rsidRDefault="00247BA9">
            <w:pPr>
              <w:rPr>
                <w:rFonts w:cs="Arial"/>
                <w:sz w:val="18"/>
              </w:rPr>
            </w:pPr>
            <w:r>
              <w:rPr>
                <w:rFonts w:cs="Arial"/>
                <w:sz w:val="18"/>
              </w:rPr>
              <w:t>14.03.2003</w:t>
            </w:r>
          </w:p>
        </w:tc>
        <w:tc>
          <w:tcPr>
            <w:tcW w:w="2039" w:type="dxa"/>
            <w:hideMark/>
          </w:tcPr>
          <w:p w:rsidR="00247BA9" w:rsidRDefault="00247BA9">
            <w:pPr>
              <w:jc w:val="center"/>
              <w:rPr>
                <w:rFonts w:cs="Arial"/>
                <w:sz w:val="18"/>
              </w:rPr>
            </w:pPr>
            <w:r>
              <w:rPr>
                <w:rFonts w:cs="Arial"/>
                <w:sz w:val="18"/>
              </w:rPr>
              <w:t>INGEOMINAS</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19</w:t>
            </w:r>
          </w:p>
        </w:tc>
        <w:tc>
          <w:tcPr>
            <w:tcW w:w="3240" w:type="dxa"/>
            <w:hideMark/>
          </w:tcPr>
          <w:p w:rsidR="00247BA9" w:rsidRDefault="00247BA9">
            <w:pPr>
              <w:rPr>
                <w:rFonts w:cs="Arial"/>
                <w:sz w:val="18"/>
              </w:rPr>
            </w:pPr>
            <w:r>
              <w:rPr>
                <w:rFonts w:cs="Arial"/>
                <w:sz w:val="18"/>
              </w:rPr>
              <w:t>Resolución 0100 No. 0710-0332 Licencia Ambiental Global para explotación minera – Guabinas - Ingeocc</w:t>
            </w:r>
          </w:p>
        </w:tc>
        <w:tc>
          <w:tcPr>
            <w:tcW w:w="1244" w:type="dxa"/>
            <w:hideMark/>
          </w:tcPr>
          <w:p w:rsidR="00247BA9" w:rsidRDefault="00247BA9">
            <w:pPr>
              <w:rPr>
                <w:rFonts w:cs="Arial"/>
                <w:sz w:val="18"/>
              </w:rPr>
            </w:pPr>
            <w:r>
              <w:rPr>
                <w:rFonts w:cs="Arial"/>
                <w:sz w:val="18"/>
              </w:rPr>
              <w:t>04.06.2010</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20</w:t>
            </w:r>
          </w:p>
        </w:tc>
        <w:tc>
          <w:tcPr>
            <w:tcW w:w="3240" w:type="dxa"/>
            <w:hideMark/>
          </w:tcPr>
          <w:p w:rsidR="00247BA9" w:rsidRDefault="00247BA9">
            <w:pPr>
              <w:rPr>
                <w:rFonts w:cs="Arial"/>
                <w:sz w:val="18"/>
              </w:rPr>
            </w:pPr>
            <w:r>
              <w:rPr>
                <w:rFonts w:cs="Arial"/>
                <w:sz w:val="18"/>
              </w:rPr>
              <w:t>Resolución 0710 No. 0711-000927 “Aprobación de plan de manejo, recuperación y restauración para explotación de materiales de construcción” Rocales y Concretos (Licencia Ambiental).</w:t>
            </w:r>
          </w:p>
        </w:tc>
        <w:tc>
          <w:tcPr>
            <w:tcW w:w="1244" w:type="dxa"/>
            <w:hideMark/>
          </w:tcPr>
          <w:p w:rsidR="00247BA9" w:rsidRDefault="00247BA9">
            <w:pPr>
              <w:rPr>
                <w:rFonts w:cs="Arial"/>
                <w:sz w:val="18"/>
              </w:rPr>
            </w:pPr>
            <w:r>
              <w:rPr>
                <w:rFonts w:cs="Arial"/>
                <w:sz w:val="18"/>
              </w:rPr>
              <w:t>27.10.2008</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21</w:t>
            </w:r>
          </w:p>
        </w:tc>
        <w:tc>
          <w:tcPr>
            <w:tcW w:w="3240" w:type="dxa"/>
            <w:hideMark/>
          </w:tcPr>
          <w:p w:rsidR="00247BA9" w:rsidRDefault="00247BA9">
            <w:pPr>
              <w:rPr>
                <w:rFonts w:cs="Arial"/>
                <w:sz w:val="18"/>
              </w:rPr>
            </w:pPr>
            <w:r>
              <w:rPr>
                <w:rFonts w:cs="Arial"/>
                <w:sz w:val="18"/>
              </w:rPr>
              <w:t>Certificado de Registro Minero – Rocales y Concretos S.A.S</w:t>
            </w:r>
          </w:p>
        </w:tc>
        <w:tc>
          <w:tcPr>
            <w:tcW w:w="1244" w:type="dxa"/>
            <w:hideMark/>
          </w:tcPr>
          <w:p w:rsidR="00247BA9" w:rsidRDefault="00247BA9">
            <w:pPr>
              <w:rPr>
                <w:rFonts w:cs="Arial"/>
                <w:sz w:val="18"/>
              </w:rPr>
            </w:pPr>
            <w:r>
              <w:rPr>
                <w:rFonts w:cs="Arial"/>
                <w:sz w:val="18"/>
              </w:rPr>
              <w:t>15.02.2018</w:t>
            </w:r>
          </w:p>
        </w:tc>
        <w:tc>
          <w:tcPr>
            <w:tcW w:w="2039" w:type="dxa"/>
            <w:hideMark/>
          </w:tcPr>
          <w:p w:rsidR="00247BA9" w:rsidRDefault="00247BA9">
            <w:pPr>
              <w:jc w:val="center"/>
              <w:rPr>
                <w:rFonts w:cs="Arial"/>
                <w:sz w:val="18"/>
              </w:rPr>
            </w:pPr>
            <w:r>
              <w:rPr>
                <w:rFonts w:cs="Arial"/>
                <w:sz w:val="18"/>
              </w:rPr>
              <w:t>Agencia Nacional de Minería</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435" w:type="dxa"/>
            <w:vMerge w:val="restart"/>
            <w:textDirection w:val="btLr"/>
            <w:hideMark/>
          </w:tcPr>
          <w:p w:rsidR="00247BA9" w:rsidRDefault="00247BA9">
            <w:pPr>
              <w:ind w:left="113" w:right="113"/>
              <w:jc w:val="center"/>
              <w:rPr>
                <w:rFonts w:cs="Arial"/>
                <w:b/>
                <w:sz w:val="18"/>
              </w:rPr>
            </w:pPr>
            <w:r>
              <w:rPr>
                <w:rFonts w:cs="Arial"/>
                <w:b/>
                <w:sz w:val="18"/>
              </w:rPr>
              <w:t>MONITOREOS AMB.</w:t>
            </w:r>
          </w:p>
        </w:tc>
        <w:tc>
          <w:tcPr>
            <w:tcW w:w="440" w:type="dxa"/>
            <w:hideMark/>
          </w:tcPr>
          <w:p w:rsidR="00247BA9" w:rsidRDefault="00247BA9">
            <w:pPr>
              <w:jc w:val="center"/>
              <w:rPr>
                <w:rFonts w:cs="Arial"/>
                <w:sz w:val="18"/>
              </w:rPr>
            </w:pPr>
            <w:r>
              <w:rPr>
                <w:rFonts w:cs="Arial"/>
                <w:sz w:val="18"/>
              </w:rPr>
              <w:t>22</w:t>
            </w:r>
          </w:p>
        </w:tc>
        <w:tc>
          <w:tcPr>
            <w:tcW w:w="3240" w:type="dxa"/>
            <w:hideMark/>
          </w:tcPr>
          <w:p w:rsidR="00247BA9" w:rsidRDefault="00247BA9">
            <w:pPr>
              <w:rPr>
                <w:rFonts w:cs="Arial"/>
                <w:sz w:val="18"/>
              </w:rPr>
            </w:pPr>
            <w:r>
              <w:rPr>
                <w:rFonts w:cs="Arial"/>
                <w:sz w:val="18"/>
              </w:rPr>
              <w:t>Resolución 2984 “acreditación para producir información cuantitativa física, química y biótica, para estudios o análisis ambientales” – PROINSA</w:t>
            </w:r>
          </w:p>
        </w:tc>
        <w:tc>
          <w:tcPr>
            <w:tcW w:w="1244" w:type="dxa"/>
            <w:hideMark/>
          </w:tcPr>
          <w:p w:rsidR="00247BA9" w:rsidRDefault="00247BA9">
            <w:pPr>
              <w:rPr>
                <w:rFonts w:cs="Arial"/>
                <w:sz w:val="18"/>
              </w:rPr>
            </w:pPr>
            <w:r>
              <w:rPr>
                <w:rFonts w:cs="Arial"/>
                <w:sz w:val="18"/>
              </w:rPr>
              <w:t>11.12.2017</w:t>
            </w:r>
          </w:p>
        </w:tc>
        <w:tc>
          <w:tcPr>
            <w:tcW w:w="2039" w:type="dxa"/>
            <w:hideMark/>
          </w:tcPr>
          <w:p w:rsidR="00247BA9" w:rsidRDefault="00247BA9">
            <w:pPr>
              <w:jc w:val="center"/>
              <w:rPr>
                <w:rFonts w:cs="Arial"/>
                <w:sz w:val="18"/>
              </w:rPr>
            </w:pPr>
            <w:r>
              <w:rPr>
                <w:rFonts w:cs="Arial"/>
                <w:sz w:val="18"/>
              </w:rPr>
              <w:t>IDEAM</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23</w:t>
            </w:r>
          </w:p>
        </w:tc>
        <w:tc>
          <w:tcPr>
            <w:tcW w:w="3240" w:type="dxa"/>
            <w:hideMark/>
          </w:tcPr>
          <w:p w:rsidR="00247BA9" w:rsidRDefault="00247BA9">
            <w:pPr>
              <w:rPr>
                <w:rFonts w:cs="Arial"/>
                <w:sz w:val="18"/>
              </w:rPr>
            </w:pPr>
            <w:r>
              <w:rPr>
                <w:rFonts w:cs="Arial"/>
                <w:sz w:val="18"/>
              </w:rPr>
              <w:t xml:space="preserve">Resolución IDEAM No. 2050 “Acreditación para producir </w:t>
            </w:r>
            <w:r>
              <w:rPr>
                <w:rFonts w:cs="Arial"/>
                <w:sz w:val="18"/>
              </w:rPr>
              <w:lastRenderedPageBreak/>
              <w:t>información cuantitativa física, química y biológica, para los estudios o análisis ambientales” – CONSULTORIA Y SERVICIOS AMBIENTALES CIAN LTDA.</w:t>
            </w:r>
          </w:p>
        </w:tc>
        <w:tc>
          <w:tcPr>
            <w:tcW w:w="1244" w:type="dxa"/>
            <w:hideMark/>
          </w:tcPr>
          <w:p w:rsidR="00247BA9" w:rsidRDefault="00247BA9">
            <w:pPr>
              <w:rPr>
                <w:rFonts w:cs="Arial"/>
                <w:sz w:val="18"/>
              </w:rPr>
            </w:pPr>
            <w:r>
              <w:rPr>
                <w:rFonts w:cs="Arial"/>
                <w:sz w:val="18"/>
              </w:rPr>
              <w:lastRenderedPageBreak/>
              <w:t>12.09.2017</w:t>
            </w:r>
          </w:p>
        </w:tc>
        <w:tc>
          <w:tcPr>
            <w:tcW w:w="2039" w:type="dxa"/>
            <w:hideMark/>
          </w:tcPr>
          <w:p w:rsidR="00247BA9" w:rsidRDefault="00247BA9">
            <w:pPr>
              <w:jc w:val="center"/>
              <w:rPr>
                <w:rFonts w:cs="Arial"/>
                <w:sz w:val="18"/>
              </w:rPr>
            </w:pPr>
            <w:r>
              <w:rPr>
                <w:rFonts w:cs="Arial"/>
                <w:sz w:val="18"/>
              </w:rPr>
              <w:t>IDEAM</w:t>
            </w:r>
          </w:p>
        </w:tc>
        <w:tc>
          <w:tcPr>
            <w:tcW w:w="1577" w:type="dxa"/>
            <w:hideMark/>
          </w:tcPr>
          <w:p w:rsidR="00247BA9" w:rsidRDefault="00247BA9">
            <w:pPr>
              <w:jc w:val="center"/>
              <w:rPr>
                <w:rFonts w:cs="Arial"/>
                <w:sz w:val="18"/>
              </w:rPr>
            </w:pPr>
            <w:r>
              <w:rPr>
                <w:rFonts w:cs="Arial"/>
                <w:sz w:val="18"/>
              </w:rPr>
              <w:t>Cali</w:t>
            </w:r>
          </w:p>
        </w:tc>
      </w:tr>
      <w:tr w:rsidR="00247BA9" w:rsidTr="00862A9E">
        <w:trPr>
          <w:trHeight w:val="1134"/>
        </w:trPr>
        <w:tc>
          <w:tcPr>
            <w:tcW w:w="435" w:type="dxa"/>
            <w:textDirection w:val="btLr"/>
            <w:hideMark/>
          </w:tcPr>
          <w:p w:rsidR="00247BA9" w:rsidRDefault="00247BA9">
            <w:pPr>
              <w:ind w:left="113" w:right="113"/>
              <w:jc w:val="center"/>
              <w:rPr>
                <w:rFonts w:cs="Arial"/>
                <w:b/>
                <w:sz w:val="18"/>
              </w:rPr>
            </w:pPr>
            <w:r>
              <w:rPr>
                <w:rFonts w:cs="Arial"/>
                <w:b/>
                <w:sz w:val="12"/>
              </w:rPr>
              <w:t>ARQUEOLOGÍA</w:t>
            </w:r>
          </w:p>
        </w:tc>
        <w:tc>
          <w:tcPr>
            <w:tcW w:w="440" w:type="dxa"/>
            <w:hideMark/>
          </w:tcPr>
          <w:p w:rsidR="00247BA9" w:rsidRDefault="00247BA9">
            <w:pPr>
              <w:jc w:val="center"/>
              <w:rPr>
                <w:rFonts w:cs="Arial"/>
                <w:sz w:val="18"/>
              </w:rPr>
            </w:pPr>
            <w:r>
              <w:rPr>
                <w:rFonts w:cs="Arial"/>
                <w:sz w:val="18"/>
              </w:rPr>
              <w:t>24</w:t>
            </w:r>
          </w:p>
        </w:tc>
        <w:tc>
          <w:tcPr>
            <w:tcW w:w="3240" w:type="dxa"/>
            <w:hideMark/>
          </w:tcPr>
          <w:p w:rsidR="00247BA9" w:rsidRDefault="00247BA9">
            <w:pPr>
              <w:rPr>
                <w:rFonts w:cs="Arial"/>
                <w:sz w:val="18"/>
              </w:rPr>
            </w:pPr>
            <w:r>
              <w:rPr>
                <w:rFonts w:cs="Arial"/>
                <w:sz w:val="18"/>
              </w:rPr>
              <w:t xml:space="preserve">ICANH 130 No. 1508-1933 </w:t>
            </w:r>
          </w:p>
          <w:p w:rsidR="00247BA9" w:rsidRDefault="00247BA9">
            <w:pPr>
              <w:rPr>
                <w:rFonts w:cs="Arial"/>
                <w:sz w:val="18"/>
              </w:rPr>
            </w:pPr>
            <w:r>
              <w:rPr>
                <w:rFonts w:cs="Arial"/>
                <w:sz w:val="18"/>
              </w:rPr>
              <w:t>“Autorización de Intervención Arqueológica” – ARGE DE COLOMBIA</w:t>
            </w:r>
          </w:p>
        </w:tc>
        <w:tc>
          <w:tcPr>
            <w:tcW w:w="1244" w:type="dxa"/>
            <w:hideMark/>
          </w:tcPr>
          <w:p w:rsidR="00247BA9" w:rsidRDefault="00247BA9">
            <w:pPr>
              <w:rPr>
                <w:rFonts w:cs="Arial"/>
                <w:sz w:val="18"/>
              </w:rPr>
            </w:pPr>
            <w:r>
              <w:rPr>
                <w:rFonts w:cs="Arial"/>
                <w:sz w:val="18"/>
              </w:rPr>
              <w:t>02.05.2018</w:t>
            </w:r>
          </w:p>
        </w:tc>
        <w:tc>
          <w:tcPr>
            <w:tcW w:w="2039" w:type="dxa"/>
            <w:hideMark/>
          </w:tcPr>
          <w:p w:rsidR="00247BA9" w:rsidRDefault="00247BA9">
            <w:pPr>
              <w:jc w:val="center"/>
              <w:rPr>
                <w:rFonts w:cs="Arial"/>
                <w:sz w:val="18"/>
              </w:rPr>
            </w:pPr>
            <w:r>
              <w:rPr>
                <w:rFonts w:cs="Arial"/>
                <w:sz w:val="18"/>
              </w:rPr>
              <w:t>Instituto Colombiano de Antropología e Historia - ICANH</w:t>
            </w:r>
          </w:p>
        </w:tc>
        <w:tc>
          <w:tcPr>
            <w:tcW w:w="1577" w:type="dxa"/>
            <w:hideMark/>
          </w:tcPr>
          <w:p w:rsidR="00247BA9" w:rsidRDefault="00247BA9">
            <w:pPr>
              <w:jc w:val="center"/>
              <w:rPr>
                <w:rFonts w:cs="Arial"/>
                <w:sz w:val="18"/>
              </w:rPr>
            </w:pPr>
            <w:r>
              <w:rPr>
                <w:rFonts w:cs="Arial"/>
                <w:sz w:val="18"/>
              </w:rPr>
              <w:t>Bogotá</w:t>
            </w:r>
          </w:p>
        </w:tc>
      </w:tr>
      <w:tr w:rsidR="00247BA9" w:rsidTr="00862A9E">
        <w:tc>
          <w:tcPr>
            <w:tcW w:w="435" w:type="dxa"/>
            <w:vMerge w:val="restart"/>
            <w:textDirection w:val="btLr"/>
            <w:hideMark/>
          </w:tcPr>
          <w:p w:rsidR="00247BA9" w:rsidRDefault="00247BA9">
            <w:pPr>
              <w:ind w:left="113" w:right="113"/>
              <w:jc w:val="center"/>
              <w:rPr>
                <w:rFonts w:cs="Arial"/>
                <w:b/>
                <w:sz w:val="18"/>
              </w:rPr>
            </w:pPr>
            <w:r>
              <w:rPr>
                <w:rFonts w:cs="Arial"/>
                <w:b/>
                <w:sz w:val="18"/>
              </w:rPr>
              <w:t>VERTIMIENTOS Y LODOS</w:t>
            </w:r>
          </w:p>
        </w:tc>
        <w:tc>
          <w:tcPr>
            <w:tcW w:w="440" w:type="dxa"/>
            <w:hideMark/>
          </w:tcPr>
          <w:p w:rsidR="00247BA9" w:rsidRDefault="00247BA9">
            <w:pPr>
              <w:jc w:val="center"/>
              <w:rPr>
                <w:rFonts w:cs="Arial"/>
                <w:sz w:val="18"/>
              </w:rPr>
            </w:pPr>
            <w:r>
              <w:rPr>
                <w:rFonts w:cs="Arial"/>
                <w:sz w:val="18"/>
              </w:rPr>
              <w:t>25</w:t>
            </w:r>
          </w:p>
        </w:tc>
        <w:tc>
          <w:tcPr>
            <w:tcW w:w="3240" w:type="dxa"/>
            <w:hideMark/>
          </w:tcPr>
          <w:p w:rsidR="00247BA9" w:rsidRDefault="00247BA9">
            <w:pPr>
              <w:rPr>
                <w:rFonts w:cs="Arial"/>
                <w:sz w:val="18"/>
              </w:rPr>
            </w:pPr>
            <w:r>
              <w:rPr>
                <w:rFonts w:cs="Arial"/>
                <w:sz w:val="18"/>
              </w:rPr>
              <w:t>Autorización para la actualización, mejora y ampliación del proyecto de tratamiento y aprovechamiento de lodos” CODINSA</w:t>
            </w:r>
          </w:p>
        </w:tc>
        <w:tc>
          <w:tcPr>
            <w:tcW w:w="1244" w:type="dxa"/>
            <w:hideMark/>
          </w:tcPr>
          <w:p w:rsidR="00247BA9" w:rsidRDefault="00247BA9">
            <w:pPr>
              <w:rPr>
                <w:rFonts w:cs="Arial"/>
                <w:sz w:val="18"/>
              </w:rPr>
            </w:pPr>
            <w:r>
              <w:rPr>
                <w:rFonts w:cs="Arial"/>
                <w:sz w:val="18"/>
              </w:rPr>
              <w:t>01.06.2013</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Yumbo</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26</w:t>
            </w:r>
          </w:p>
        </w:tc>
        <w:tc>
          <w:tcPr>
            <w:tcW w:w="3240" w:type="dxa"/>
            <w:hideMark/>
          </w:tcPr>
          <w:p w:rsidR="00247BA9" w:rsidRDefault="00247BA9">
            <w:pPr>
              <w:rPr>
                <w:rFonts w:cs="Arial"/>
                <w:sz w:val="18"/>
              </w:rPr>
            </w:pPr>
            <w:r>
              <w:rPr>
                <w:rFonts w:cs="Arial"/>
                <w:sz w:val="18"/>
              </w:rPr>
              <w:t>Autorización para la entrega de vertimientos líquidos en la PTAR-C – SEPTICLEAN S.A.S E.S.P</w:t>
            </w:r>
          </w:p>
        </w:tc>
        <w:tc>
          <w:tcPr>
            <w:tcW w:w="1244" w:type="dxa"/>
            <w:hideMark/>
          </w:tcPr>
          <w:p w:rsidR="00247BA9" w:rsidRDefault="00247BA9">
            <w:pPr>
              <w:rPr>
                <w:rFonts w:cs="Arial"/>
                <w:sz w:val="18"/>
              </w:rPr>
            </w:pPr>
            <w:r>
              <w:rPr>
                <w:rFonts w:cs="Arial"/>
                <w:sz w:val="18"/>
              </w:rPr>
              <w:t>01.08.2018</w:t>
            </w:r>
          </w:p>
        </w:tc>
        <w:tc>
          <w:tcPr>
            <w:tcW w:w="2039" w:type="dxa"/>
            <w:hideMark/>
          </w:tcPr>
          <w:p w:rsidR="00247BA9" w:rsidRDefault="00247BA9">
            <w:pPr>
              <w:jc w:val="center"/>
              <w:rPr>
                <w:rFonts w:cs="Arial"/>
                <w:sz w:val="18"/>
              </w:rPr>
            </w:pPr>
            <w:r>
              <w:rPr>
                <w:rFonts w:cs="Arial"/>
                <w:sz w:val="18"/>
              </w:rPr>
              <w:t>EMCALI EICE ESP</w:t>
            </w:r>
          </w:p>
        </w:tc>
        <w:tc>
          <w:tcPr>
            <w:tcW w:w="1577" w:type="dxa"/>
            <w:hideMark/>
          </w:tcPr>
          <w:p w:rsidR="00247BA9" w:rsidRDefault="00247BA9">
            <w:pPr>
              <w:jc w:val="center"/>
              <w:rPr>
                <w:rFonts w:cs="Arial"/>
                <w:sz w:val="18"/>
              </w:rPr>
            </w:pPr>
            <w:r>
              <w:rPr>
                <w:rFonts w:cs="Arial"/>
                <w:sz w:val="18"/>
              </w:rPr>
              <w:t>Cali</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27</w:t>
            </w:r>
          </w:p>
        </w:tc>
        <w:tc>
          <w:tcPr>
            <w:tcW w:w="3240" w:type="dxa"/>
            <w:hideMark/>
          </w:tcPr>
          <w:p w:rsidR="00247BA9" w:rsidRDefault="00247BA9">
            <w:pPr>
              <w:rPr>
                <w:rFonts w:cs="Arial"/>
                <w:sz w:val="18"/>
              </w:rPr>
            </w:pPr>
            <w:r>
              <w:rPr>
                <w:rFonts w:cs="Arial"/>
                <w:sz w:val="18"/>
              </w:rPr>
              <w:t>Registro ICA No. 057 para producción de fertilizantes inorgánicos sólidos por mezclas físicas y enmiendas orgánicas no húmicas mediante compostaje. – DISTRIABONOS LTDA.</w:t>
            </w:r>
          </w:p>
        </w:tc>
        <w:tc>
          <w:tcPr>
            <w:tcW w:w="1244" w:type="dxa"/>
            <w:hideMark/>
          </w:tcPr>
          <w:p w:rsidR="00247BA9" w:rsidRDefault="00247BA9">
            <w:pPr>
              <w:rPr>
                <w:rFonts w:cs="Arial"/>
                <w:sz w:val="18"/>
              </w:rPr>
            </w:pPr>
            <w:r>
              <w:rPr>
                <w:rFonts w:cs="Arial"/>
                <w:sz w:val="18"/>
              </w:rPr>
              <w:t>13.02.2015</w:t>
            </w:r>
          </w:p>
        </w:tc>
        <w:tc>
          <w:tcPr>
            <w:tcW w:w="2039" w:type="dxa"/>
            <w:hideMark/>
          </w:tcPr>
          <w:p w:rsidR="00247BA9" w:rsidRDefault="00247BA9">
            <w:pPr>
              <w:jc w:val="center"/>
              <w:rPr>
                <w:rFonts w:cs="Arial"/>
                <w:sz w:val="18"/>
              </w:rPr>
            </w:pPr>
            <w:r>
              <w:rPr>
                <w:rFonts w:cs="Arial"/>
                <w:sz w:val="18"/>
              </w:rPr>
              <w:t>INSTITUTO COLOMBIANO AGROPECUARIO ICA</w:t>
            </w:r>
          </w:p>
        </w:tc>
        <w:tc>
          <w:tcPr>
            <w:tcW w:w="1577" w:type="dxa"/>
            <w:hideMark/>
          </w:tcPr>
          <w:p w:rsidR="00247BA9" w:rsidRDefault="00247BA9">
            <w:pPr>
              <w:jc w:val="center"/>
              <w:rPr>
                <w:rFonts w:cs="Arial"/>
                <w:sz w:val="18"/>
              </w:rPr>
            </w:pPr>
            <w:r>
              <w:rPr>
                <w:rFonts w:cs="Arial"/>
                <w:sz w:val="18"/>
              </w:rPr>
              <w:t>Candelaria</w:t>
            </w:r>
          </w:p>
        </w:tc>
      </w:tr>
      <w:tr w:rsidR="00247BA9" w:rsidTr="00862A9E">
        <w:tc>
          <w:tcPr>
            <w:tcW w:w="0" w:type="auto"/>
            <w:vMerge/>
            <w:hideMark/>
          </w:tcPr>
          <w:p w:rsidR="00247BA9" w:rsidRDefault="00247BA9">
            <w:pPr>
              <w:rPr>
                <w:rFonts w:cs="Arial"/>
                <w:b/>
                <w:sz w:val="18"/>
              </w:rPr>
            </w:pPr>
          </w:p>
        </w:tc>
        <w:tc>
          <w:tcPr>
            <w:tcW w:w="440" w:type="dxa"/>
            <w:hideMark/>
          </w:tcPr>
          <w:p w:rsidR="00247BA9" w:rsidRDefault="00247BA9">
            <w:pPr>
              <w:jc w:val="center"/>
              <w:rPr>
                <w:rFonts w:cs="Arial"/>
                <w:sz w:val="18"/>
              </w:rPr>
            </w:pPr>
            <w:r>
              <w:rPr>
                <w:rFonts w:cs="Arial"/>
                <w:sz w:val="18"/>
              </w:rPr>
              <w:t>28</w:t>
            </w:r>
          </w:p>
        </w:tc>
        <w:tc>
          <w:tcPr>
            <w:tcW w:w="3240" w:type="dxa"/>
            <w:hideMark/>
          </w:tcPr>
          <w:p w:rsidR="00247BA9" w:rsidRDefault="00247BA9">
            <w:pPr>
              <w:rPr>
                <w:rFonts w:cs="Arial"/>
                <w:sz w:val="18"/>
              </w:rPr>
            </w:pPr>
            <w:r>
              <w:rPr>
                <w:rFonts w:cs="Arial"/>
                <w:sz w:val="18"/>
              </w:rPr>
              <w:t>Certificado de uso de suelo No. 0242 – DISTRIABONOS LTDA</w:t>
            </w:r>
          </w:p>
        </w:tc>
        <w:tc>
          <w:tcPr>
            <w:tcW w:w="1244" w:type="dxa"/>
            <w:hideMark/>
          </w:tcPr>
          <w:p w:rsidR="00247BA9" w:rsidRDefault="00247BA9">
            <w:pPr>
              <w:rPr>
                <w:rFonts w:cs="Arial"/>
                <w:sz w:val="18"/>
              </w:rPr>
            </w:pPr>
            <w:r>
              <w:rPr>
                <w:rFonts w:cs="Arial"/>
                <w:sz w:val="18"/>
              </w:rPr>
              <w:t>10.06.2015</w:t>
            </w:r>
          </w:p>
        </w:tc>
        <w:tc>
          <w:tcPr>
            <w:tcW w:w="2039" w:type="dxa"/>
            <w:hideMark/>
          </w:tcPr>
          <w:p w:rsidR="00247BA9" w:rsidRDefault="00247BA9">
            <w:pPr>
              <w:jc w:val="center"/>
              <w:rPr>
                <w:rFonts w:cs="Arial"/>
                <w:sz w:val="18"/>
              </w:rPr>
            </w:pPr>
            <w:r>
              <w:rPr>
                <w:rFonts w:cs="Arial"/>
                <w:sz w:val="18"/>
              </w:rPr>
              <w:t>MUNICIPIO DE CANDELARIA – DPTO PLANEACIÓN.</w:t>
            </w:r>
          </w:p>
        </w:tc>
        <w:tc>
          <w:tcPr>
            <w:tcW w:w="1577" w:type="dxa"/>
            <w:hideMark/>
          </w:tcPr>
          <w:p w:rsidR="00247BA9" w:rsidRDefault="00247BA9">
            <w:pPr>
              <w:jc w:val="center"/>
              <w:rPr>
                <w:rFonts w:cs="Arial"/>
                <w:sz w:val="18"/>
              </w:rPr>
            </w:pPr>
            <w:r>
              <w:rPr>
                <w:rFonts w:cs="Arial"/>
                <w:sz w:val="18"/>
              </w:rPr>
              <w:t>Candelaria</w:t>
            </w:r>
          </w:p>
        </w:tc>
      </w:tr>
      <w:tr w:rsidR="00247BA9" w:rsidTr="00862A9E">
        <w:tc>
          <w:tcPr>
            <w:tcW w:w="435" w:type="dxa"/>
            <w:vMerge w:val="restart"/>
            <w:textDirection w:val="btLr"/>
            <w:hideMark/>
          </w:tcPr>
          <w:p w:rsidR="00247BA9" w:rsidRDefault="00247BA9">
            <w:pPr>
              <w:ind w:left="113" w:right="113"/>
              <w:rPr>
                <w:rFonts w:cs="Arial"/>
                <w:b/>
                <w:sz w:val="14"/>
              </w:rPr>
            </w:pPr>
            <w:r>
              <w:rPr>
                <w:rFonts w:cs="Arial"/>
                <w:b/>
                <w:sz w:val="14"/>
              </w:rPr>
              <w:t>COMBUSTIBLE - TRANSPORTE</w:t>
            </w:r>
          </w:p>
        </w:tc>
        <w:tc>
          <w:tcPr>
            <w:tcW w:w="440" w:type="dxa"/>
            <w:hideMark/>
          </w:tcPr>
          <w:p w:rsidR="00247BA9" w:rsidRDefault="00247BA9">
            <w:pPr>
              <w:jc w:val="center"/>
              <w:rPr>
                <w:rFonts w:cs="Arial"/>
                <w:sz w:val="18"/>
              </w:rPr>
            </w:pPr>
            <w:r>
              <w:rPr>
                <w:rFonts w:cs="Arial"/>
                <w:sz w:val="18"/>
              </w:rPr>
              <w:t>29</w:t>
            </w:r>
          </w:p>
        </w:tc>
        <w:tc>
          <w:tcPr>
            <w:tcW w:w="3240" w:type="dxa"/>
            <w:hideMark/>
          </w:tcPr>
          <w:p w:rsidR="00247BA9" w:rsidRDefault="00247BA9">
            <w:pPr>
              <w:rPr>
                <w:rFonts w:cs="Arial"/>
                <w:sz w:val="18"/>
              </w:rPr>
            </w:pPr>
            <w:r>
              <w:rPr>
                <w:rFonts w:cs="Arial"/>
                <w:sz w:val="18"/>
              </w:rPr>
              <w:t>Resolución 1124091 Autorización agente distribuidor minorista DISTRACOM Y CIA LTDA</w:t>
            </w:r>
          </w:p>
        </w:tc>
        <w:tc>
          <w:tcPr>
            <w:tcW w:w="1244" w:type="dxa"/>
            <w:hideMark/>
          </w:tcPr>
          <w:p w:rsidR="00247BA9" w:rsidRDefault="00247BA9">
            <w:pPr>
              <w:rPr>
                <w:rFonts w:cs="Arial"/>
                <w:sz w:val="18"/>
              </w:rPr>
            </w:pPr>
            <w:r>
              <w:rPr>
                <w:rFonts w:cs="Arial"/>
                <w:sz w:val="18"/>
              </w:rPr>
              <w:t>04.07.2007</w:t>
            </w:r>
          </w:p>
        </w:tc>
        <w:tc>
          <w:tcPr>
            <w:tcW w:w="2039" w:type="dxa"/>
            <w:hideMark/>
          </w:tcPr>
          <w:p w:rsidR="00247BA9" w:rsidRDefault="00247BA9">
            <w:pPr>
              <w:jc w:val="center"/>
              <w:rPr>
                <w:rFonts w:cs="Arial"/>
                <w:sz w:val="18"/>
              </w:rPr>
            </w:pPr>
            <w:r>
              <w:rPr>
                <w:rFonts w:cs="Arial"/>
                <w:sz w:val="18"/>
              </w:rPr>
              <w:t>MINISTERIO DE MINAS Y ENERGÍA</w:t>
            </w:r>
          </w:p>
        </w:tc>
        <w:tc>
          <w:tcPr>
            <w:tcW w:w="1577" w:type="dxa"/>
            <w:hideMark/>
          </w:tcPr>
          <w:p w:rsidR="00247BA9" w:rsidRDefault="00247BA9">
            <w:pPr>
              <w:jc w:val="center"/>
              <w:rPr>
                <w:rFonts w:cs="Arial"/>
                <w:sz w:val="18"/>
              </w:rPr>
            </w:pPr>
            <w:r>
              <w:rPr>
                <w:rFonts w:cs="Arial"/>
                <w:sz w:val="18"/>
              </w:rPr>
              <w:t>Cali</w:t>
            </w:r>
          </w:p>
        </w:tc>
      </w:tr>
      <w:tr w:rsidR="00247BA9" w:rsidTr="00862A9E">
        <w:trPr>
          <w:trHeight w:val="1295"/>
        </w:trPr>
        <w:tc>
          <w:tcPr>
            <w:tcW w:w="0" w:type="auto"/>
            <w:vMerge/>
            <w:hideMark/>
          </w:tcPr>
          <w:p w:rsidR="00247BA9" w:rsidRDefault="00247BA9">
            <w:pPr>
              <w:rPr>
                <w:rFonts w:cs="Arial"/>
                <w:b/>
                <w:sz w:val="14"/>
              </w:rPr>
            </w:pPr>
          </w:p>
        </w:tc>
        <w:tc>
          <w:tcPr>
            <w:tcW w:w="440" w:type="dxa"/>
            <w:hideMark/>
          </w:tcPr>
          <w:p w:rsidR="00247BA9" w:rsidRDefault="00247BA9">
            <w:pPr>
              <w:jc w:val="center"/>
              <w:rPr>
                <w:rFonts w:cs="Arial"/>
                <w:sz w:val="18"/>
              </w:rPr>
            </w:pPr>
            <w:r>
              <w:rPr>
                <w:rFonts w:cs="Arial"/>
                <w:sz w:val="18"/>
              </w:rPr>
              <w:t>30</w:t>
            </w:r>
          </w:p>
        </w:tc>
        <w:tc>
          <w:tcPr>
            <w:tcW w:w="3240" w:type="dxa"/>
            <w:hideMark/>
          </w:tcPr>
          <w:p w:rsidR="00247BA9" w:rsidRDefault="00247BA9">
            <w:pPr>
              <w:rPr>
                <w:rFonts w:cs="Arial"/>
                <w:sz w:val="18"/>
              </w:rPr>
            </w:pPr>
            <w:r>
              <w:rPr>
                <w:rFonts w:cs="Arial"/>
                <w:sz w:val="18"/>
              </w:rPr>
              <w:t>Resolución 105 “Habilitación de operación como empresa de servicio público de transporte terrestre automotor, modalidad carga” – SERVI OIL DTC S.A.S</w:t>
            </w:r>
          </w:p>
        </w:tc>
        <w:tc>
          <w:tcPr>
            <w:tcW w:w="1244" w:type="dxa"/>
            <w:hideMark/>
          </w:tcPr>
          <w:p w:rsidR="00247BA9" w:rsidRDefault="00247BA9">
            <w:pPr>
              <w:rPr>
                <w:rFonts w:cs="Arial"/>
                <w:sz w:val="18"/>
              </w:rPr>
            </w:pPr>
            <w:r>
              <w:rPr>
                <w:rFonts w:cs="Arial"/>
                <w:sz w:val="18"/>
              </w:rPr>
              <w:t>02.09.2013</w:t>
            </w:r>
          </w:p>
        </w:tc>
        <w:tc>
          <w:tcPr>
            <w:tcW w:w="2039" w:type="dxa"/>
            <w:hideMark/>
          </w:tcPr>
          <w:p w:rsidR="00247BA9" w:rsidRDefault="00247BA9">
            <w:pPr>
              <w:jc w:val="center"/>
              <w:rPr>
                <w:rFonts w:cs="Arial"/>
                <w:sz w:val="18"/>
              </w:rPr>
            </w:pPr>
            <w:r>
              <w:rPr>
                <w:rFonts w:cs="Arial"/>
                <w:sz w:val="18"/>
              </w:rPr>
              <w:t>MINISTERIO DE TRANSPORTE</w:t>
            </w:r>
          </w:p>
        </w:tc>
        <w:tc>
          <w:tcPr>
            <w:tcW w:w="1577" w:type="dxa"/>
            <w:hideMark/>
          </w:tcPr>
          <w:p w:rsidR="00247BA9" w:rsidRDefault="00247BA9">
            <w:pPr>
              <w:jc w:val="center"/>
              <w:rPr>
                <w:rFonts w:cs="Arial"/>
                <w:sz w:val="18"/>
              </w:rPr>
            </w:pPr>
            <w:r>
              <w:rPr>
                <w:rFonts w:cs="Arial"/>
                <w:sz w:val="18"/>
              </w:rPr>
              <w:t>Medellín</w:t>
            </w:r>
          </w:p>
        </w:tc>
      </w:tr>
      <w:tr w:rsidR="00247BA9" w:rsidTr="00862A9E">
        <w:trPr>
          <w:trHeight w:val="642"/>
        </w:trPr>
        <w:tc>
          <w:tcPr>
            <w:tcW w:w="435" w:type="dxa"/>
          </w:tcPr>
          <w:p w:rsidR="00247BA9" w:rsidRDefault="00247BA9">
            <w:pPr>
              <w:jc w:val="center"/>
              <w:rPr>
                <w:rFonts w:cs="Arial"/>
                <w:sz w:val="18"/>
              </w:rPr>
            </w:pPr>
          </w:p>
        </w:tc>
        <w:tc>
          <w:tcPr>
            <w:tcW w:w="440" w:type="dxa"/>
            <w:hideMark/>
          </w:tcPr>
          <w:p w:rsidR="00247BA9" w:rsidRDefault="00247BA9">
            <w:pPr>
              <w:jc w:val="center"/>
              <w:rPr>
                <w:rFonts w:cs="Arial"/>
                <w:sz w:val="18"/>
              </w:rPr>
            </w:pPr>
            <w:r>
              <w:rPr>
                <w:rFonts w:cs="Arial"/>
                <w:sz w:val="18"/>
              </w:rPr>
              <w:t>31</w:t>
            </w:r>
          </w:p>
        </w:tc>
        <w:tc>
          <w:tcPr>
            <w:tcW w:w="3240" w:type="dxa"/>
            <w:hideMark/>
          </w:tcPr>
          <w:p w:rsidR="00247BA9" w:rsidRDefault="00247BA9">
            <w:pPr>
              <w:rPr>
                <w:rFonts w:cs="Arial"/>
                <w:sz w:val="18"/>
              </w:rPr>
            </w:pPr>
            <w:r>
              <w:rPr>
                <w:rFonts w:cs="Arial"/>
                <w:sz w:val="18"/>
              </w:rPr>
              <w:t>Resolución 0100 No. 0150-0826 “Se otorga licencia ambiental para actividades relacionadas con el manejo integral de aceites usados y sus mezclas como combustibles industriales, residuos líquidos y sólidos y almacenamiento de RESPEL” Combustibles Juanchito S.A.S</w:t>
            </w:r>
          </w:p>
        </w:tc>
        <w:tc>
          <w:tcPr>
            <w:tcW w:w="1244" w:type="dxa"/>
            <w:hideMark/>
          </w:tcPr>
          <w:p w:rsidR="00247BA9" w:rsidRDefault="00247BA9">
            <w:pPr>
              <w:jc w:val="center"/>
              <w:rPr>
                <w:rFonts w:cs="Arial"/>
                <w:sz w:val="18"/>
              </w:rPr>
            </w:pPr>
            <w:r>
              <w:rPr>
                <w:rFonts w:cs="Arial"/>
                <w:sz w:val="18"/>
              </w:rPr>
              <w:t>2016</w:t>
            </w:r>
          </w:p>
        </w:tc>
        <w:tc>
          <w:tcPr>
            <w:tcW w:w="2039" w:type="dxa"/>
            <w:hideMark/>
          </w:tcPr>
          <w:p w:rsidR="00247BA9" w:rsidRDefault="00247BA9">
            <w:pPr>
              <w:jc w:val="center"/>
              <w:rPr>
                <w:rFonts w:cs="Arial"/>
                <w:sz w:val="18"/>
              </w:rPr>
            </w:pPr>
            <w:r>
              <w:rPr>
                <w:rFonts w:cs="Arial"/>
                <w:sz w:val="18"/>
              </w:rPr>
              <w:t>Corporación Autónoma Regional del Valle del Cauca CVC</w:t>
            </w:r>
          </w:p>
        </w:tc>
        <w:tc>
          <w:tcPr>
            <w:tcW w:w="1577" w:type="dxa"/>
            <w:hideMark/>
          </w:tcPr>
          <w:p w:rsidR="00247BA9" w:rsidRDefault="00247BA9">
            <w:pPr>
              <w:jc w:val="center"/>
              <w:rPr>
                <w:rFonts w:cs="Arial"/>
                <w:sz w:val="18"/>
              </w:rPr>
            </w:pPr>
            <w:r>
              <w:rPr>
                <w:rFonts w:cs="Arial"/>
                <w:sz w:val="18"/>
              </w:rPr>
              <w:t>Juanchito</w:t>
            </w:r>
          </w:p>
        </w:tc>
      </w:tr>
    </w:tbl>
    <w:p w:rsidR="00247BA9" w:rsidRDefault="0092750D" w:rsidP="002D4EA7">
      <w:pPr>
        <w:pStyle w:val="Ttulo1"/>
        <w:numPr>
          <w:ilvl w:val="1"/>
          <w:numId w:val="63"/>
        </w:numPr>
      </w:pPr>
      <w:bookmarkStart w:id="209" w:name="_Toc505548800"/>
      <w:bookmarkStart w:id="210" w:name="_Toc2608222"/>
      <w:r>
        <w:t>CALIFICACIONES DEL SISTEMA DE GESTIÓN AMBIENTAL</w:t>
      </w:r>
      <w:bookmarkEnd w:id="209"/>
      <w:bookmarkEnd w:id="210"/>
    </w:p>
    <w:p w:rsidR="00247BA9" w:rsidRPr="002674A8" w:rsidRDefault="002674A8" w:rsidP="002674A8">
      <w:pPr>
        <w:pStyle w:val="Descripcin"/>
        <w:rPr>
          <w:b w:val="0"/>
          <w:color w:val="auto"/>
          <w:sz w:val="24"/>
        </w:rPr>
      </w:pPr>
      <w:bookmarkStart w:id="211" w:name="_Toc534812"/>
      <w:r w:rsidRPr="002674A8">
        <w:rPr>
          <w:b w:val="0"/>
          <w:color w:val="auto"/>
          <w:sz w:val="24"/>
        </w:rPr>
        <w:t xml:space="preserve">Gráfica </w:t>
      </w:r>
      <w:r w:rsidRPr="002674A8">
        <w:rPr>
          <w:b w:val="0"/>
          <w:color w:val="auto"/>
          <w:sz w:val="24"/>
        </w:rPr>
        <w:fldChar w:fldCharType="begin"/>
      </w:r>
      <w:r w:rsidRPr="002674A8">
        <w:rPr>
          <w:b w:val="0"/>
          <w:color w:val="auto"/>
          <w:sz w:val="24"/>
        </w:rPr>
        <w:instrText xml:space="preserve"> SEQ Gráfica \* ARABIC </w:instrText>
      </w:r>
      <w:r w:rsidRPr="002674A8">
        <w:rPr>
          <w:b w:val="0"/>
          <w:color w:val="auto"/>
          <w:sz w:val="24"/>
        </w:rPr>
        <w:fldChar w:fldCharType="separate"/>
      </w:r>
      <w:r w:rsidR="00343591">
        <w:rPr>
          <w:b w:val="0"/>
          <w:noProof/>
          <w:color w:val="auto"/>
          <w:sz w:val="24"/>
        </w:rPr>
        <w:t>31</w:t>
      </w:r>
      <w:r w:rsidRPr="002674A8">
        <w:rPr>
          <w:b w:val="0"/>
          <w:color w:val="auto"/>
          <w:sz w:val="24"/>
        </w:rPr>
        <w:fldChar w:fldCharType="end"/>
      </w:r>
      <w:r w:rsidR="00247BA9" w:rsidRPr="002674A8">
        <w:rPr>
          <w:b w:val="0"/>
          <w:color w:val="auto"/>
          <w:sz w:val="24"/>
        </w:rPr>
        <w:t>. Calificaciones ambientales 2018</w:t>
      </w:r>
      <w:bookmarkEnd w:id="211"/>
    </w:p>
    <w:p w:rsidR="00247BA9" w:rsidRDefault="00247BA9" w:rsidP="00247BA9">
      <w:pPr>
        <w:jc w:val="center"/>
        <w:rPr>
          <w:sz w:val="22"/>
        </w:rPr>
      </w:pPr>
      <w:r>
        <w:rPr>
          <w:rFonts w:asciiTheme="minorHAnsi" w:hAnsiTheme="minorHAnsi"/>
          <w:noProof/>
          <w:sz w:val="22"/>
          <w:lang w:val="en-US"/>
        </w:rPr>
        <w:lastRenderedPageBreak/>
        <w:drawing>
          <wp:inline distT="0" distB="0" distL="0" distR="0" wp14:anchorId="19E203C8" wp14:editId="0EB7E215">
            <wp:extent cx="4714875" cy="2562225"/>
            <wp:effectExtent l="0" t="0" r="9525"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47BA9" w:rsidRDefault="00247BA9" w:rsidP="00247BA9"/>
    <w:p w:rsidR="00247BA9" w:rsidRDefault="0070032A" w:rsidP="002D4EA7">
      <w:pPr>
        <w:pStyle w:val="Ttulo1"/>
        <w:numPr>
          <w:ilvl w:val="1"/>
          <w:numId w:val="63"/>
        </w:numPr>
      </w:pPr>
      <w:bookmarkStart w:id="212" w:name="_Toc505548801"/>
      <w:bookmarkStart w:id="213" w:name="_Toc2608223"/>
      <w:r>
        <w:t>Información resumida de cada uno de los componentes y programas ambientales con su respectivo indicador.</w:t>
      </w:r>
      <w:bookmarkEnd w:id="212"/>
      <w:bookmarkEnd w:id="213"/>
    </w:p>
    <w:p w:rsidR="0070032A" w:rsidRPr="0070032A" w:rsidRDefault="0070032A" w:rsidP="0070032A"/>
    <w:p w:rsidR="00247BA9" w:rsidRDefault="0070032A" w:rsidP="002D4EA7">
      <w:pPr>
        <w:pStyle w:val="Ttulo1"/>
        <w:numPr>
          <w:ilvl w:val="2"/>
          <w:numId w:val="63"/>
        </w:numPr>
        <w:rPr>
          <w:lang w:val="es-ES_tradnl" w:eastAsia="es-ES"/>
        </w:rPr>
      </w:pPr>
      <w:bookmarkStart w:id="214" w:name="_Toc2608224"/>
      <w:r>
        <w:rPr>
          <w:lang w:val="es-ES_tradnl" w:eastAsia="es-ES"/>
        </w:rPr>
        <w:t>Componente A – sistema de gestión ambiental</w:t>
      </w:r>
      <w:bookmarkEnd w:id="214"/>
    </w:p>
    <w:p w:rsidR="0070032A" w:rsidRPr="0070032A" w:rsidRDefault="0070032A" w:rsidP="0070032A">
      <w:pPr>
        <w:rPr>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 xml:space="preserve">Durante el transcurso de la etapa de construcción, el desarrollo del Componente A, evidencia el cumplimiento de cada una de las directrices del Plan de Manejo Ambiental. La estructura inicial se soporta en la elaboración del Programa de Implementación del Plan de Manejo Ambiental, el cual incluye formatos donde el contratista de obra, reportó cada una de las actividades que requerían seguimiento durante los periodos evaluados. La aprobación del Plan de Manejo Ambiental se evidenció, mediante el comunicado </w:t>
      </w:r>
      <w:r>
        <w:rPr>
          <w:rFonts w:eastAsia="Times New Roman" w:cs="Arial"/>
          <w:b/>
          <w:lang w:val="es-ES_tradnl" w:eastAsia="es-ES"/>
        </w:rPr>
        <w:t>915.104.09.2036 de 08.06.2018</w:t>
      </w:r>
      <w:r>
        <w:rPr>
          <w:rFonts w:eastAsia="Times New Roman" w:cs="Arial"/>
          <w:lang w:val="es-ES_tradnl" w:eastAsia="es-ES"/>
        </w:rPr>
        <w:t xml:space="preserve"> que la Entidad Metro Cali S.A, remitió a la interventoría. Posteriormente se </w:t>
      </w:r>
      <w:r w:rsidR="0070032A">
        <w:rPr>
          <w:rFonts w:eastAsia="Times New Roman" w:cs="Arial"/>
          <w:lang w:val="es-ES_tradnl" w:eastAsia="es-ES"/>
        </w:rPr>
        <w:t>presentó</w:t>
      </w:r>
      <w:r>
        <w:rPr>
          <w:rFonts w:eastAsia="Times New Roman" w:cs="Arial"/>
          <w:lang w:val="es-ES_tradnl" w:eastAsia="es-ES"/>
        </w:rPr>
        <w:t xml:space="preserve"> el Programa de Implementación del Plan de Manejo Ambiental PIPMA y su aprobación por parte de la Entidad Metro Cali S.A con el comunicado </w:t>
      </w:r>
      <w:r>
        <w:rPr>
          <w:rFonts w:eastAsia="Times New Roman" w:cs="Arial"/>
          <w:b/>
          <w:lang w:val="es-ES_tradnl" w:eastAsia="es-ES"/>
        </w:rPr>
        <w:t>915.104.09.3420.2018 del 04.10.2018.</w:t>
      </w:r>
      <w:r>
        <w:rPr>
          <w:rFonts w:eastAsia="Times New Roman" w:cs="Arial"/>
          <w:lang w:val="es-ES_tradnl" w:eastAsia="es-ES"/>
        </w:rPr>
        <w:t xml:space="preserve">  </w:t>
      </w:r>
    </w:p>
    <w:p w:rsidR="00247BA9" w:rsidRDefault="00247BA9" w:rsidP="00247BA9">
      <w:pPr>
        <w:spacing w:after="0" w:line="276" w:lineRule="auto"/>
        <w:contextualSpacing/>
        <w:rPr>
          <w:rFonts w:eastAsia="Times New Roman" w:cs="Arial"/>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 xml:space="preserve">Como compromiso adquirido y cumplido, se evidencian permanentes entregas sobre avances semanales que integran el área ambiental con la seguridad y salud en el trabajo, así como de las entregas mensuales que componen cada </w:t>
      </w:r>
      <w:r w:rsidR="0070032A">
        <w:rPr>
          <w:rFonts w:eastAsia="Times New Roman" w:cs="Arial"/>
          <w:lang w:val="es-ES_tradnl" w:eastAsia="es-ES"/>
        </w:rPr>
        <w:t>una</w:t>
      </w:r>
      <w:r>
        <w:rPr>
          <w:rFonts w:eastAsia="Times New Roman" w:cs="Arial"/>
          <w:lang w:val="es-ES_tradnl" w:eastAsia="es-ES"/>
        </w:rPr>
        <w:t xml:space="preserve"> de las actividades desarrolladas en cada etapa del proyecto, a lo que actualmente se tiene.</w:t>
      </w:r>
    </w:p>
    <w:p w:rsidR="00247BA9" w:rsidRDefault="00247BA9" w:rsidP="00247BA9">
      <w:pPr>
        <w:spacing w:after="0" w:line="276" w:lineRule="auto"/>
        <w:contextualSpacing/>
        <w:rPr>
          <w:rFonts w:eastAsia="Times New Roman" w:cs="Arial"/>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lastRenderedPageBreak/>
        <w:t xml:space="preserve">Durante la ejecución del contrato de obra se han realizado, capacitaciones a todo el personal que colabora en el proyecto, en donde los temas se fundamentan en las necesidades que, con el avance del tiempo, se logran evidenciar; tales como el manejo adecuado de los residuos sólidos, el almacenamiento adecuado de insumos químicos, el acopio de materiales pétreos y de construcción, la separación en la fuente y disposición final de sustancias y/o residuos especiales. </w:t>
      </w:r>
    </w:p>
    <w:p w:rsidR="00247BA9" w:rsidRDefault="00247BA9" w:rsidP="00247BA9">
      <w:pPr>
        <w:spacing w:after="0" w:line="276" w:lineRule="auto"/>
        <w:contextualSpacing/>
        <w:rPr>
          <w:rFonts w:eastAsia="Times New Roman" w:cs="Arial"/>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La dedicación del grupo que compone el área ambiental fue del 100% en el año 2018 y el acompañamiento a la brigada de orden y limpieza garantizó que las actividades programadas, se ejecutaran sin contratiempos.</w:t>
      </w:r>
    </w:p>
    <w:p w:rsidR="00247BA9" w:rsidRDefault="00247BA9" w:rsidP="00247BA9">
      <w:pPr>
        <w:spacing w:after="0" w:line="276" w:lineRule="auto"/>
        <w:contextualSpacing/>
        <w:rPr>
          <w:rFonts w:eastAsia="Times New Roman" w:cs="Arial"/>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Para la evaluación del cumplimiento del Componente A, la interventoría realizó un seguimiento detallado a cada uno de los ítems establecidos en la Planilla de Calificación CI-M-01-F-41; este componente no presenta indicador de evaluación.</w:t>
      </w:r>
    </w:p>
    <w:p w:rsidR="00247BA9" w:rsidRDefault="00247BA9" w:rsidP="00247BA9">
      <w:pPr>
        <w:spacing w:after="0" w:line="276" w:lineRule="auto"/>
        <w:contextualSpacing/>
        <w:rPr>
          <w:rFonts w:eastAsia="Times New Roman" w:cs="Arial"/>
          <w:lang w:val="es-ES_tradnl" w:eastAsia="es-ES"/>
        </w:rPr>
      </w:pPr>
    </w:p>
    <w:p w:rsidR="00F91EC3" w:rsidRDefault="00F91EC3" w:rsidP="00247BA9">
      <w:pPr>
        <w:spacing w:after="0" w:line="276" w:lineRule="auto"/>
        <w:contextualSpacing/>
        <w:rPr>
          <w:rFonts w:eastAsia="Times New Roman" w:cs="Arial"/>
          <w:lang w:val="es-ES_tradnl" w:eastAsia="es-ES"/>
        </w:rPr>
      </w:pPr>
    </w:p>
    <w:p w:rsidR="00247BA9" w:rsidRDefault="0070032A" w:rsidP="002D4EA7">
      <w:pPr>
        <w:pStyle w:val="Ttulo1"/>
        <w:numPr>
          <w:ilvl w:val="2"/>
          <w:numId w:val="63"/>
        </w:numPr>
        <w:rPr>
          <w:lang w:val="es-ES_tradnl" w:eastAsia="es-ES"/>
        </w:rPr>
      </w:pPr>
      <w:bookmarkStart w:id="215" w:name="_Toc2608225"/>
      <w:r>
        <w:rPr>
          <w:lang w:val="es-ES_tradnl" w:eastAsia="es-ES"/>
        </w:rPr>
        <w:t>Componente C – manejo silvicultural, cobertura vegetal y paisajismo</w:t>
      </w:r>
      <w:bookmarkEnd w:id="215"/>
    </w:p>
    <w:p w:rsidR="0070032A" w:rsidRPr="0070032A" w:rsidRDefault="0070032A" w:rsidP="0070032A">
      <w:pPr>
        <w:rPr>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El componente C corresponde al Manejo Silvicultural, cobertura Vegetal y Paisajismo, se divide en los siguientes subprogramas:</w:t>
      </w:r>
    </w:p>
    <w:p w:rsidR="00247BA9" w:rsidRDefault="00247BA9" w:rsidP="00247BA9">
      <w:pPr>
        <w:spacing w:line="276" w:lineRule="auto"/>
        <w:ind w:right="564"/>
        <w:rPr>
          <w:rFonts w:asciiTheme="minorHAnsi" w:hAnsiTheme="minorHAnsi"/>
        </w:rPr>
      </w:pPr>
    </w:p>
    <w:p w:rsidR="00247BA9" w:rsidRDefault="00247BA9" w:rsidP="00F35F8B">
      <w:pPr>
        <w:pStyle w:val="Prrafodelista"/>
        <w:numPr>
          <w:ilvl w:val="0"/>
          <w:numId w:val="17"/>
        </w:numPr>
        <w:suppressAutoHyphens/>
        <w:spacing w:after="0" w:line="276" w:lineRule="auto"/>
        <w:rPr>
          <w:rFonts w:cs="Arial"/>
          <w:lang w:val="es-ES_tradnl" w:eastAsia="es-ES"/>
        </w:rPr>
      </w:pPr>
      <w:bookmarkStart w:id="216" w:name="_Toc531957686"/>
      <w:r>
        <w:rPr>
          <w:rFonts w:cs="Arial"/>
          <w:b/>
          <w:lang w:val="es-ES_tradnl" w:eastAsia="es-ES"/>
        </w:rPr>
        <w:t>Programa C1</w:t>
      </w:r>
      <w:r>
        <w:rPr>
          <w:rFonts w:cs="Arial"/>
          <w:lang w:val="es-ES_tradnl" w:eastAsia="es-ES"/>
        </w:rPr>
        <w:t>: Eliminación de Árboles (erradicación).</w:t>
      </w:r>
      <w:bookmarkEnd w:id="216"/>
    </w:p>
    <w:p w:rsidR="00247BA9" w:rsidRDefault="00247BA9" w:rsidP="00F35F8B">
      <w:pPr>
        <w:pStyle w:val="Prrafodelista"/>
        <w:numPr>
          <w:ilvl w:val="0"/>
          <w:numId w:val="17"/>
        </w:numPr>
        <w:suppressAutoHyphens/>
        <w:spacing w:after="0" w:line="276" w:lineRule="auto"/>
        <w:rPr>
          <w:rFonts w:cs="Arial"/>
          <w:lang w:val="es-ES_tradnl" w:eastAsia="es-ES"/>
        </w:rPr>
      </w:pPr>
      <w:bookmarkStart w:id="217" w:name="_Toc531957687"/>
      <w:r>
        <w:rPr>
          <w:rFonts w:cs="Arial"/>
          <w:b/>
          <w:lang w:val="es-ES_tradnl" w:eastAsia="es-ES"/>
        </w:rPr>
        <w:t>Programa C2</w:t>
      </w:r>
      <w:r>
        <w:rPr>
          <w:rFonts w:cs="Arial"/>
          <w:lang w:val="es-ES_tradnl" w:eastAsia="es-ES"/>
        </w:rPr>
        <w:t>: Reubicación de Árboles.</w:t>
      </w:r>
      <w:bookmarkEnd w:id="217"/>
    </w:p>
    <w:p w:rsidR="00247BA9" w:rsidRDefault="00247BA9" w:rsidP="00F35F8B">
      <w:pPr>
        <w:pStyle w:val="Prrafodelista"/>
        <w:numPr>
          <w:ilvl w:val="0"/>
          <w:numId w:val="17"/>
        </w:numPr>
        <w:suppressAutoHyphens/>
        <w:spacing w:after="0" w:line="276" w:lineRule="auto"/>
        <w:rPr>
          <w:rFonts w:cs="Arial"/>
          <w:lang w:val="es-ES_tradnl" w:eastAsia="es-ES"/>
        </w:rPr>
      </w:pPr>
      <w:bookmarkStart w:id="218" w:name="_Toc531957688"/>
      <w:r>
        <w:rPr>
          <w:rFonts w:cs="Arial"/>
          <w:b/>
          <w:lang w:val="es-ES_tradnl" w:eastAsia="es-ES"/>
        </w:rPr>
        <w:t>Programa C3</w:t>
      </w:r>
      <w:r>
        <w:rPr>
          <w:rFonts w:cs="Arial"/>
          <w:lang w:val="es-ES_tradnl" w:eastAsia="es-ES"/>
        </w:rPr>
        <w:t>: Compensación Forestal.</w:t>
      </w:r>
      <w:bookmarkEnd w:id="218"/>
    </w:p>
    <w:p w:rsidR="00247BA9" w:rsidRDefault="00247BA9" w:rsidP="00F35F8B">
      <w:pPr>
        <w:pStyle w:val="Prrafodelista"/>
        <w:numPr>
          <w:ilvl w:val="0"/>
          <w:numId w:val="17"/>
        </w:numPr>
        <w:suppressAutoHyphens/>
        <w:spacing w:after="0" w:line="276" w:lineRule="auto"/>
        <w:rPr>
          <w:rFonts w:cs="Arial"/>
          <w:lang w:val="es-ES_tradnl" w:eastAsia="es-ES"/>
        </w:rPr>
      </w:pPr>
      <w:bookmarkStart w:id="219" w:name="_Toc531957689"/>
      <w:r>
        <w:rPr>
          <w:rFonts w:cs="Arial"/>
          <w:b/>
          <w:lang w:val="es-ES_tradnl" w:eastAsia="es-ES"/>
        </w:rPr>
        <w:t>Programa C4</w:t>
      </w:r>
      <w:r>
        <w:rPr>
          <w:rFonts w:cs="Arial"/>
          <w:lang w:val="es-ES_tradnl" w:eastAsia="es-ES"/>
        </w:rPr>
        <w:t>: Manejo de Contingencias de Árboles No Incluidos en la Zona de Influencia Directa del Proyecto.</w:t>
      </w:r>
      <w:bookmarkEnd w:id="219"/>
    </w:p>
    <w:p w:rsidR="0070032A" w:rsidRDefault="0070032A" w:rsidP="0070032A">
      <w:pPr>
        <w:pStyle w:val="Prrafodelista"/>
        <w:suppressAutoHyphens/>
        <w:spacing w:after="0" w:line="276" w:lineRule="auto"/>
        <w:rPr>
          <w:rFonts w:cs="Arial"/>
          <w:lang w:val="es-ES_tradnl" w:eastAsia="es-ES"/>
        </w:rPr>
      </w:pPr>
    </w:p>
    <w:p w:rsidR="00247BA9" w:rsidRDefault="00BB2FF8" w:rsidP="00247BA9">
      <w:pPr>
        <w:spacing w:after="0" w:line="276" w:lineRule="auto"/>
        <w:contextualSpacing/>
        <w:rPr>
          <w:rFonts w:eastAsia="Times New Roman" w:cs="Arial"/>
          <w:lang w:val="es-ES_tradnl" w:eastAsia="es-ES"/>
        </w:rPr>
      </w:pPr>
      <w:r>
        <w:rPr>
          <w:rFonts w:eastAsia="Times New Roman" w:cs="Arial"/>
          <w:lang w:val="es-ES_tradnl" w:eastAsia="es-ES"/>
        </w:rPr>
        <w:t>Permisos:</w:t>
      </w:r>
    </w:p>
    <w:p w:rsidR="00247BA9" w:rsidRDefault="00247BA9" w:rsidP="00247BA9">
      <w:pPr>
        <w:spacing w:after="0" w:line="276" w:lineRule="auto"/>
        <w:contextualSpacing/>
        <w:rPr>
          <w:rFonts w:eastAsia="Times New Roman" w:cs="Arial"/>
          <w:lang w:val="es-ES_tradnl" w:eastAsia="es-ES"/>
        </w:rPr>
      </w:pPr>
    </w:p>
    <w:p w:rsidR="00BB2FF8" w:rsidRDefault="00247BA9" w:rsidP="00BB2FF8">
      <w:pPr>
        <w:pStyle w:val="Prrafodelista"/>
        <w:numPr>
          <w:ilvl w:val="0"/>
          <w:numId w:val="18"/>
        </w:numPr>
        <w:suppressAutoHyphens/>
        <w:spacing w:after="0" w:line="276" w:lineRule="auto"/>
        <w:rPr>
          <w:rFonts w:cs="Arial"/>
          <w:b/>
          <w:lang w:val="es-ES_tradnl" w:eastAsia="es-ES"/>
        </w:rPr>
      </w:pPr>
      <w:r>
        <w:rPr>
          <w:rFonts w:cs="Arial"/>
          <w:b/>
          <w:lang w:val="es-ES_tradnl" w:eastAsia="es-ES"/>
        </w:rPr>
        <w:t xml:space="preserve">Permiso de Aprovechamiento Forestal de Árboles Urbanos Aislados: </w:t>
      </w:r>
    </w:p>
    <w:p w:rsidR="00247BA9" w:rsidRPr="00BB2FF8" w:rsidRDefault="00247BA9" w:rsidP="00247BA9">
      <w:pPr>
        <w:pStyle w:val="Prrafodelista"/>
        <w:spacing w:line="276" w:lineRule="auto"/>
        <w:rPr>
          <w:rFonts w:cs="Arial"/>
          <w:lang w:val="es-ES_tradnl" w:eastAsia="es-ES"/>
        </w:rPr>
      </w:pPr>
      <w:r w:rsidRPr="00BB2FF8">
        <w:rPr>
          <w:rFonts w:cs="Arial"/>
          <w:lang w:val="es-ES_tradnl" w:eastAsia="es-ES"/>
        </w:rPr>
        <w:t>Resolución 0710 No. 0712-001164 del 14.09.2018 “POR LA CUAL SE OTORGA AUTORIZACIÓN PARA EL APROVECHAMIENTO FORESTAL DE ÁRBOLES AISLADOS”.</w:t>
      </w:r>
    </w:p>
    <w:p w:rsidR="00247BA9" w:rsidRDefault="00247BA9" w:rsidP="00247BA9">
      <w:pPr>
        <w:pStyle w:val="Prrafodelista"/>
        <w:spacing w:line="276" w:lineRule="auto"/>
        <w:rPr>
          <w:rFonts w:cs="Arial"/>
          <w:b/>
          <w:lang w:val="es-ES_tradnl" w:eastAsia="es-ES"/>
        </w:rPr>
      </w:pPr>
    </w:p>
    <w:p w:rsidR="00247BA9" w:rsidRPr="00BB2FF8" w:rsidRDefault="00247BA9" w:rsidP="008115DA">
      <w:pPr>
        <w:pStyle w:val="Prrafodelista"/>
        <w:numPr>
          <w:ilvl w:val="0"/>
          <w:numId w:val="18"/>
        </w:numPr>
        <w:suppressAutoHyphens/>
        <w:spacing w:after="0" w:line="276" w:lineRule="auto"/>
        <w:rPr>
          <w:rFonts w:cs="Arial"/>
          <w:b/>
          <w:lang w:val="es-ES_tradnl" w:eastAsia="es-ES"/>
        </w:rPr>
      </w:pPr>
      <w:r w:rsidRPr="00BB2FF8">
        <w:rPr>
          <w:rFonts w:cs="Arial"/>
          <w:b/>
          <w:lang w:val="es-ES_tradnl" w:eastAsia="es-ES"/>
        </w:rPr>
        <w:lastRenderedPageBreak/>
        <w:t xml:space="preserve">Levantamiento de veda para el aprovechamiento de Ceiba (traslado): </w:t>
      </w:r>
      <w:r w:rsidRPr="00BB2FF8">
        <w:rPr>
          <w:rFonts w:cs="Arial"/>
          <w:lang w:val="es-ES_tradnl" w:eastAsia="es-ES"/>
        </w:rPr>
        <w:t xml:space="preserve"> </w:t>
      </w:r>
      <w:r w:rsidRPr="00BB2FF8">
        <w:rPr>
          <w:rFonts w:cs="Arial"/>
          <w:b/>
          <w:lang w:val="es-ES_tradnl" w:eastAsia="es-ES"/>
        </w:rPr>
        <w:t xml:space="preserve">Resolución CVC No. 01000. No.1400 de 2018, </w:t>
      </w:r>
      <w:r w:rsidRPr="00BB2FF8">
        <w:rPr>
          <w:rFonts w:cs="Arial"/>
          <w:lang w:val="es-ES_tradnl" w:eastAsia="es-ES"/>
        </w:rPr>
        <w:t xml:space="preserve">expediente No. </w:t>
      </w:r>
      <w:r w:rsidRPr="00BB2FF8">
        <w:rPr>
          <w:rFonts w:cs="Arial"/>
          <w:b/>
          <w:lang w:val="es-ES_tradnl" w:eastAsia="es-ES"/>
        </w:rPr>
        <w:t>783-004-05-084-2018</w:t>
      </w:r>
      <w:r w:rsidRPr="00BB2FF8">
        <w:rPr>
          <w:rFonts w:cs="Arial"/>
          <w:lang w:val="es-ES_tradnl" w:eastAsia="es-ES"/>
        </w:rPr>
        <w:t xml:space="preserve">, mediante la cual se levanta la veda de la Ceiba Pentandra No. PT1, </w:t>
      </w:r>
    </w:p>
    <w:p w:rsidR="00BB2FF8" w:rsidRPr="00BB2FF8" w:rsidRDefault="00BB2FF8" w:rsidP="00BB2FF8">
      <w:pPr>
        <w:pStyle w:val="Prrafodelista"/>
        <w:suppressAutoHyphens/>
        <w:spacing w:after="0" w:line="276" w:lineRule="auto"/>
        <w:rPr>
          <w:rFonts w:cs="Arial"/>
          <w:b/>
          <w:lang w:val="es-ES_tradnl" w:eastAsia="es-ES"/>
        </w:rPr>
      </w:pPr>
    </w:p>
    <w:p w:rsidR="00247BA9" w:rsidRDefault="00247BA9" w:rsidP="00247BA9">
      <w:pPr>
        <w:spacing w:after="0" w:line="276" w:lineRule="auto"/>
        <w:contextualSpacing/>
        <w:rPr>
          <w:rFonts w:eastAsia="Times New Roman" w:cs="Arial"/>
          <w:lang w:val="es-ES_tradnl" w:eastAsia="es-ES"/>
        </w:rPr>
      </w:pPr>
      <w:r>
        <w:rPr>
          <w:rFonts w:eastAsia="Times New Roman" w:cs="Arial"/>
          <w:lang w:val="es-ES_tradnl" w:eastAsia="es-ES"/>
        </w:rPr>
        <w:t>El presente componente no ha tenido calificación durante los periodos de 2018, dado que no se han efectuado actividades de erradicación, reubicación, compensación y/o manejo de contingencias sobre árboles no incluidos en el inventario forestal. Por lo anterior los indicadores no se han hecho efectivos ni cuentan con información para evaluar. El peso relativo del presente componente fue distribuido y ponderado en los demás programas.</w:t>
      </w:r>
    </w:p>
    <w:p w:rsidR="00247BA9" w:rsidRDefault="00247BA9" w:rsidP="00247BA9">
      <w:pPr>
        <w:spacing w:after="0"/>
        <w:contextualSpacing/>
        <w:rPr>
          <w:rFonts w:eastAsia="Times New Roman" w:cs="Arial"/>
          <w:lang w:val="es-ES_tradnl" w:eastAsia="es-ES"/>
        </w:rPr>
      </w:pPr>
    </w:p>
    <w:p w:rsidR="00247BA9" w:rsidRDefault="0070032A" w:rsidP="002D4EA7">
      <w:pPr>
        <w:pStyle w:val="Ttulo1"/>
        <w:numPr>
          <w:ilvl w:val="1"/>
          <w:numId w:val="63"/>
        </w:numPr>
        <w:rPr>
          <w:lang w:val="es-ES_tradnl" w:eastAsia="es-ES"/>
        </w:rPr>
      </w:pPr>
      <w:bookmarkStart w:id="220" w:name="_Toc2608226"/>
      <w:r>
        <w:rPr>
          <w:lang w:val="es-ES_tradnl" w:eastAsia="es-ES"/>
        </w:rPr>
        <w:t>Componente D: gestión ambiental en las obras.</w:t>
      </w:r>
      <w:bookmarkEnd w:id="220"/>
    </w:p>
    <w:p w:rsidR="0070032A" w:rsidRPr="0070032A" w:rsidRDefault="0070032A" w:rsidP="0070032A">
      <w:pPr>
        <w:rPr>
          <w:lang w:val="es-ES_tradnl" w:eastAsia="es-ES"/>
        </w:rPr>
      </w:pPr>
    </w:p>
    <w:p w:rsidR="00247BA9" w:rsidRPr="000513EC" w:rsidRDefault="00247BA9" w:rsidP="000513EC">
      <w:pPr>
        <w:pStyle w:val="Prrafodelista"/>
        <w:numPr>
          <w:ilvl w:val="2"/>
          <w:numId w:val="63"/>
        </w:numPr>
        <w:rPr>
          <w:b/>
          <w:lang w:val="es-ES_tradnl" w:eastAsia="es-ES"/>
        </w:rPr>
      </w:pPr>
      <w:r w:rsidRPr="000513EC">
        <w:rPr>
          <w:b/>
          <w:lang w:val="es-ES_tradnl" w:eastAsia="es-ES"/>
        </w:rPr>
        <w:t>Programa D1: Manejo de Demoliciones, Escombros y Desechos de Construcción.</w:t>
      </w:r>
    </w:p>
    <w:p w:rsidR="00247BA9" w:rsidRPr="0070032A" w:rsidRDefault="00D715E4" w:rsidP="0070032A">
      <w:pPr>
        <w:rPr>
          <w:sz w:val="28"/>
          <w:lang w:val="es-ES_tradnl" w:eastAsia="es-ES"/>
        </w:rPr>
      </w:pPr>
      <w:r>
        <w:rPr>
          <w:lang w:val="es-ES_tradnl" w:eastAsia="es-ES"/>
        </w:rPr>
        <w:t>Se presentó ante la CVC el</w:t>
      </w:r>
      <w:r w:rsidR="00247BA9">
        <w:rPr>
          <w:lang w:val="es-ES_tradnl" w:eastAsia="es-ES"/>
        </w:rPr>
        <w:t xml:space="preserve"> Programa de Manejo Ambiental de Residuos de Construcción y Demolición PMA de RCD, de acuerdo a lo establecido en el Anexo 1. Del Formato Único para Formulación e Implementación del PMA de </w:t>
      </w:r>
      <w:r w:rsidR="00247BA9" w:rsidRPr="00D715E4">
        <w:rPr>
          <w:lang w:val="es-ES_tradnl" w:eastAsia="es-ES"/>
        </w:rPr>
        <w:t>RCD incluido en la Resolución No. 0472 de 2017; este documento fue aprobado por la interventoría y remitido a la Entidad Metro Cali S.A.</w:t>
      </w:r>
      <w:r w:rsidR="00247BA9" w:rsidRPr="0070032A">
        <w:rPr>
          <w:sz w:val="28"/>
          <w:lang w:val="es-ES_tradnl" w:eastAsia="es-ES"/>
        </w:rPr>
        <w:t xml:space="preserve"> </w:t>
      </w:r>
    </w:p>
    <w:p w:rsidR="00247BA9" w:rsidRDefault="00247BA9" w:rsidP="00F35F8B">
      <w:pPr>
        <w:pStyle w:val="Textoindependiente"/>
        <w:numPr>
          <w:ilvl w:val="0"/>
          <w:numId w:val="18"/>
        </w:numPr>
        <w:jc w:val="both"/>
        <w:rPr>
          <w:rFonts w:ascii="Arial" w:hAnsi="Arial" w:cs="Arial"/>
          <w:lang w:val="es-ES_tradnl" w:eastAsia="es-ES"/>
        </w:rPr>
      </w:pPr>
      <w:r w:rsidRPr="0070032A">
        <w:rPr>
          <w:rFonts w:ascii="Arial" w:hAnsi="Arial" w:cs="Arial"/>
          <w:sz w:val="24"/>
          <w:lang w:val="es-ES_tradnl" w:eastAsia="es-ES"/>
        </w:rPr>
        <w:t xml:space="preserve">Con respecto a las cantidades de material excavado, se ha realizado el acopio dentro del perímetro del proyecto, de una cantidad significativa con el propósito de realizar el aprovechamiento en la construcción de la franja de control ambiental; de igual forma otra gran parte de material ha sido dispuesto en los sitios autorizados que cumplen con los requisitos para dicha actividad. A continuación, se presentan los consolidados de evacuación y acopio (aprovechamiento) de </w:t>
      </w:r>
      <w:r>
        <w:rPr>
          <w:rFonts w:ascii="Arial" w:hAnsi="Arial" w:cs="Arial"/>
          <w:lang w:val="es-ES_tradnl" w:eastAsia="es-ES"/>
        </w:rPr>
        <w:t>las cantidades de Residuos de Construcción y Demolición generados en la obra:</w:t>
      </w:r>
    </w:p>
    <w:p w:rsidR="00247BA9" w:rsidRPr="00CC77D9" w:rsidRDefault="00AD7992" w:rsidP="00AD7992">
      <w:pPr>
        <w:pStyle w:val="Descripcin"/>
        <w:rPr>
          <w:b w:val="0"/>
          <w:color w:val="auto"/>
          <w:sz w:val="24"/>
        </w:rPr>
      </w:pPr>
      <w:bookmarkStart w:id="221" w:name="_Toc2608344"/>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51</w:t>
      </w:r>
      <w:r w:rsidRPr="00CC77D9">
        <w:rPr>
          <w:b w:val="0"/>
          <w:color w:val="auto"/>
          <w:sz w:val="24"/>
        </w:rPr>
        <w:fldChar w:fldCharType="end"/>
      </w:r>
      <w:r w:rsidR="00247BA9" w:rsidRPr="00CC77D9">
        <w:rPr>
          <w:b w:val="0"/>
          <w:color w:val="auto"/>
          <w:sz w:val="24"/>
        </w:rPr>
        <w:t>. Acumulado de volúmenes estimados de producción de escombros.</w:t>
      </w:r>
      <w:bookmarkEnd w:id="221"/>
    </w:p>
    <w:tbl>
      <w:tblPr>
        <w:tblW w:w="5252" w:type="pct"/>
        <w:tblInd w:w="-5" w:type="dxa"/>
        <w:tblCellMar>
          <w:left w:w="70" w:type="dxa"/>
          <w:right w:w="70" w:type="dxa"/>
        </w:tblCellMar>
        <w:tblLook w:val="04A0" w:firstRow="1" w:lastRow="0" w:firstColumn="1" w:lastColumn="0" w:noHBand="0" w:noVBand="1"/>
      </w:tblPr>
      <w:tblGrid>
        <w:gridCol w:w="1451"/>
        <w:gridCol w:w="941"/>
        <w:gridCol w:w="849"/>
        <w:gridCol w:w="1119"/>
        <w:gridCol w:w="1251"/>
        <w:gridCol w:w="1252"/>
        <w:gridCol w:w="3008"/>
      </w:tblGrid>
      <w:tr w:rsidR="00247BA9" w:rsidRPr="0070032A" w:rsidTr="00247BA9">
        <w:trPr>
          <w:trHeight w:val="558"/>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spacing w:after="0" w:line="240" w:lineRule="auto"/>
              <w:jc w:val="center"/>
              <w:rPr>
                <w:b/>
                <w:color w:val="000000"/>
                <w:sz w:val="20"/>
                <w:szCs w:val="18"/>
              </w:rPr>
            </w:pPr>
            <w:bookmarkStart w:id="222" w:name="_Hlk529975863"/>
            <w:r w:rsidRPr="0070032A">
              <w:rPr>
                <w:b/>
                <w:color w:val="000000"/>
                <w:sz w:val="20"/>
                <w:szCs w:val="18"/>
              </w:rPr>
              <w:t xml:space="preserve">CONSOLIDADO DE EVACUACION DE MATERIAL RCD </w:t>
            </w:r>
          </w:p>
        </w:tc>
      </w:tr>
      <w:tr w:rsidR="00247BA9" w:rsidRPr="0070032A" w:rsidTr="00247BA9">
        <w:trPr>
          <w:trHeight w:val="846"/>
          <w:tblHeader/>
        </w:trPr>
        <w:tc>
          <w:tcPr>
            <w:tcW w:w="605"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Pr="0070032A" w:rsidRDefault="00247BA9">
            <w:pPr>
              <w:jc w:val="center"/>
              <w:rPr>
                <w:b/>
                <w:color w:val="000000"/>
                <w:sz w:val="20"/>
                <w:szCs w:val="18"/>
              </w:rPr>
            </w:pPr>
            <w:r w:rsidRPr="0070032A">
              <w:rPr>
                <w:b/>
                <w:color w:val="000000"/>
                <w:sz w:val="20"/>
                <w:szCs w:val="18"/>
              </w:rPr>
              <w:t>Mes</w:t>
            </w:r>
          </w:p>
        </w:tc>
        <w:tc>
          <w:tcPr>
            <w:tcW w:w="482" w:type="pct"/>
            <w:tcBorders>
              <w:top w:val="single" w:sz="4" w:space="0" w:color="auto"/>
              <w:left w:val="nil"/>
              <w:bottom w:val="single" w:sz="4" w:space="0" w:color="auto"/>
              <w:right w:val="single" w:sz="4" w:space="0" w:color="auto"/>
            </w:tcBorders>
            <w:shd w:val="clear" w:color="auto" w:fill="92D050"/>
            <w:vAlign w:val="center"/>
            <w:hideMark/>
          </w:tcPr>
          <w:p w:rsidR="00247BA9" w:rsidRPr="0070032A" w:rsidRDefault="00247BA9">
            <w:pPr>
              <w:jc w:val="center"/>
              <w:rPr>
                <w:b/>
                <w:color w:val="000000"/>
                <w:sz w:val="20"/>
                <w:szCs w:val="18"/>
              </w:rPr>
            </w:pPr>
            <w:r w:rsidRPr="0070032A">
              <w:rPr>
                <w:b/>
                <w:color w:val="000000"/>
                <w:sz w:val="20"/>
                <w:szCs w:val="18"/>
              </w:rPr>
              <w:t>Carpeta asfáltica</w:t>
            </w:r>
          </w:p>
        </w:tc>
        <w:tc>
          <w:tcPr>
            <w:tcW w:w="48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jc w:val="center"/>
              <w:rPr>
                <w:b/>
                <w:color w:val="000000"/>
                <w:sz w:val="20"/>
                <w:szCs w:val="18"/>
              </w:rPr>
            </w:pPr>
            <w:r w:rsidRPr="0070032A">
              <w:rPr>
                <w:b/>
                <w:color w:val="000000"/>
                <w:sz w:val="20"/>
                <w:szCs w:val="18"/>
              </w:rPr>
              <w:t xml:space="preserve">Tierra </w:t>
            </w:r>
          </w:p>
        </w:tc>
        <w:tc>
          <w:tcPr>
            <w:tcW w:w="55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jc w:val="center"/>
              <w:rPr>
                <w:b/>
                <w:color w:val="000000"/>
                <w:sz w:val="20"/>
                <w:szCs w:val="18"/>
              </w:rPr>
            </w:pPr>
            <w:r w:rsidRPr="0070032A">
              <w:rPr>
                <w:b/>
                <w:color w:val="000000"/>
                <w:sz w:val="20"/>
                <w:szCs w:val="18"/>
              </w:rPr>
              <w:t>Escombro</w:t>
            </w:r>
          </w:p>
        </w:tc>
        <w:tc>
          <w:tcPr>
            <w:tcW w:w="66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Pr="0070032A" w:rsidRDefault="00247BA9">
            <w:pPr>
              <w:jc w:val="center"/>
              <w:rPr>
                <w:b/>
                <w:color w:val="000000"/>
                <w:sz w:val="20"/>
                <w:szCs w:val="18"/>
              </w:rPr>
            </w:pPr>
            <w:r w:rsidRPr="0070032A">
              <w:rPr>
                <w:b/>
                <w:color w:val="000000"/>
                <w:sz w:val="20"/>
                <w:szCs w:val="18"/>
              </w:rPr>
              <w:t xml:space="preserve">Volumen </w:t>
            </w:r>
          </w:p>
          <w:p w:rsidR="00247BA9" w:rsidRPr="0070032A" w:rsidRDefault="00247BA9">
            <w:pPr>
              <w:jc w:val="center"/>
              <w:rPr>
                <w:b/>
                <w:color w:val="000000"/>
                <w:sz w:val="20"/>
                <w:szCs w:val="18"/>
              </w:rPr>
            </w:pPr>
            <w:r w:rsidRPr="0070032A">
              <w:rPr>
                <w:b/>
                <w:color w:val="000000"/>
                <w:sz w:val="20"/>
                <w:szCs w:val="18"/>
              </w:rPr>
              <w:t>total (m³)</w:t>
            </w:r>
          </w:p>
        </w:tc>
        <w:tc>
          <w:tcPr>
            <w:tcW w:w="650" w:type="pct"/>
            <w:tcBorders>
              <w:top w:val="single" w:sz="4" w:space="0" w:color="auto"/>
              <w:left w:val="nil"/>
              <w:bottom w:val="single" w:sz="4" w:space="0" w:color="auto"/>
              <w:right w:val="single" w:sz="4" w:space="0" w:color="auto"/>
            </w:tcBorders>
            <w:shd w:val="clear" w:color="auto" w:fill="92D050"/>
            <w:vAlign w:val="center"/>
            <w:hideMark/>
          </w:tcPr>
          <w:p w:rsidR="00247BA9" w:rsidRPr="0070032A" w:rsidRDefault="00247BA9">
            <w:pPr>
              <w:jc w:val="center"/>
              <w:rPr>
                <w:b/>
                <w:color w:val="000000"/>
                <w:sz w:val="20"/>
                <w:szCs w:val="18"/>
              </w:rPr>
            </w:pPr>
            <w:r w:rsidRPr="0070032A">
              <w:rPr>
                <w:b/>
                <w:color w:val="000000"/>
                <w:sz w:val="20"/>
                <w:szCs w:val="18"/>
              </w:rPr>
              <w:t xml:space="preserve">Sitio de disposición final </w:t>
            </w:r>
          </w:p>
        </w:tc>
        <w:tc>
          <w:tcPr>
            <w:tcW w:w="1566" w:type="pct"/>
            <w:tcBorders>
              <w:top w:val="single" w:sz="4" w:space="0" w:color="auto"/>
              <w:left w:val="nil"/>
              <w:bottom w:val="single" w:sz="4" w:space="0" w:color="auto"/>
              <w:right w:val="single" w:sz="4" w:space="0" w:color="auto"/>
            </w:tcBorders>
            <w:shd w:val="clear" w:color="auto" w:fill="92D050"/>
            <w:vAlign w:val="center"/>
            <w:hideMark/>
          </w:tcPr>
          <w:p w:rsidR="00247BA9" w:rsidRPr="0070032A" w:rsidRDefault="00247BA9">
            <w:pPr>
              <w:jc w:val="center"/>
              <w:rPr>
                <w:b/>
                <w:color w:val="000000"/>
                <w:sz w:val="20"/>
                <w:szCs w:val="18"/>
              </w:rPr>
            </w:pPr>
            <w:r w:rsidRPr="0070032A">
              <w:rPr>
                <w:b/>
                <w:color w:val="000000"/>
                <w:sz w:val="20"/>
                <w:szCs w:val="18"/>
              </w:rPr>
              <w:t>Volumen almacenado en el patio de obra (m ³) para reutilización en franja ambiental</w:t>
            </w:r>
          </w:p>
        </w:tc>
      </w:tr>
      <w:tr w:rsidR="00247BA9" w:rsidRPr="0070032A" w:rsidTr="00247BA9">
        <w:trPr>
          <w:trHeight w:val="273"/>
        </w:trPr>
        <w:tc>
          <w:tcPr>
            <w:tcW w:w="605" w:type="pct"/>
            <w:tcBorders>
              <w:top w:val="single" w:sz="4" w:space="0" w:color="auto"/>
              <w:left w:val="single" w:sz="4" w:space="0" w:color="auto"/>
              <w:bottom w:val="single" w:sz="4" w:space="0" w:color="auto"/>
              <w:right w:val="single" w:sz="4" w:space="0" w:color="auto"/>
            </w:tcBorders>
            <w:noWrap/>
            <w:vAlign w:val="bottom"/>
            <w:hideMark/>
          </w:tcPr>
          <w:p w:rsidR="00247BA9" w:rsidRPr="0070032A" w:rsidRDefault="00247BA9">
            <w:pPr>
              <w:jc w:val="center"/>
              <w:rPr>
                <w:color w:val="000000"/>
                <w:sz w:val="20"/>
                <w:szCs w:val="18"/>
              </w:rPr>
            </w:pPr>
            <w:r w:rsidRPr="0070032A">
              <w:rPr>
                <w:color w:val="000000"/>
                <w:sz w:val="20"/>
                <w:szCs w:val="18"/>
              </w:rPr>
              <w:t xml:space="preserve">Marzo </w:t>
            </w:r>
          </w:p>
        </w:tc>
        <w:tc>
          <w:tcPr>
            <w:tcW w:w="482"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663" w:type="pc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0</w:t>
            </w:r>
          </w:p>
        </w:tc>
        <w:tc>
          <w:tcPr>
            <w:tcW w:w="650" w:type="pct"/>
            <w:tcBorders>
              <w:top w:val="single" w:sz="4" w:space="0" w:color="auto"/>
              <w:left w:val="nil"/>
              <w:bottom w:val="single" w:sz="4" w:space="0" w:color="auto"/>
              <w:right w:val="single" w:sz="4" w:space="0" w:color="auto"/>
            </w:tcBorders>
            <w:hideMark/>
          </w:tcPr>
          <w:p w:rsidR="00247BA9" w:rsidRPr="0070032A" w:rsidRDefault="00247BA9">
            <w:pPr>
              <w:jc w:val="center"/>
              <w:rPr>
                <w:color w:val="000000"/>
                <w:sz w:val="20"/>
                <w:szCs w:val="18"/>
              </w:rPr>
            </w:pPr>
            <w:r w:rsidRPr="0070032A">
              <w:rPr>
                <w:color w:val="000000"/>
                <w:sz w:val="20"/>
                <w:szCs w:val="18"/>
              </w:rPr>
              <w:t>NA</w:t>
            </w:r>
          </w:p>
        </w:tc>
        <w:tc>
          <w:tcPr>
            <w:tcW w:w="1566" w:type="pc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151"/>
        </w:trPr>
        <w:tc>
          <w:tcPr>
            <w:tcW w:w="605" w:type="pct"/>
            <w:tcBorders>
              <w:top w:val="single" w:sz="4" w:space="0" w:color="auto"/>
              <w:left w:val="single" w:sz="4" w:space="0" w:color="auto"/>
              <w:bottom w:val="single" w:sz="4" w:space="0" w:color="auto"/>
              <w:right w:val="single" w:sz="4" w:space="0" w:color="auto"/>
            </w:tcBorders>
            <w:noWrap/>
            <w:vAlign w:val="bottom"/>
            <w:hideMark/>
          </w:tcPr>
          <w:p w:rsidR="00247BA9" w:rsidRPr="0070032A" w:rsidRDefault="00247BA9">
            <w:pPr>
              <w:jc w:val="center"/>
              <w:rPr>
                <w:color w:val="000000"/>
                <w:sz w:val="20"/>
                <w:szCs w:val="18"/>
              </w:rPr>
            </w:pPr>
            <w:r w:rsidRPr="0070032A">
              <w:rPr>
                <w:color w:val="000000"/>
                <w:sz w:val="20"/>
                <w:szCs w:val="18"/>
              </w:rPr>
              <w:lastRenderedPageBreak/>
              <w:t>Abril</w:t>
            </w:r>
          </w:p>
        </w:tc>
        <w:tc>
          <w:tcPr>
            <w:tcW w:w="482"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790</w:t>
            </w:r>
          </w:p>
        </w:tc>
        <w:tc>
          <w:tcPr>
            <w:tcW w:w="663" w:type="pc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790</w:t>
            </w:r>
          </w:p>
        </w:tc>
        <w:tc>
          <w:tcPr>
            <w:tcW w:w="650" w:type="pct"/>
            <w:tcBorders>
              <w:top w:val="single" w:sz="4" w:space="0" w:color="auto"/>
              <w:left w:val="nil"/>
              <w:bottom w:val="single" w:sz="4" w:space="0" w:color="auto"/>
              <w:right w:val="single" w:sz="4" w:space="0" w:color="auto"/>
            </w:tcBorders>
            <w:hideMark/>
          </w:tcPr>
          <w:p w:rsidR="00247BA9" w:rsidRPr="0070032A" w:rsidRDefault="00247BA9">
            <w:pPr>
              <w:jc w:val="center"/>
              <w:rPr>
                <w:color w:val="000000"/>
                <w:sz w:val="20"/>
                <w:szCs w:val="18"/>
              </w:rPr>
            </w:pPr>
            <w:r w:rsidRPr="0070032A">
              <w:rPr>
                <w:color w:val="000000"/>
                <w:sz w:val="20"/>
                <w:szCs w:val="18"/>
              </w:rPr>
              <w:t>Cantarito</w:t>
            </w:r>
          </w:p>
        </w:tc>
        <w:tc>
          <w:tcPr>
            <w:tcW w:w="1566" w:type="pc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605" w:type="pct"/>
            <w:vMerge w:val="restar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 xml:space="preserve">Mayo </w:t>
            </w:r>
          </w:p>
        </w:tc>
        <w:tc>
          <w:tcPr>
            <w:tcW w:w="482" w:type="pct"/>
            <w:vMerge w:val="restar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4213</w:t>
            </w: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4380</w:t>
            </w:r>
          </w:p>
        </w:tc>
        <w:tc>
          <w:tcPr>
            <w:tcW w:w="663" w:type="pct"/>
            <w:vMerge w:val="restar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9300</w:t>
            </w:r>
          </w:p>
        </w:tc>
        <w:tc>
          <w:tcPr>
            <w:tcW w:w="650"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La Liberia</w:t>
            </w:r>
          </w:p>
        </w:tc>
        <w:tc>
          <w:tcPr>
            <w:tcW w:w="1566" w:type="pct"/>
            <w:vMerge w:val="restar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4213</w:t>
            </w:r>
          </w:p>
        </w:tc>
      </w:tr>
      <w:tr w:rsidR="00247BA9" w:rsidRPr="0070032A" w:rsidTr="00247BA9">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707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650"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Cantarito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r>
      <w:tr w:rsidR="00247BA9" w:rsidRPr="0070032A" w:rsidTr="00247BA9">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Junio</w:t>
            </w:r>
          </w:p>
        </w:tc>
        <w:tc>
          <w:tcPr>
            <w:tcW w:w="482"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0</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NA</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Julio</w:t>
            </w:r>
          </w:p>
        </w:tc>
        <w:tc>
          <w:tcPr>
            <w:tcW w:w="482"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3350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1252</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4602</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Cantarito</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3350</w:t>
            </w:r>
          </w:p>
        </w:tc>
      </w:tr>
      <w:tr w:rsidR="00247BA9" w:rsidRPr="0070032A" w:rsidTr="00247BA9">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Agosto</w:t>
            </w:r>
          </w:p>
        </w:tc>
        <w:tc>
          <w:tcPr>
            <w:tcW w:w="482"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755</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755</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Cantarito</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60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Septiembre</w:t>
            </w:r>
          </w:p>
        </w:tc>
        <w:tc>
          <w:tcPr>
            <w:tcW w:w="482"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1449</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1673</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Cantarito</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220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La Liberia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r>
      <w:tr w:rsidR="00247BA9" w:rsidRPr="0070032A" w:rsidTr="00247BA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 xml:space="preserve">El Cortijo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r>
      <w:tr w:rsidR="00247BA9" w:rsidRPr="0070032A" w:rsidTr="00247BA9">
        <w:trPr>
          <w:trHeight w:val="300"/>
        </w:trPr>
        <w:tc>
          <w:tcPr>
            <w:tcW w:w="60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Octubre</w:t>
            </w:r>
          </w:p>
        </w:tc>
        <w:tc>
          <w:tcPr>
            <w:tcW w:w="482"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1004</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47BA9" w:rsidRPr="0070032A" w:rsidRDefault="00247BA9">
            <w:pPr>
              <w:jc w:val="center"/>
              <w:rPr>
                <w:color w:val="000000"/>
                <w:sz w:val="20"/>
                <w:szCs w:val="18"/>
              </w:rPr>
            </w:pPr>
            <w:r w:rsidRPr="0070032A">
              <w:rPr>
                <w:color w:val="000000"/>
                <w:sz w:val="20"/>
                <w:szCs w:val="18"/>
              </w:rPr>
              <w:t>3472</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Cantarito</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2468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247BA9" w:rsidRPr="0070032A" w:rsidRDefault="00247BA9">
            <w:pPr>
              <w:jc w:val="center"/>
              <w:rPr>
                <w:color w:val="000000"/>
                <w:sz w:val="20"/>
                <w:szCs w:val="18"/>
              </w:rPr>
            </w:pPr>
            <w:r w:rsidRPr="0070032A">
              <w:rPr>
                <w:color w:val="000000"/>
                <w:sz w:val="20"/>
                <w:szCs w:val="18"/>
              </w:rPr>
              <w:t>La Liberia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r>
      <w:tr w:rsidR="00247BA9" w:rsidRPr="0070032A" w:rsidTr="00247BA9">
        <w:trPr>
          <w:trHeight w:val="343"/>
        </w:trPr>
        <w:tc>
          <w:tcPr>
            <w:tcW w:w="605" w:type="pct"/>
            <w:vMerge w:val="restar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color w:val="000000"/>
                <w:sz w:val="20"/>
                <w:szCs w:val="18"/>
              </w:rPr>
            </w:pPr>
            <w:r w:rsidRPr="0070032A">
              <w:rPr>
                <w:color w:val="000000"/>
                <w:sz w:val="20"/>
                <w:szCs w:val="18"/>
              </w:rPr>
              <w:t xml:space="preserve">Noviembre </w:t>
            </w:r>
          </w:p>
        </w:tc>
        <w:tc>
          <w:tcPr>
            <w:tcW w:w="482"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14</w:t>
            </w: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vAlign w:val="center"/>
          </w:tcPr>
          <w:p w:rsidR="00247BA9" w:rsidRPr="0070032A" w:rsidRDefault="00247BA9">
            <w:pPr>
              <w:jc w:val="center"/>
              <w:rPr>
                <w:color w:val="000000"/>
                <w:sz w:val="20"/>
                <w:szCs w:val="18"/>
              </w:rPr>
            </w:pPr>
          </w:p>
        </w:tc>
        <w:tc>
          <w:tcPr>
            <w:tcW w:w="663" w:type="pct"/>
            <w:vMerge w:val="restart"/>
            <w:tcBorders>
              <w:top w:val="single" w:sz="4" w:space="0" w:color="auto"/>
              <w:left w:val="single" w:sz="4" w:space="0" w:color="auto"/>
              <w:bottom w:val="single" w:sz="4" w:space="0" w:color="auto"/>
              <w:right w:val="single" w:sz="4" w:space="0" w:color="auto"/>
            </w:tcBorders>
            <w:noWrap/>
            <w:vAlign w:val="center"/>
          </w:tcPr>
          <w:p w:rsidR="00247BA9" w:rsidRPr="0070032A" w:rsidRDefault="00247BA9">
            <w:pPr>
              <w:rPr>
                <w:color w:val="000000"/>
                <w:sz w:val="20"/>
                <w:szCs w:val="18"/>
              </w:rPr>
            </w:pPr>
          </w:p>
          <w:p w:rsidR="00247BA9" w:rsidRPr="0070032A" w:rsidRDefault="00247BA9">
            <w:pPr>
              <w:jc w:val="center"/>
              <w:rPr>
                <w:color w:val="000000"/>
                <w:sz w:val="20"/>
                <w:szCs w:val="18"/>
              </w:rPr>
            </w:pPr>
            <w:r w:rsidRPr="0070032A">
              <w:rPr>
                <w:color w:val="000000"/>
                <w:sz w:val="20"/>
                <w:szCs w:val="18"/>
              </w:rPr>
              <w:t>1435</w:t>
            </w:r>
          </w:p>
        </w:tc>
        <w:tc>
          <w:tcPr>
            <w:tcW w:w="650"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Taller municipio</w:t>
            </w:r>
          </w:p>
        </w:tc>
        <w:tc>
          <w:tcPr>
            <w:tcW w:w="1566" w:type="pct"/>
            <w:vMerge w:val="restar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0</w:t>
            </w:r>
          </w:p>
        </w:tc>
      </w:tr>
      <w:tr w:rsidR="00247BA9" w:rsidRPr="0070032A" w:rsidTr="00247BA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482" w:type="pct"/>
            <w:tcBorders>
              <w:top w:val="single" w:sz="4" w:space="0" w:color="auto"/>
              <w:left w:val="nil"/>
              <w:bottom w:val="single" w:sz="4" w:space="0" w:color="auto"/>
              <w:right w:val="single" w:sz="4" w:space="0" w:color="auto"/>
            </w:tcBorders>
            <w:vAlign w:val="center"/>
          </w:tcPr>
          <w:p w:rsidR="00247BA9" w:rsidRPr="0070032A" w:rsidRDefault="00247BA9">
            <w:pPr>
              <w:jc w:val="center"/>
              <w:rPr>
                <w:b/>
                <w:color w:val="000000"/>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1421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c>
          <w:tcPr>
            <w:tcW w:w="650"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 xml:space="preserve">La Liberia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spacing w:after="0"/>
              <w:rPr>
                <w:color w:val="000000"/>
                <w:sz w:val="20"/>
                <w:szCs w:val="18"/>
              </w:rPr>
            </w:pPr>
          </w:p>
        </w:tc>
      </w:tr>
      <w:tr w:rsidR="00247BA9" w:rsidRPr="0070032A" w:rsidTr="00247BA9">
        <w:trPr>
          <w:trHeight w:val="300"/>
        </w:trPr>
        <w:tc>
          <w:tcPr>
            <w:tcW w:w="605" w:type="pct"/>
            <w:tcBorders>
              <w:top w:val="single" w:sz="4" w:space="0" w:color="auto"/>
              <w:left w:val="single" w:sz="4" w:space="0" w:color="auto"/>
              <w:bottom w:val="single" w:sz="4" w:space="0" w:color="auto"/>
              <w:right w:val="single" w:sz="4" w:space="0" w:color="auto"/>
            </w:tcBorders>
            <w:noWrap/>
            <w:vAlign w:val="bottom"/>
            <w:hideMark/>
          </w:tcPr>
          <w:p w:rsidR="00247BA9" w:rsidRPr="0070032A" w:rsidRDefault="00247BA9">
            <w:pPr>
              <w:jc w:val="center"/>
              <w:rPr>
                <w:color w:val="000000"/>
                <w:sz w:val="20"/>
                <w:szCs w:val="18"/>
              </w:rPr>
            </w:pPr>
            <w:r w:rsidRPr="0070032A">
              <w:rPr>
                <w:color w:val="000000"/>
                <w:sz w:val="20"/>
                <w:szCs w:val="18"/>
              </w:rPr>
              <w:t>Diciembre</w:t>
            </w:r>
          </w:p>
        </w:tc>
        <w:tc>
          <w:tcPr>
            <w:tcW w:w="482"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b/>
                <w:color w:val="000000"/>
                <w:sz w:val="20"/>
                <w:szCs w:val="18"/>
              </w:rPr>
            </w:pPr>
            <w:r w:rsidRPr="0070032A">
              <w:rPr>
                <w:color w:val="000000"/>
                <w:sz w:val="20"/>
                <w:szCs w:val="18"/>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b/>
                <w:color w:val="000000"/>
                <w:sz w:val="20"/>
                <w:szCs w:val="18"/>
              </w:rPr>
            </w:pPr>
            <w:r w:rsidRPr="0070032A">
              <w:rPr>
                <w:color w:val="000000"/>
                <w:sz w:val="20"/>
                <w:szCs w:val="18"/>
              </w:rPr>
              <w:t>0</w:t>
            </w:r>
          </w:p>
        </w:tc>
        <w:tc>
          <w:tcPr>
            <w:tcW w:w="551"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b/>
                <w:color w:val="000000"/>
                <w:sz w:val="20"/>
                <w:szCs w:val="18"/>
              </w:rPr>
            </w:pPr>
            <w:r w:rsidRPr="0070032A">
              <w:rPr>
                <w:color w:val="000000"/>
                <w:sz w:val="20"/>
                <w:szCs w:val="18"/>
              </w:rPr>
              <w:t>1274</w:t>
            </w:r>
          </w:p>
        </w:tc>
        <w:tc>
          <w:tcPr>
            <w:tcW w:w="663" w:type="pct"/>
            <w:tcBorders>
              <w:top w:val="single" w:sz="4" w:space="0" w:color="auto"/>
              <w:left w:val="single" w:sz="4" w:space="0" w:color="auto"/>
              <w:bottom w:val="single" w:sz="4" w:space="0" w:color="auto"/>
              <w:right w:val="single" w:sz="4" w:space="0" w:color="auto"/>
            </w:tcBorders>
            <w:noWrap/>
            <w:vAlign w:val="center"/>
            <w:hideMark/>
          </w:tcPr>
          <w:p w:rsidR="00247BA9" w:rsidRPr="0070032A" w:rsidRDefault="00247BA9">
            <w:pPr>
              <w:jc w:val="center"/>
              <w:rPr>
                <w:b/>
                <w:color w:val="000000"/>
                <w:sz w:val="20"/>
                <w:szCs w:val="18"/>
              </w:rPr>
            </w:pPr>
            <w:r w:rsidRPr="0070032A">
              <w:rPr>
                <w:color w:val="000000"/>
                <w:sz w:val="20"/>
                <w:szCs w:val="18"/>
              </w:rPr>
              <w:t>1274</w:t>
            </w:r>
          </w:p>
        </w:tc>
        <w:tc>
          <w:tcPr>
            <w:tcW w:w="650" w:type="pct"/>
            <w:tcBorders>
              <w:top w:val="single" w:sz="4" w:space="0" w:color="auto"/>
              <w:left w:val="nil"/>
              <w:bottom w:val="single" w:sz="4" w:space="0" w:color="auto"/>
              <w:right w:val="single" w:sz="4" w:space="0" w:color="auto"/>
            </w:tcBorders>
            <w:vAlign w:val="center"/>
            <w:hideMark/>
          </w:tcPr>
          <w:p w:rsidR="00247BA9" w:rsidRPr="0070032A" w:rsidRDefault="00247BA9">
            <w:pPr>
              <w:jc w:val="center"/>
              <w:rPr>
                <w:color w:val="000000"/>
                <w:sz w:val="20"/>
                <w:szCs w:val="18"/>
              </w:rPr>
            </w:pPr>
            <w:r w:rsidRPr="0070032A">
              <w:rPr>
                <w:color w:val="000000"/>
                <w:sz w:val="20"/>
                <w:szCs w:val="18"/>
              </w:rPr>
              <w:t xml:space="preserve">La Liberia </w:t>
            </w:r>
          </w:p>
        </w:tc>
        <w:tc>
          <w:tcPr>
            <w:tcW w:w="1566" w:type="pct"/>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jc w:val="center"/>
              <w:rPr>
                <w:b/>
                <w:color w:val="000000"/>
                <w:sz w:val="20"/>
                <w:szCs w:val="18"/>
              </w:rPr>
            </w:pPr>
            <w:r w:rsidRPr="0070032A">
              <w:rPr>
                <w:color w:val="000000"/>
                <w:sz w:val="20"/>
                <w:szCs w:val="18"/>
              </w:rPr>
              <w:t>0</w:t>
            </w:r>
          </w:p>
        </w:tc>
      </w:tr>
      <w:tr w:rsidR="00247BA9" w:rsidRPr="0070032A" w:rsidTr="00247BA9">
        <w:trPr>
          <w:trHeight w:val="565"/>
        </w:trPr>
        <w:tc>
          <w:tcPr>
            <w:tcW w:w="605"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247BA9" w:rsidRPr="0070032A" w:rsidRDefault="00247BA9">
            <w:pPr>
              <w:jc w:val="center"/>
              <w:rPr>
                <w:b/>
                <w:color w:val="000000"/>
                <w:sz w:val="20"/>
                <w:szCs w:val="18"/>
              </w:rPr>
            </w:pPr>
            <w:r w:rsidRPr="0070032A">
              <w:rPr>
                <w:b/>
                <w:color w:val="000000"/>
                <w:sz w:val="20"/>
                <w:szCs w:val="18"/>
              </w:rPr>
              <w:t xml:space="preserve">TOTAL </w:t>
            </w:r>
          </w:p>
          <w:p w:rsidR="00247BA9" w:rsidRPr="0070032A" w:rsidRDefault="00247BA9">
            <w:pPr>
              <w:jc w:val="center"/>
              <w:rPr>
                <w:b/>
                <w:color w:val="000000"/>
                <w:sz w:val="20"/>
                <w:szCs w:val="18"/>
              </w:rPr>
            </w:pPr>
            <w:r w:rsidRPr="0070032A">
              <w:rPr>
                <w:b/>
                <w:color w:val="000000"/>
                <w:sz w:val="20"/>
                <w:szCs w:val="18"/>
              </w:rPr>
              <w:t>ACUMULADO</w:t>
            </w:r>
          </w:p>
        </w:tc>
        <w:tc>
          <w:tcPr>
            <w:tcW w:w="482"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47BA9" w:rsidRPr="0070032A" w:rsidRDefault="00247BA9">
            <w:pPr>
              <w:jc w:val="center"/>
              <w:rPr>
                <w:b/>
                <w:color w:val="000000"/>
                <w:sz w:val="20"/>
                <w:szCs w:val="18"/>
              </w:rPr>
            </w:pPr>
            <w:r w:rsidRPr="0070032A">
              <w:rPr>
                <w:b/>
                <w:color w:val="000000"/>
                <w:sz w:val="20"/>
                <w:szCs w:val="18"/>
              </w:rPr>
              <w:t>14</w:t>
            </w:r>
          </w:p>
        </w:tc>
        <w:tc>
          <w:tcPr>
            <w:tcW w:w="48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jc w:val="center"/>
              <w:rPr>
                <w:b/>
                <w:color w:val="000000"/>
                <w:sz w:val="20"/>
                <w:szCs w:val="18"/>
              </w:rPr>
            </w:pPr>
            <w:r w:rsidRPr="0070032A">
              <w:rPr>
                <w:b/>
                <w:color w:val="000000"/>
                <w:sz w:val="20"/>
                <w:szCs w:val="18"/>
              </w:rPr>
              <w:t>7563</w:t>
            </w:r>
          </w:p>
        </w:tc>
        <w:tc>
          <w:tcPr>
            <w:tcW w:w="5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jc w:val="center"/>
              <w:rPr>
                <w:b/>
                <w:color w:val="000000"/>
                <w:sz w:val="20"/>
                <w:szCs w:val="18"/>
              </w:rPr>
            </w:pPr>
            <w:r w:rsidRPr="0070032A">
              <w:rPr>
                <w:b/>
                <w:color w:val="000000"/>
                <w:sz w:val="20"/>
                <w:szCs w:val="18"/>
              </w:rPr>
              <w:t>15724</w:t>
            </w:r>
          </w:p>
        </w:tc>
        <w:tc>
          <w:tcPr>
            <w:tcW w:w="663"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247BA9" w:rsidRPr="0070032A" w:rsidRDefault="00247BA9">
            <w:pPr>
              <w:jc w:val="center"/>
              <w:rPr>
                <w:color w:val="000000"/>
                <w:sz w:val="20"/>
                <w:szCs w:val="18"/>
              </w:rPr>
            </w:pPr>
            <w:r w:rsidRPr="0070032A">
              <w:rPr>
                <w:b/>
                <w:color w:val="000000"/>
                <w:sz w:val="20"/>
                <w:szCs w:val="18"/>
              </w:rPr>
              <w:t>23301</w:t>
            </w:r>
          </w:p>
        </w:tc>
        <w:tc>
          <w:tcPr>
            <w:tcW w:w="650" w:type="pct"/>
            <w:tcBorders>
              <w:top w:val="single" w:sz="4" w:space="0" w:color="auto"/>
              <w:left w:val="nil"/>
              <w:bottom w:val="single" w:sz="4" w:space="0" w:color="auto"/>
              <w:right w:val="single" w:sz="4" w:space="0" w:color="auto"/>
            </w:tcBorders>
            <w:shd w:val="clear" w:color="auto" w:fill="808080" w:themeFill="background1" w:themeFillShade="80"/>
            <w:vAlign w:val="center"/>
          </w:tcPr>
          <w:p w:rsidR="00247BA9" w:rsidRPr="0070032A" w:rsidRDefault="00247BA9">
            <w:pPr>
              <w:jc w:val="center"/>
              <w:rPr>
                <w:color w:val="000000"/>
                <w:sz w:val="20"/>
                <w:szCs w:val="18"/>
              </w:rPr>
            </w:pPr>
          </w:p>
        </w:tc>
        <w:tc>
          <w:tcPr>
            <w:tcW w:w="156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jc w:val="center"/>
              <w:rPr>
                <w:b/>
                <w:color w:val="000000"/>
                <w:sz w:val="20"/>
                <w:szCs w:val="18"/>
              </w:rPr>
            </w:pPr>
            <w:r w:rsidRPr="0070032A">
              <w:rPr>
                <w:b/>
                <w:color w:val="000000"/>
                <w:sz w:val="20"/>
                <w:szCs w:val="18"/>
              </w:rPr>
              <w:t>7563</w:t>
            </w:r>
          </w:p>
        </w:tc>
      </w:tr>
      <w:bookmarkEnd w:id="222"/>
    </w:tbl>
    <w:p w:rsidR="0070032A" w:rsidRDefault="0070032A" w:rsidP="0070032A"/>
    <w:p w:rsidR="00247BA9" w:rsidRPr="00CC77D9" w:rsidRDefault="00AD7992" w:rsidP="00AD7992">
      <w:pPr>
        <w:pStyle w:val="Descripcin"/>
        <w:rPr>
          <w:b w:val="0"/>
          <w:color w:val="auto"/>
          <w:sz w:val="24"/>
        </w:rPr>
      </w:pPr>
      <w:bookmarkStart w:id="223" w:name="_Toc2608345"/>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52</w:t>
      </w:r>
      <w:r w:rsidRPr="00CC77D9">
        <w:rPr>
          <w:b w:val="0"/>
          <w:color w:val="auto"/>
          <w:sz w:val="24"/>
        </w:rPr>
        <w:fldChar w:fldCharType="end"/>
      </w:r>
      <w:r w:rsidR="00247BA9" w:rsidRPr="00CC77D9">
        <w:rPr>
          <w:b w:val="0"/>
          <w:color w:val="auto"/>
          <w:sz w:val="24"/>
        </w:rPr>
        <w:t>. RCD aprovechado en el período de construcción (28 de marzo al 31 de diciembre de 2018).</w:t>
      </w:r>
      <w:bookmarkEnd w:id="22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01"/>
        <w:gridCol w:w="1214"/>
        <w:gridCol w:w="1729"/>
        <w:gridCol w:w="1265"/>
        <w:gridCol w:w="827"/>
        <w:gridCol w:w="1384"/>
      </w:tblGrid>
      <w:tr w:rsidR="00247BA9" w:rsidRPr="0070032A" w:rsidTr="00247BA9">
        <w:trPr>
          <w:tblHeader/>
          <w:jc w:val="center"/>
        </w:trPr>
        <w:tc>
          <w:tcPr>
            <w:tcW w:w="14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jc w:val="center"/>
              <w:rPr>
                <w:sz w:val="18"/>
                <w:szCs w:val="14"/>
              </w:rPr>
            </w:pPr>
            <w:bookmarkStart w:id="224" w:name="_Hlk534829275"/>
            <w:r w:rsidRPr="0070032A">
              <w:rPr>
                <w:b/>
                <w:sz w:val="18"/>
                <w:szCs w:val="14"/>
              </w:rPr>
              <w:lastRenderedPageBreak/>
              <w:t>Tipo de residuo</w:t>
            </w:r>
          </w:p>
        </w:tc>
        <w:tc>
          <w:tcPr>
            <w:tcW w:w="12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before="157" w:line="280" w:lineRule="auto"/>
              <w:ind w:left="40"/>
              <w:jc w:val="center"/>
              <w:rPr>
                <w:sz w:val="18"/>
                <w:szCs w:val="14"/>
              </w:rPr>
            </w:pPr>
            <w:r w:rsidRPr="0070032A">
              <w:rPr>
                <w:b/>
                <w:w w:val="105"/>
                <w:sz w:val="18"/>
                <w:szCs w:val="14"/>
              </w:rPr>
              <w:t xml:space="preserve">M3 de RCD </w:t>
            </w:r>
            <w:r w:rsidRPr="0070032A">
              <w:rPr>
                <w:b/>
                <w:sz w:val="18"/>
                <w:szCs w:val="14"/>
              </w:rPr>
              <w:t xml:space="preserve">aprovechada </w:t>
            </w:r>
            <w:r w:rsidRPr="0070032A">
              <w:rPr>
                <w:b/>
                <w:w w:val="105"/>
                <w:sz w:val="18"/>
                <w:szCs w:val="14"/>
              </w:rPr>
              <w:t>en la obra</w:t>
            </w:r>
          </w:p>
        </w:tc>
        <w:tc>
          <w:tcPr>
            <w:tcW w:w="12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before="148" w:line="280" w:lineRule="auto"/>
              <w:ind w:left="40" w:right="148"/>
              <w:jc w:val="center"/>
              <w:rPr>
                <w:sz w:val="18"/>
                <w:szCs w:val="14"/>
              </w:rPr>
            </w:pPr>
            <w:r w:rsidRPr="0070032A">
              <w:rPr>
                <w:b/>
                <w:w w:val="105"/>
                <w:sz w:val="18"/>
                <w:szCs w:val="14"/>
              </w:rPr>
              <w:t>M3 de RCD</w:t>
            </w:r>
            <w:r w:rsidRPr="0070032A">
              <w:rPr>
                <w:b/>
                <w:sz w:val="18"/>
                <w:szCs w:val="14"/>
              </w:rPr>
              <w:t xml:space="preserve"> entregado </w:t>
            </w:r>
            <w:r w:rsidRPr="0070032A">
              <w:rPr>
                <w:b/>
                <w:w w:val="105"/>
                <w:sz w:val="18"/>
                <w:szCs w:val="14"/>
              </w:rPr>
              <w:t>en punto limpio</w:t>
            </w:r>
          </w:p>
        </w:tc>
        <w:tc>
          <w:tcPr>
            <w:tcW w:w="16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before="157" w:line="280" w:lineRule="auto"/>
              <w:ind w:left="41"/>
              <w:jc w:val="center"/>
              <w:rPr>
                <w:sz w:val="18"/>
                <w:szCs w:val="14"/>
              </w:rPr>
            </w:pPr>
            <w:r w:rsidRPr="0070032A">
              <w:rPr>
                <w:b/>
                <w:w w:val="105"/>
                <w:sz w:val="18"/>
                <w:szCs w:val="14"/>
              </w:rPr>
              <w:t>M3 de RCD entregado a una planta de aprovechamiento</w:t>
            </w:r>
          </w:p>
        </w:tc>
        <w:tc>
          <w:tcPr>
            <w:tcW w:w="121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line="133" w:lineRule="exact"/>
              <w:ind w:left="63"/>
              <w:jc w:val="center"/>
              <w:rPr>
                <w:sz w:val="18"/>
                <w:szCs w:val="14"/>
              </w:rPr>
            </w:pPr>
            <w:r w:rsidRPr="0070032A">
              <w:rPr>
                <w:b/>
                <w:w w:val="105"/>
                <w:sz w:val="18"/>
                <w:szCs w:val="14"/>
              </w:rPr>
              <w:t>M3</w:t>
            </w:r>
            <w:r w:rsidRPr="0070032A">
              <w:rPr>
                <w:b/>
                <w:spacing w:val="-16"/>
                <w:w w:val="105"/>
                <w:sz w:val="18"/>
                <w:szCs w:val="14"/>
              </w:rPr>
              <w:t xml:space="preserve"> </w:t>
            </w:r>
            <w:r w:rsidRPr="0070032A">
              <w:rPr>
                <w:b/>
                <w:w w:val="105"/>
                <w:sz w:val="18"/>
                <w:szCs w:val="14"/>
              </w:rPr>
              <w:t>de RCD entregado</w:t>
            </w:r>
            <w:r w:rsidRPr="0070032A">
              <w:rPr>
                <w:b/>
                <w:spacing w:val="-19"/>
                <w:w w:val="105"/>
                <w:sz w:val="18"/>
                <w:szCs w:val="14"/>
              </w:rPr>
              <w:t xml:space="preserve"> </w:t>
            </w:r>
            <w:r w:rsidRPr="0070032A">
              <w:rPr>
                <w:b/>
                <w:w w:val="105"/>
                <w:sz w:val="18"/>
                <w:szCs w:val="14"/>
              </w:rPr>
              <w:t>en</w:t>
            </w:r>
            <w:r w:rsidRPr="0070032A">
              <w:rPr>
                <w:b/>
                <w:w w:val="103"/>
                <w:sz w:val="18"/>
                <w:szCs w:val="14"/>
              </w:rPr>
              <w:t xml:space="preserve"> </w:t>
            </w:r>
            <w:r w:rsidRPr="0070032A">
              <w:rPr>
                <w:b/>
                <w:w w:val="105"/>
                <w:sz w:val="18"/>
                <w:szCs w:val="14"/>
              </w:rPr>
              <w:t>sitio de disposición final</w:t>
            </w:r>
          </w:p>
        </w:tc>
        <w:tc>
          <w:tcPr>
            <w:tcW w:w="9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line="256" w:lineRule="auto"/>
              <w:ind w:right="64"/>
              <w:jc w:val="center"/>
              <w:rPr>
                <w:sz w:val="18"/>
                <w:szCs w:val="14"/>
              </w:rPr>
            </w:pPr>
            <w:r w:rsidRPr="0070032A">
              <w:rPr>
                <w:b/>
                <w:w w:val="105"/>
                <w:sz w:val="18"/>
                <w:szCs w:val="14"/>
              </w:rPr>
              <w:t>Total RCD (m3)</w:t>
            </w:r>
          </w:p>
        </w:tc>
        <w:tc>
          <w:tcPr>
            <w:tcW w:w="13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70032A" w:rsidRDefault="00247BA9">
            <w:pPr>
              <w:pStyle w:val="TableParagraph"/>
              <w:spacing w:line="256" w:lineRule="auto"/>
              <w:ind w:right="64"/>
              <w:jc w:val="center"/>
              <w:rPr>
                <w:b/>
                <w:w w:val="105"/>
                <w:sz w:val="18"/>
                <w:szCs w:val="14"/>
              </w:rPr>
            </w:pPr>
            <w:r w:rsidRPr="0070032A">
              <w:rPr>
                <w:b/>
                <w:w w:val="105"/>
                <w:sz w:val="18"/>
                <w:szCs w:val="14"/>
              </w:rPr>
              <w:t>% de residuos generados y aprovechado</w:t>
            </w: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rPr>
                <w:b/>
                <w:sz w:val="18"/>
                <w:szCs w:val="14"/>
              </w:rPr>
            </w:pPr>
            <w:r w:rsidRPr="0070032A">
              <w:rPr>
                <w:b/>
                <w:sz w:val="18"/>
                <w:szCs w:val="14"/>
              </w:rPr>
              <w:t>1. Residuos de construcción y demolición -RCD- susceptibles de aprovechamiento:</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18"/>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18"/>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rPr>
                <w:b/>
                <w:w w:val="105"/>
                <w:sz w:val="18"/>
                <w:szCs w:val="14"/>
              </w:rPr>
            </w:pPr>
          </w:p>
        </w:tc>
        <w:tc>
          <w:tcPr>
            <w:tcW w:w="1212"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133" w:lineRule="exact"/>
              <w:ind w:left="63"/>
              <w:rPr>
                <w:b/>
                <w:w w:val="105"/>
                <w:sz w:val="18"/>
                <w:szCs w:val="14"/>
              </w:rPr>
            </w:pPr>
          </w:p>
        </w:tc>
        <w:tc>
          <w:tcPr>
            <w:tcW w:w="92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256" w:lineRule="auto"/>
              <w:ind w:right="64"/>
              <w:rPr>
                <w:b/>
                <w:w w:val="105"/>
                <w:sz w:val="18"/>
                <w:szCs w:val="14"/>
              </w:rPr>
            </w:pP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18"/>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hideMark/>
          </w:tcPr>
          <w:p w:rsidR="00247BA9" w:rsidRPr="0070032A" w:rsidRDefault="00247BA9">
            <w:pPr>
              <w:rPr>
                <w:b/>
                <w:sz w:val="18"/>
                <w:szCs w:val="14"/>
              </w:rPr>
            </w:pPr>
            <w:r w:rsidRPr="0070032A">
              <w:rPr>
                <w:sz w:val="18"/>
                <w:szCs w:val="14"/>
              </w:rPr>
              <w:t>1.1. Productos de excavación y sobrantes de la adecuación de terreno: Coberturas vegetales, tierras, limos y materiales pétreos productos de la excavación, entre otros.</w:t>
            </w:r>
          </w:p>
        </w:tc>
        <w:tc>
          <w:tcPr>
            <w:tcW w:w="1285"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before="157" w:line="280" w:lineRule="auto"/>
              <w:ind w:left="40"/>
              <w:jc w:val="center"/>
              <w:rPr>
                <w:b/>
                <w:w w:val="105"/>
                <w:sz w:val="18"/>
                <w:szCs w:val="14"/>
              </w:rPr>
            </w:pPr>
            <w:r w:rsidRPr="0070032A">
              <w:rPr>
                <w:b/>
                <w:w w:val="105"/>
                <w:sz w:val="18"/>
                <w:szCs w:val="14"/>
              </w:rPr>
              <w:t>7563</w:t>
            </w: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18"/>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rPr>
                <w:b/>
                <w:w w:val="105"/>
                <w:sz w:val="18"/>
                <w:szCs w:val="1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133" w:lineRule="exact"/>
              <w:ind w:left="63"/>
              <w:rPr>
                <w:b/>
                <w:w w:val="105"/>
                <w:sz w:val="18"/>
                <w:szCs w:val="14"/>
              </w:rPr>
            </w:pPr>
            <w:r w:rsidRPr="0070032A">
              <w:rPr>
                <w:b/>
                <w:w w:val="105"/>
                <w:sz w:val="18"/>
                <w:szCs w:val="14"/>
              </w:rPr>
              <w:t xml:space="preserve">      15724</w:t>
            </w:r>
          </w:p>
        </w:tc>
        <w:tc>
          <w:tcPr>
            <w:tcW w:w="925"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256" w:lineRule="auto"/>
              <w:ind w:right="64"/>
              <w:rPr>
                <w:b/>
                <w:w w:val="105"/>
                <w:sz w:val="18"/>
                <w:szCs w:val="14"/>
              </w:rPr>
            </w:pPr>
            <w:r w:rsidRPr="0070032A">
              <w:rPr>
                <w:b/>
                <w:w w:val="105"/>
                <w:sz w:val="18"/>
                <w:szCs w:val="14"/>
              </w:rPr>
              <w:t>23301</w:t>
            </w:r>
          </w:p>
        </w:tc>
        <w:tc>
          <w:tcPr>
            <w:tcW w:w="1325"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256" w:lineRule="auto"/>
              <w:ind w:right="64"/>
              <w:jc w:val="center"/>
              <w:rPr>
                <w:b/>
                <w:w w:val="105"/>
                <w:sz w:val="18"/>
                <w:szCs w:val="14"/>
              </w:rPr>
            </w:pPr>
            <w:r w:rsidRPr="0070032A">
              <w:rPr>
                <w:b/>
                <w:w w:val="105"/>
                <w:sz w:val="18"/>
                <w:szCs w:val="14"/>
              </w:rPr>
              <w:t>32%</w:t>
            </w: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hideMark/>
          </w:tcPr>
          <w:p w:rsidR="00247BA9" w:rsidRPr="0070032A" w:rsidRDefault="00247BA9">
            <w:pPr>
              <w:rPr>
                <w:b/>
                <w:sz w:val="18"/>
                <w:szCs w:val="14"/>
              </w:rPr>
            </w:pPr>
            <w:r w:rsidRPr="0070032A">
              <w:rPr>
                <w:sz w:val="18"/>
                <w:szCs w:val="14"/>
              </w:rPr>
              <w:t>1.3. Pétreos: Hormigón, arenas, gravas, gravillas, cantos, pétreos asfalticos, trozos de mezcla de cementos y concretos hidráulicos, entre otros.</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18"/>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18"/>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rPr>
                <w:b/>
                <w:w w:val="105"/>
                <w:sz w:val="18"/>
                <w:szCs w:val="1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133" w:lineRule="exact"/>
              <w:ind w:left="63"/>
              <w:jc w:val="center"/>
              <w:rPr>
                <w:b/>
                <w:w w:val="105"/>
                <w:sz w:val="18"/>
                <w:szCs w:val="14"/>
              </w:rPr>
            </w:pPr>
            <w:r w:rsidRPr="0070032A">
              <w:rPr>
                <w:b/>
                <w:w w:val="105"/>
                <w:sz w:val="18"/>
                <w:szCs w:val="14"/>
              </w:rPr>
              <w:t>14</w:t>
            </w:r>
          </w:p>
        </w:tc>
        <w:tc>
          <w:tcPr>
            <w:tcW w:w="925"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256" w:lineRule="auto"/>
              <w:ind w:right="64"/>
              <w:jc w:val="center"/>
              <w:rPr>
                <w:b/>
                <w:w w:val="105"/>
                <w:sz w:val="18"/>
                <w:szCs w:val="14"/>
              </w:rPr>
            </w:pPr>
            <w:r w:rsidRPr="0070032A">
              <w:rPr>
                <w:b/>
                <w:w w:val="105"/>
                <w:sz w:val="18"/>
                <w:szCs w:val="14"/>
              </w:rPr>
              <w:t>14</w:t>
            </w: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18"/>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264" w:lineRule="auto"/>
              <w:ind w:left="45" w:right="37"/>
              <w:rPr>
                <w:sz w:val="18"/>
                <w:szCs w:val="14"/>
              </w:rPr>
            </w:pPr>
            <w:r w:rsidRPr="0070032A">
              <w:rPr>
                <w:sz w:val="18"/>
                <w:szCs w:val="14"/>
              </w:rPr>
              <w:t>1.4. No pétreos: Vidrio, metales como acero, hierro, compuestos de madera o cartón-yeso</w:t>
            </w:r>
            <w:r w:rsidRPr="0070032A">
              <w:rPr>
                <w:spacing w:val="15"/>
                <w:sz w:val="18"/>
                <w:szCs w:val="14"/>
              </w:rPr>
              <w:t xml:space="preserve"> </w:t>
            </w:r>
            <w:r w:rsidRPr="0070032A">
              <w:rPr>
                <w:sz w:val="18"/>
                <w:szCs w:val="14"/>
              </w:rPr>
              <w:t>(drywall),</w:t>
            </w:r>
          </w:p>
          <w:p w:rsidR="00247BA9" w:rsidRPr="0070032A" w:rsidRDefault="00247BA9">
            <w:pPr>
              <w:rPr>
                <w:b/>
                <w:sz w:val="18"/>
                <w:szCs w:val="14"/>
              </w:rPr>
            </w:pPr>
            <w:r w:rsidRPr="0070032A">
              <w:rPr>
                <w:sz w:val="18"/>
                <w:szCs w:val="14"/>
              </w:rPr>
              <w:t>entre otros.</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18"/>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18"/>
                <w:szCs w:val="14"/>
              </w:rPr>
            </w:pPr>
          </w:p>
        </w:tc>
        <w:tc>
          <w:tcPr>
            <w:tcW w:w="1674"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before="157" w:line="280" w:lineRule="auto"/>
              <w:ind w:left="41"/>
              <w:jc w:val="center"/>
              <w:rPr>
                <w:b/>
                <w:w w:val="105"/>
                <w:sz w:val="18"/>
                <w:szCs w:val="14"/>
              </w:rPr>
            </w:pPr>
            <w:r w:rsidRPr="0070032A">
              <w:rPr>
                <w:b/>
                <w:w w:val="105"/>
                <w:sz w:val="18"/>
                <w:szCs w:val="14"/>
              </w:rPr>
              <w:t>1,0</w:t>
            </w:r>
          </w:p>
        </w:tc>
        <w:tc>
          <w:tcPr>
            <w:tcW w:w="1212"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133" w:lineRule="exact"/>
              <w:ind w:left="63"/>
              <w:jc w:val="center"/>
              <w:rPr>
                <w:b/>
                <w:w w:val="105"/>
                <w:sz w:val="18"/>
                <w:szCs w:val="14"/>
              </w:rPr>
            </w:pPr>
          </w:p>
        </w:tc>
        <w:tc>
          <w:tcPr>
            <w:tcW w:w="92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256" w:lineRule="auto"/>
              <w:ind w:right="64"/>
              <w:jc w:val="center"/>
              <w:rPr>
                <w:b/>
                <w:w w:val="105"/>
                <w:sz w:val="18"/>
                <w:szCs w:val="14"/>
              </w:rPr>
            </w:pP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18"/>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hideMark/>
          </w:tcPr>
          <w:p w:rsidR="00247BA9" w:rsidRPr="0070032A" w:rsidRDefault="00247BA9">
            <w:pPr>
              <w:rPr>
                <w:b/>
                <w:sz w:val="18"/>
                <w:szCs w:val="14"/>
              </w:rPr>
            </w:pPr>
            <w:r w:rsidRPr="0070032A">
              <w:rPr>
                <w:b/>
                <w:sz w:val="18"/>
                <w:szCs w:val="14"/>
              </w:rPr>
              <w:t>2. Residuos de construcción y demolición -RCD- no susceptibles de aprovechamiento</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18"/>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18"/>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jc w:val="center"/>
              <w:rPr>
                <w:b/>
                <w:w w:val="105"/>
                <w:sz w:val="18"/>
                <w:szCs w:val="14"/>
              </w:rPr>
            </w:pPr>
          </w:p>
        </w:tc>
        <w:tc>
          <w:tcPr>
            <w:tcW w:w="1212"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133" w:lineRule="exact"/>
              <w:ind w:left="63"/>
              <w:jc w:val="center"/>
              <w:rPr>
                <w:b/>
                <w:w w:val="105"/>
                <w:sz w:val="18"/>
                <w:szCs w:val="14"/>
              </w:rPr>
            </w:pPr>
          </w:p>
        </w:tc>
        <w:tc>
          <w:tcPr>
            <w:tcW w:w="92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256" w:lineRule="auto"/>
              <w:ind w:right="64"/>
              <w:jc w:val="center"/>
              <w:rPr>
                <w:b/>
                <w:w w:val="105"/>
                <w:sz w:val="18"/>
                <w:szCs w:val="14"/>
              </w:rPr>
            </w:pP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18"/>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hideMark/>
          </w:tcPr>
          <w:p w:rsidR="00247BA9" w:rsidRPr="0070032A" w:rsidRDefault="00247BA9">
            <w:pPr>
              <w:rPr>
                <w:b/>
                <w:sz w:val="20"/>
                <w:szCs w:val="14"/>
              </w:rPr>
            </w:pPr>
            <w:r w:rsidRPr="0070032A">
              <w:rPr>
                <w:sz w:val="20"/>
                <w:szCs w:val="14"/>
              </w:rPr>
              <w:lastRenderedPageBreak/>
              <w:t>2.1. Los contaminados con residuos peligrosos.</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20"/>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20"/>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jc w:val="center"/>
              <w:rPr>
                <w:b/>
                <w:w w:val="105"/>
                <w:sz w:val="20"/>
                <w:szCs w:val="14"/>
              </w:rPr>
            </w:pPr>
          </w:p>
        </w:tc>
        <w:tc>
          <w:tcPr>
            <w:tcW w:w="1212"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133" w:lineRule="exact"/>
              <w:ind w:left="63"/>
              <w:jc w:val="center"/>
              <w:rPr>
                <w:b/>
                <w:w w:val="105"/>
                <w:sz w:val="20"/>
                <w:szCs w:val="14"/>
              </w:rPr>
            </w:pPr>
          </w:p>
        </w:tc>
        <w:tc>
          <w:tcPr>
            <w:tcW w:w="92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256" w:lineRule="auto"/>
              <w:ind w:right="64"/>
              <w:jc w:val="center"/>
              <w:rPr>
                <w:b/>
                <w:w w:val="105"/>
                <w:sz w:val="20"/>
                <w:szCs w:val="14"/>
              </w:rPr>
            </w:pP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20"/>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before="7" w:line="256" w:lineRule="auto"/>
              <w:rPr>
                <w:sz w:val="20"/>
                <w:szCs w:val="14"/>
              </w:rPr>
            </w:pPr>
          </w:p>
          <w:p w:rsidR="00247BA9" w:rsidRPr="0070032A" w:rsidRDefault="00247BA9">
            <w:pPr>
              <w:rPr>
                <w:b/>
                <w:sz w:val="20"/>
                <w:szCs w:val="14"/>
              </w:rPr>
            </w:pPr>
            <w:r w:rsidRPr="0070032A">
              <w:rPr>
                <w:sz w:val="20"/>
                <w:szCs w:val="14"/>
              </w:rPr>
              <w:t>2.2. Los que por su estado no pueden ser aprovechados.</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20"/>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20"/>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jc w:val="center"/>
              <w:rPr>
                <w:b/>
                <w:w w:val="105"/>
                <w:sz w:val="20"/>
                <w:szCs w:val="1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133" w:lineRule="exact"/>
              <w:ind w:left="63"/>
              <w:jc w:val="center"/>
              <w:rPr>
                <w:b/>
                <w:w w:val="105"/>
                <w:sz w:val="20"/>
                <w:szCs w:val="14"/>
              </w:rPr>
            </w:pPr>
            <w:r w:rsidRPr="0070032A">
              <w:rPr>
                <w:b/>
                <w:w w:val="105"/>
                <w:sz w:val="20"/>
                <w:szCs w:val="14"/>
              </w:rPr>
              <w:t>1,0</w:t>
            </w:r>
          </w:p>
        </w:tc>
        <w:tc>
          <w:tcPr>
            <w:tcW w:w="925" w:type="dxa"/>
            <w:tcBorders>
              <w:top w:val="single" w:sz="4" w:space="0" w:color="auto"/>
              <w:left w:val="single" w:sz="4" w:space="0" w:color="auto"/>
              <w:bottom w:val="single" w:sz="4" w:space="0" w:color="auto"/>
              <w:right w:val="single" w:sz="4" w:space="0" w:color="auto"/>
            </w:tcBorders>
            <w:vAlign w:val="center"/>
            <w:hideMark/>
          </w:tcPr>
          <w:p w:rsidR="00247BA9" w:rsidRPr="0070032A" w:rsidRDefault="00247BA9">
            <w:pPr>
              <w:pStyle w:val="TableParagraph"/>
              <w:spacing w:line="256" w:lineRule="auto"/>
              <w:ind w:right="64"/>
              <w:jc w:val="center"/>
              <w:rPr>
                <w:b/>
                <w:w w:val="105"/>
                <w:sz w:val="20"/>
                <w:szCs w:val="14"/>
              </w:rPr>
            </w:pPr>
            <w:r w:rsidRPr="0070032A">
              <w:rPr>
                <w:b/>
                <w:w w:val="105"/>
                <w:sz w:val="20"/>
                <w:szCs w:val="14"/>
              </w:rPr>
              <w:t>1,0</w:t>
            </w: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20"/>
                <w:szCs w:val="14"/>
              </w:rPr>
            </w:pPr>
          </w:p>
        </w:tc>
      </w:tr>
      <w:tr w:rsidR="00247BA9" w:rsidRPr="0070032A" w:rsidTr="00247BA9">
        <w:trPr>
          <w:jc w:val="center"/>
        </w:trPr>
        <w:tc>
          <w:tcPr>
            <w:tcW w:w="1422" w:type="dxa"/>
            <w:tcBorders>
              <w:top w:val="single" w:sz="4" w:space="0" w:color="auto"/>
              <w:left w:val="single" w:sz="4" w:space="0" w:color="auto"/>
              <w:bottom w:val="single" w:sz="4" w:space="0" w:color="auto"/>
              <w:right w:val="single" w:sz="4" w:space="0" w:color="auto"/>
            </w:tcBorders>
            <w:hideMark/>
          </w:tcPr>
          <w:p w:rsidR="00247BA9" w:rsidRPr="0070032A" w:rsidRDefault="00247BA9">
            <w:pPr>
              <w:rPr>
                <w:b/>
                <w:sz w:val="20"/>
                <w:szCs w:val="14"/>
              </w:rPr>
            </w:pPr>
            <w:r w:rsidRPr="0070032A">
              <w:rPr>
                <w:sz w:val="20"/>
                <w:szCs w:val="14"/>
              </w:rPr>
              <w:t>2.3. Los que tengan características de peligrosidad</w:t>
            </w:r>
          </w:p>
        </w:tc>
        <w:tc>
          <w:tcPr>
            <w:tcW w:w="128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0"/>
              <w:rPr>
                <w:b/>
                <w:w w:val="105"/>
                <w:sz w:val="20"/>
                <w:szCs w:val="14"/>
              </w:rPr>
            </w:pPr>
          </w:p>
        </w:tc>
        <w:tc>
          <w:tcPr>
            <w:tcW w:w="123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48" w:line="280" w:lineRule="auto"/>
              <w:ind w:left="40" w:right="148"/>
              <w:rPr>
                <w:b/>
                <w:w w:val="105"/>
                <w:sz w:val="20"/>
                <w:szCs w:val="14"/>
              </w:rPr>
            </w:pPr>
          </w:p>
        </w:tc>
        <w:tc>
          <w:tcPr>
            <w:tcW w:w="1674"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before="157" w:line="280" w:lineRule="auto"/>
              <w:ind w:left="41"/>
              <w:rPr>
                <w:b/>
                <w:w w:val="105"/>
                <w:sz w:val="20"/>
                <w:szCs w:val="14"/>
              </w:rPr>
            </w:pPr>
          </w:p>
        </w:tc>
        <w:tc>
          <w:tcPr>
            <w:tcW w:w="1212"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133" w:lineRule="exact"/>
              <w:ind w:left="63"/>
              <w:rPr>
                <w:b/>
                <w:w w:val="105"/>
                <w:sz w:val="20"/>
                <w:szCs w:val="14"/>
              </w:rPr>
            </w:pPr>
          </w:p>
        </w:tc>
        <w:tc>
          <w:tcPr>
            <w:tcW w:w="925" w:type="dxa"/>
            <w:tcBorders>
              <w:top w:val="single" w:sz="4" w:space="0" w:color="auto"/>
              <w:left w:val="single" w:sz="4" w:space="0" w:color="auto"/>
              <w:bottom w:val="single" w:sz="4" w:space="0" w:color="auto"/>
              <w:right w:val="single" w:sz="4" w:space="0" w:color="auto"/>
            </w:tcBorders>
            <w:vAlign w:val="center"/>
          </w:tcPr>
          <w:p w:rsidR="00247BA9" w:rsidRPr="0070032A" w:rsidRDefault="00247BA9">
            <w:pPr>
              <w:pStyle w:val="TableParagraph"/>
              <w:spacing w:line="256" w:lineRule="auto"/>
              <w:ind w:right="64"/>
              <w:rPr>
                <w:b/>
                <w:w w:val="105"/>
                <w:sz w:val="20"/>
                <w:szCs w:val="14"/>
              </w:rPr>
            </w:pPr>
          </w:p>
        </w:tc>
        <w:tc>
          <w:tcPr>
            <w:tcW w:w="1325" w:type="dxa"/>
            <w:tcBorders>
              <w:top w:val="single" w:sz="4" w:space="0" w:color="auto"/>
              <w:left w:val="single" w:sz="4" w:space="0" w:color="auto"/>
              <w:bottom w:val="single" w:sz="4" w:space="0" w:color="auto"/>
              <w:right w:val="single" w:sz="4" w:space="0" w:color="auto"/>
            </w:tcBorders>
          </w:tcPr>
          <w:p w:rsidR="00247BA9" w:rsidRPr="0070032A" w:rsidRDefault="00247BA9">
            <w:pPr>
              <w:pStyle w:val="TableParagraph"/>
              <w:spacing w:line="256" w:lineRule="auto"/>
              <w:ind w:right="64"/>
              <w:rPr>
                <w:b/>
                <w:w w:val="105"/>
                <w:sz w:val="20"/>
                <w:szCs w:val="14"/>
              </w:rPr>
            </w:pPr>
          </w:p>
        </w:tc>
      </w:tr>
      <w:tr w:rsidR="00247BA9" w:rsidRPr="0070032A" w:rsidTr="00247BA9">
        <w:trPr>
          <w:trHeight w:val="483"/>
          <w:jc w:val="center"/>
        </w:trPr>
        <w:tc>
          <w:tcPr>
            <w:tcW w:w="142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jc w:val="center"/>
              <w:rPr>
                <w:b/>
                <w:sz w:val="20"/>
                <w:szCs w:val="14"/>
              </w:rPr>
            </w:pPr>
            <w:r w:rsidRPr="0070032A">
              <w:rPr>
                <w:b/>
                <w:sz w:val="20"/>
                <w:szCs w:val="14"/>
              </w:rPr>
              <w:t>TOTAL</w:t>
            </w:r>
          </w:p>
        </w:tc>
        <w:tc>
          <w:tcPr>
            <w:tcW w:w="128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247BA9" w:rsidRPr="0070032A" w:rsidRDefault="00247BA9">
            <w:pPr>
              <w:pStyle w:val="TableParagraph"/>
              <w:spacing w:before="157" w:line="280" w:lineRule="auto"/>
              <w:ind w:left="40"/>
              <w:jc w:val="center"/>
              <w:rPr>
                <w:b/>
                <w:w w:val="105"/>
                <w:sz w:val="20"/>
                <w:szCs w:val="14"/>
              </w:rPr>
            </w:pPr>
            <w:r w:rsidRPr="0070032A">
              <w:rPr>
                <w:b/>
                <w:w w:val="105"/>
                <w:sz w:val="20"/>
                <w:szCs w:val="14"/>
              </w:rPr>
              <w:t>7563</w:t>
            </w:r>
          </w:p>
        </w:tc>
        <w:tc>
          <w:tcPr>
            <w:tcW w:w="123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247BA9" w:rsidRPr="0070032A" w:rsidRDefault="00247BA9">
            <w:pPr>
              <w:pStyle w:val="TableParagraph"/>
              <w:spacing w:before="148" w:line="280" w:lineRule="auto"/>
              <w:ind w:left="40" w:right="148"/>
              <w:jc w:val="center"/>
              <w:rPr>
                <w:b/>
                <w:w w:val="105"/>
                <w:sz w:val="20"/>
                <w:szCs w:val="14"/>
              </w:rPr>
            </w:pPr>
          </w:p>
        </w:tc>
        <w:tc>
          <w:tcPr>
            <w:tcW w:w="167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pStyle w:val="TableParagraph"/>
              <w:spacing w:before="157" w:line="280" w:lineRule="auto"/>
              <w:ind w:left="41"/>
              <w:jc w:val="center"/>
              <w:rPr>
                <w:b/>
                <w:w w:val="105"/>
                <w:sz w:val="20"/>
                <w:szCs w:val="14"/>
              </w:rPr>
            </w:pPr>
            <w:r w:rsidRPr="0070032A">
              <w:rPr>
                <w:b/>
                <w:w w:val="105"/>
                <w:sz w:val="20"/>
                <w:szCs w:val="14"/>
              </w:rPr>
              <w:t>1,0</w:t>
            </w:r>
          </w:p>
        </w:tc>
        <w:tc>
          <w:tcPr>
            <w:tcW w:w="121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pStyle w:val="TableParagraph"/>
              <w:spacing w:line="133" w:lineRule="exact"/>
              <w:ind w:left="63"/>
              <w:jc w:val="center"/>
              <w:rPr>
                <w:b/>
                <w:w w:val="105"/>
                <w:sz w:val="20"/>
                <w:szCs w:val="14"/>
              </w:rPr>
            </w:pPr>
            <w:r w:rsidRPr="0070032A">
              <w:rPr>
                <w:b/>
                <w:w w:val="105"/>
                <w:sz w:val="20"/>
                <w:szCs w:val="14"/>
              </w:rPr>
              <w:t>15739</w:t>
            </w:r>
          </w:p>
        </w:tc>
        <w:tc>
          <w:tcPr>
            <w:tcW w:w="92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pStyle w:val="TableParagraph"/>
              <w:spacing w:line="256" w:lineRule="auto"/>
              <w:ind w:right="64"/>
              <w:jc w:val="center"/>
              <w:rPr>
                <w:b/>
                <w:w w:val="105"/>
                <w:sz w:val="20"/>
                <w:szCs w:val="14"/>
              </w:rPr>
            </w:pPr>
            <w:r w:rsidRPr="0070032A">
              <w:rPr>
                <w:b/>
                <w:w w:val="105"/>
                <w:sz w:val="20"/>
                <w:szCs w:val="14"/>
              </w:rPr>
              <w:t>23316</w:t>
            </w:r>
          </w:p>
        </w:tc>
        <w:tc>
          <w:tcPr>
            <w:tcW w:w="132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Pr="0070032A" w:rsidRDefault="00247BA9">
            <w:pPr>
              <w:pStyle w:val="TableParagraph"/>
              <w:spacing w:line="256" w:lineRule="auto"/>
              <w:ind w:right="64"/>
              <w:jc w:val="center"/>
              <w:rPr>
                <w:b/>
                <w:w w:val="105"/>
                <w:sz w:val="20"/>
                <w:szCs w:val="14"/>
              </w:rPr>
            </w:pPr>
            <w:r w:rsidRPr="0070032A">
              <w:rPr>
                <w:b/>
                <w:w w:val="105"/>
                <w:sz w:val="20"/>
                <w:szCs w:val="14"/>
              </w:rPr>
              <w:t>32%</w:t>
            </w:r>
          </w:p>
        </w:tc>
      </w:tr>
      <w:bookmarkEnd w:id="224"/>
    </w:tbl>
    <w:p w:rsidR="00247BA9" w:rsidRDefault="00247BA9" w:rsidP="00247BA9">
      <w:pPr>
        <w:rPr>
          <w:rFonts w:asciiTheme="minorHAnsi" w:hAnsiTheme="minorHAnsi" w:cs="Arial"/>
          <w:sz w:val="22"/>
        </w:rPr>
      </w:pPr>
    </w:p>
    <w:p w:rsidR="002674A8" w:rsidRPr="00D715E4" w:rsidRDefault="00247BA9" w:rsidP="0070032A">
      <w:pPr>
        <w:rPr>
          <w:lang w:val="es-ES_tradnl" w:eastAsia="es-ES"/>
        </w:rPr>
      </w:pPr>
      <w:r>
        <w:rPr>
          <w:lang w:val="es-ES_tradnl" w:eastAsia="es-ES"/>
        </w:rPr>
        <w:t>A continuación, se muestra gráficamente el consolidado de evacuación y reutilización del material de excavación</w:t>
      </w:r>
      <w:r w:rsidR="0070032A">
        <w:rPr>
          <w:lang w:val="es-ES_tradnl" w:eastAsia="es-ES"/>
        </w:rPr>
        <w:t>.</w:t>
      </w:r>
    </w:p>
    <w:p w:rsidR="0070032A" w:rsidRPr="002674A8" w:rsidRDefault="002674A8" w:rsidP="002674A8">
      <w:pPr>
        <w:pStyle w:val="Descripcin"/>
        <w:rPr>
          <w:rFonts w:ascii="Calibri" w:hAnsi="Calibri"/>
          <w:b w:val="0"/>
          <w:i/>
          <w:noProof/>
          <w:color w:val="auto"/>
          <w:sz w:val="32"/>
        </w:rPr>
      </w:pPr>
      <w:bookmarkStart w:id="225" w:name="_Toc534813"/>
      <w:r w:rsidRPr="002674A8">
        <w:rPr>
          <w:b w:val="0"/>
          <w:color w:val="auto"/>
          <w:sz w:val="24"/>
        </w:rPr>
        <w:t xml:space="preserve">Gráfica </w:t>
      </w:r>
      <w:r w:rsidRPr="002674A8">
        <w:rPr>
          <w:b w:val="0"/>
          <w:color w:val="auto"/>
          <w:sz w:val="24"/>
        </w:rPr>
        <w:fldChar w:fldCharType="begin"/>
      </w:r>
      <w:r w:rsidRPr="002674A8">
        <w:rPr>
          <w:b w:val="0"/>
          <w:color w:val="auto"/>
          <w:sz w:val="24"/>
        </w:rPr>
        <w:instrText xml:space="preserve"> SEQ Gráfica \* ARABIC </w:instrText>
      </w:r>
      <w:r w:rsidRPr="002674A8">
        <w:rPr>
          <w:b w:val="0"/>
          <w:color w:val="auto"/>
          <w:sz w:val="24"/>
        </w:rPr>
        <w:fldChar w:fldCharType="separate"/>
      </w:r>
      <w:r w:rsidR="00343591">
        <w:rPr>
          <w:b w:val="0"/>
          <w:noProof/>
          <w:color w:val="auto"/>
          <w:sz w:val="24"/>
        </w:rPr>
        <w:t>32</w:t>
      </w:r>
      <w:r w:rsidRPr="002674A8">
        <w:rPr>
          <w:b w:val="0"/>
          <w:color w:val="auto"/>
          <w:sz w:val="24"/>
        </w:rPr>
        <w:fldChar w:fldCharType="end"/>
      </w:r>
      <w:r w:rsidR="0070032A" w:rsidRPr="002674A8">
        <w:rPr>
          <w:b w:val="0"/>
          <w:color w:val="auto"/>
          <w:sz w:val="24"/>
        </w:rPr>
        <w:t>. Consolidado de evacuación y reutilización</w:t>
      </w:r>
      <w:bookmarkEnd w:id="225"/>
    </w:p>
    <w:p w:rsidR="00247BA9" w:rsidRDefault="00247BA9" w:rsidP="00D715E4">
      <w:pPr>
        <w:pStyle w:val="Textoindependiente"/>
        <w:ind w:left="720"/>
        <w:jc w:val="both"/>
        <w:rPr>
          <w:rFonts w:cs="Arial"/>
          <w:b/>
          <w:u w:val="single"/>
          <w:lang w:val="es-ES_tradnl" w:eastAsia="es-ES"/>
        </w:rPr>
      </w:pPr>
      <w:r>
        <w:rPr>
          <w:noProof/>
          <w:lang w:val="en-US"/>
        </w:rPr>
        <w:drawing>
          <wp:anchor distT="0" distB="0" distL="114300" distR="114300" simplePos="0" relativeHeight="251685888" behindDoc="0" locked="0" layoutInCell="1" allowOverlap="1" wp14:anchorId="3F68EB9D" wp14:editId="3723B16A">
            <wp:simplePos x="0" y="0"/>
            <wp:positionH relativeFrom="margin">
              <wp:posOffset>54610</wp:posOffset>
            </wp:positionH>
            <wp:positionV relativeFrom="paragraph">
              <wp:posOffset>78105</wp:posOffset>
            </wp:positionV>
            <wp:extent cx="5455285" cy="2586355"/>
            <wp:effectExtent l="0" t="0" r="12065" b="4445"/>
            <wp:wrapSquare wrapText="bothSides"/>
            <wp:docPr id="987" name="Gráfico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bookmarkStart w:id="226" w:name="_Hlk530471636"/>
      <w:bookmarkEnd w:id="226"/>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D715E4" w:rsidRDefault="00D715E4" w:rsidP="00247BA9">
      <w:pPr>
        <w:rPr>
          <w:rFonts w:eastAsia="Calibri" w:cs="Arial"/>
          <w:b/>
          <w:lang w:val="es-ES_tradnl" w:eastAsia="es-ES"/>
        </w:rPr>
      </w:pPr>
    </w:p>
    <w:p w:rsidR="00247BA9" w:rsidRDefault="00247BA9" w:rsidP="00247BA9">
      <w:pPr>
        <w:rPr>
          <w:rFonts w:eastAsia="Calibri" w:cs="Arial"/>
          <w:b/>
          <w:lang w:val="es-ES_tradnl" w:eastAsia="es-ES"/>
        </w:rPr>
      </w:pPr>
      <w:r>
        <w:rPr>
          <w:rFonts w:eastAsia="Calibri" w:cs="Arial"/>
          <w:b/>
          <w:lang w:val="es-ES_tradnl" w:eastAsia="es-ES"/>
        </w:rPr>
        <w:lastRenderedPageBreak/>
        <w:t>Indicador de gestión: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2869"/>
        <w:gridCol w:w="1993"/>
        <w:gridCol w:w="2167"/>
      </w:tblGrid>
      <w:tr w:rsidR="00247BA9" w:rsidTr="00247BA9">
        <w:trPr>
          <w:trHeight w:val="510"/>
          <w:jc w:val="center"/>
        </w:trPr>
        <w:tc>
          <w:tcPr>
            <w:tcW w:w="1334"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6"/>
              <w:jc w:val="center"/>
              <w:rPr>
                <w:b/>
                <w:sz w:val="20"/>
                <w:szCs w:val="20"/>
              </w:rPr>
            </w:pPr>
            <w:r>
              <w:rPr>
                <w:b/>
                <w:sz w:val="20"/>
                <w:szCs w:val="20"/>
              </w:rPr>
              <w:t>Indicador</w:t>
            </w:r>
          </w:p>
        </w:tc>
        <w:tc>
          <w:tcPr>
            <w:tcW w:w="286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6"/>
              <w:jc w:val="center"/>
              <w:rPr>
                <w:b/>
                <w:sz w:val="20"/>
                <w:szCs w:val="20"/>
              </w:rPr>
            </w:pPr>
            <w:r>
              <w:rPr>
                <w:b/>
                <w:sz w:val="20"/>
                <w:szCs w:val="20"/>
              </w:rPr>
              <w:t>Descripción del indicador</w:t>
            </w:r>
          </w:p>
        </w:tc>
        <w:tc>
          <w:tcPr>
            <w:tcW w:w="199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7"/>
              <w:jc w:val="center"/>
              <w:rPr>
                <w:b/>
                <w:sz w:val="20"/>
                <w:szCs w:val="20"/>
              </w:rPr>
            </w:pPr>
            <w:r>
              <w:rPr>
                <w:b/>
                <w:sz w:val="20"/>
                <w:szCs w:val="20"/>
              </w:rPr>
              <w:t>Tipo de indicador</w:t>
            </w:r>
          </w:p>
        </w:tc>
        <w:tc>
          <w:tcPr>
            <w:tcW w:w="2167"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381"/>
              </w:tabs>
              <w:spacing w:line="256" w:lineRule="auto"/>
              <w:ind w:left="106" w:right="98"/>
              <w:jc w:val="center"/>
              <w:rPr>
                <w:b/>
                <w:sz w:val="20"/>
                <w:szCs w:val="20"/>
              </w:rPr>
            </w:pPr>
            <w:r>
              <w:rPr>
                <w:b/>
                <w:sz w:val="20"/>
                <w:szCs w:val="20"/>
              </w:rPr>
              <w:t>Registro de</w:t>
            </w:r>
            <w:r>
              <w:rPr>
                <w:b/>
                <w:w w:val="99"/>
                <w:sz w:val="20"/>
                <w:szCs w:val="20"/>
              </w:rPr>
              <w:t xml:space="preserve"> </w:t>
            </w:r>
            <w:r>
              <w:rPr>
                <w:b/>
                <w:sz w:val="20"/>
                <w:szCs w:val="20"/>
              </w:rPr>
              <w:t>cumplimiento</w:t>
            </w:r>
          </w:p>
        </w:tc>
      </w:tr>
      <w:tr w:rsidR="00247BA9" w:rsidTr="00D715E4">
        <w:trPr>
          <w:trHeight w:val="1550"/>
          <w:jc w:val="center"/>
        </w:trPr>
        <w:tc>
          <w:tcPr>
            <w:tcW w:w="1334"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673"/>
              </w:tabs>
              <w:spacing w:before="162" w:line="256" w:lineRule="auto"/>
              <w:ind w:left="106" w:right="94"/>
              <w:rPr>
                <w:sz w:val="20"/>
                <w:szCs w:val="20"/>
              </w:rPr>
            </w:pPr>
            <w:r>
              <w:rPr>
                <w:sz w:val="20"/>
                <w:szCs w:val="20"/>
              </w:rPr>
              <w:t>Disposición de escombros</w:t>
            </w:r>
          </w:p>
        </w:tc>
        <w:tc>
          <w:tcPr>
            <w:tcW w:w="2869"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6" w:right="170"/>
              <w:rPr>
                <w:sz w:val="20"/>
                <w:szCs w:val="20"/>
              </w:rPr>
            </w:pPr>
            <w:r>
              <w:rPr>
                <w:sz w:val="20"/>
                <w:szCs w:val="20"/>
              </w:rPr>
              <w:t>Vol. Escombros certificados por escombrera mes/vol. Escombros generados mes*100%</w:t>
            </w:r>
          </w:p>
          <w:p w:rsidR="00247BA9" w:rsidRDefault="00247BA9">
            <w:pPr>
              <w:pStyle w:val="TableParagraph"/>
              <w:spacing w:line="256" w:lineRule="auto"/>
              <w:rPr>
                <w:b/>
                <w:sz w:val="20"/>
                <w:szCs w:val="20"/>
              </w:rPr>
            </w:pPr>
            <w:r>
              <w:rPr>
                <w:b/>
                <w:sz w:val="20"/>
                <w:szCs w:val="20"/>
              </w:rPr>
              <w:t>Ejemplo para diciembre 2018:</w:t>
            </w:r>
          </w:p>
          <w:p w:rsidR="00247BA9" w:rsidRDefault="00247BA9">
            <w:pPr>
              <w:pStyle w:val="TableParagraph"/>
              <w:spacing w:line="256" w:lineRule="auto"/>
              <w:ind w:left="106"/>
              <w:rPr>
                <w:b/>
                <w:sz w:val="20"/>
                <w:szCs w:val="20"/>
              </w:rPr>
            </w:pPr>
            <w:r>
              <w:rPr>
                <w:b/>
                <w:color w:val="000000"/>
                <w:sz w:val="20"/>
                <w:szCs w:val="20"/>
              </w:rPr>
              <w:t>(1274/1274) *100%= 100%</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647"/>
              </w:tabs>
              <w:spacing w:line="256" w:lineRule="auto"/>
              <w:rPr>
                <w:sz w:val="20"/>
                <w:szCs w:val="20"/>
              </w:rPr>
            </w:pPr>
            <w:r>
              <w:rPr>
                <w:sz w:val="20"/>
                <w:szCs w:val="20"/>
              </w:rPr>
              <w:t>Control y seguimiento</w:t>
            </w:r>
          </w:p>
        </w:tc>
        <w:tc>
          <w:tcPr>
            <w:tcW w:w="2167"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tabs>
                <w:tab w:val="left" w:pos="1393"/>
              </w:tabs>
              <w:spacing w:before="2" w:line="205" w:lineRule="exact"/>
              <w:ind w:left="106"/>
              <w:rPr>
                <w:sz w:val="20"/>
                <w:szCs w:val="20"/>
              </w:rPr>
            </w:pPr>
            <w:r>
              <w:rPr>
                <w:sz w:val="20"/>
                <w:szCs w:val="20"/>
              </w:rPr>
              <w:t>Formato de</w:t>
            </w:r>
          </w:p>
          <w:p w:rsidR="00247BA9" w:rsidRDefault="00247BA9">
            <w:pPr>
              <w:pStyle w:val="TableParagraph"/>
              <w:tabs>
                <w:tab w:val="left" w:pos="1394"/>
              </w:tabs>
              <w:spacing w:line="205" w:lineRule="exact"/>
              <w:ind w:left="106"/>
              <w:rPr>
                <w:sz w:val="20"/>
                <w:szCs w:val="20"/>
              </w:rPr>
            </w:pPr>
            <w:r>
              <w:rPr>
                <w:sz w:val="20"/>
                <w:szCs w:val="20"/>
              </w:rPr>
              <w:t>Control de</w:t>
            </w:r>
          </w:p>
          <w:p w:rsidR="00247BA9" w:rsidRDefault="00247BA9">
            <w:pPr>
              <w:pStyle w:val="TableParagraph"/>
              <w:tabs>
                <w:tab w:val="left" w:pos="1505"/>
              </w:tabs>
              <w:spacing w:before="1" w:line="256" w:lineRule="auto"/>
              <w:ind w:left="106"/>
              <w:rPr>
                <w:sz w:val="20"/>
                <w:szCs w:val="20"/>
              </w:rPr>
            </w:pPr>
            <w:r>
              <w:rPr>
                <w:sz w:val="20"/>
                <w:szCs w:val="20"/>
              </w:rPr>
              <w:t>Escombros y</w:t>
            </w:r>
          </w:p>
          <w:p w:rsidR="00247BA9" w:rsidRDefault="00D715E4" w:rsidP="00D715E4">
            <w:pPr>
              <w:pStyle w:val="TableParagraph"/>
              <w:tabs>
                <w:tab w:val="left" w:pos="1354"/>
              </w:tabs>
              <w:spacing w:before="1" w:line="256" w:lineRule="auto"/>
              <w:ind w:left="106" w:right="93"/>
              <w:rPr>
                <w:sz w:val="20"/>
                <w:szCs w:val="20"/>
              </w:rPr>
            </w:pPr>
            <w:r>
              <w:rPr>
                <w:sz w:val="20"/>
                <w:szCs w:val="20"/>
              </w:rPr>
              <w:t>certificación de escombrera.</w:t>
            </w:r>
          </w:p>
        </w:tc>
      </w:tr>
    </w:tbl>
    <w:p w:rsidR="00247BA9" w:rsidRDefault="00247BA9" w:rsidP="00247BA9">
      <w:pPr>
        <w:rPr>
          <w:rFonts w:eastAsia="Calibri" w:cs="Arial"/>
          <w:b/>
          <w:sz w:val="22"/>
          <w:lang w:val="es-ES_tradnl" w:eastAsia="es-ES"/>
        </w:rPr>
      </w:pPr>
    </w:p>
    <w:p w:rsidR="00247BA9" w:rsidRDefault="00247BA9" w:rsidP="00247BA9">
      <w:pPr>
        <w:rPr>
          <w:rFonts w:eastAsia="Calibri" w:cs="Arial"/>
          <w:lang w:val="es-ES_tradnl" w:eastAsia="es-ES"/>
        </w:rPr>
      </w:pPr>
      <w:r>
        <w:rPr>
          <w:rFonts w:eastAsia="Calibri" w:cs="Arial"/>
          <w:lang w:val="es-ES_tradnl" w:eastAsia="es-ES"/>
        </w:rPr>
        <w:t>A continuación, se muestra el porcentaje de escombros certificados por los sitios autorizados:</w:t>
      </w:r>
    </w:p>
    <w:p w:rsidR="00247BA9" w:rsidRDefault="00247BA9" w:rsidP="0070032A">
      <w:bookmarkStart w:id="227" w:name="_Toc2608346"/>
      <w:r>
        <w:t xml:space="preserve">Tabla </w:t>
      </w:r>
      <w:r w:rsidR="006708F6">
        <w:rPr>
          <w:noProof/>
        </w:rPr>
        <w:fldChar w:fldCharType="begin"/>
      </w:r>
      <w:r w:rsidR="006708F6">
        <w:rPr>
          <w:noProof/>
        </w:rPr>
        <w:instrText xml:space="preserve"> SEQ Tabla \* ARABIC </w:instrText>
      </w:r>
      <w:r w:rsidR="006708F6">
        <w:rPr>
          <w:noProof/>
        </w:rPr>
        <w:fldChar w:fldCharType="separate"/>
      </w:r>
      <w:r w:rsidR="00343591">
        <w:rPr>
          <w:noProof/>
        </w:rPr>
        <w:t>53</w:t>
      </w:r>
      <w:r w:rsidR="006708F6">
        <w:rPr>
          <w:noProof/>
        </w:rPr>
        <w:fldChar w:fldCharType="end"/>
      </w:r>
      <w:r>
        <w:t>. escombros certificados en 2018</w:t>
      </w:r>
      <w:bookmarkEnd w:id="227"/>
    </w:p>
    <w:p w:rsidR="00247BA9" w:rsidRDefault="00247BA9" w:rsidP="00247BA9">
      <w:pPr>
        <w:jc w:val="center"/>
        <w:rPr>
          <w:sz w:val="22"/>
        </w:rPr>
      </w:pPr>
      <w:r>
        <w:rPr>
          <w:rFonts w:asciiTheme="minorHAnsi" w:hAnsiTheme="minorHAnsi"/>
          <w:noProof/>
          <w:sz w:val="22"/>
          <w:lang w:val="en-US"/>
        </w:rPr>
        <w:drawing>
          <wp:inline distT="0" distB="0" distL="0" distR="0" wp14:anchorId="6F59FF01" wp14:editId="6A98BED9">
            <wp:extent cx="4714875" cy="2266950"/>
            <wp:effectExtent l="0" t="0" r="952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47BA9" w:rsidRDefault="00247BA9" w:rsidP="00247BA9"/>
    <w:p w:rsidR="00247BA9" w:rsidRPr="002017E5" w:rsidRDefault="00247BA9" w:rsidP="000513EC">
      <w:pPr>
        <w:pStyle w:val="Ttulo1"/>
        <w:numPr>
          <w:ilvl w:val="2"/>
          <w:numId w:val="63"/>
        </w:numPr>
        <w:rPr>
          <w:lang w:val="es-ES_tradnl" w:eastAsia="es-ES"/>
        </w:rPr>
      </w:pPr>
      <w:bookmarkStart w:id="228" w:name="_Toc2608227"/>
      <w:r w:rsidRPr="002017E5">
        <w:rPr>
          <w:lang w:val="es-ES_tradnl" w:eastAsia="es-ES"/>
        </w:rPr>
        <w:t>Programa D2: Almacenamiento y Manejo de Materiales de Construcción.</w:t>
      </w:r>
      <w:bookmarkEnd w:id="228"/>
    </w:p>
    <w:p w:rsidR="00247BA9" w:rsidRDefault="00247BA9" w:rsidP="00247BA9">
      <w:pPr>
        <w:pStyle w:val="Prrafodelista"/>
        <w:rPr>
          <w:rFonts w:eastAsia="Calibri" w:cs="Arial"/>
          <w:b/>
          <w:lang w:val="es-ES_tradnl" w:eastAsia="es-ES"/>
        </w:rPr>
      </w:pPr>
    </w:p>
    <w:p w:rsidR="00247BA9" w:rsidRDefault="00247BA9" w:rsidP="00D715E4">
      <w:pPr>
        <w:spacing w:line="276" w:lineRule="auto"/>
        <w:ind w:left="142"/>
        <w:rPr>
          <w:rFonts w:cs="Arial"/>
        </w:rPr>
      </w:pPr>
      <w:r>
        <w:rPr>
          <w:rFonts w:cs="Arial"/>
        </w:rPr>
        <w:t>Para el desarrollo del presente programa, el contratista de obra Consorcio infraestructura MIO, estableció un estándar de cumplimento en 2018 para los requisitos contractuales incluidos en el PMA donde se requiere contar con toda la documentación de cada proveedor de materiales necesarios en la construcción del patio taller Agua Blanca.</w:t>
      </w:r>
    </w:p>
    <w:p w:rsidR="00247BA9" w:rsidRDefault="00247BA9" w:rsidP="00D715E4">
      <w:pPr>
        <w:spacing w:line="276" w:lineRule="auto"/>
        <w:ind w:left="142"/>
        <w:rPr>
          <w:rFonts w:cs="Arial"/>
        </w:rPr>
      </w:pPr>
      <w:r>
        <w:rPr>
          <w:rFonts w:cs="Arial"/>
        </w:rPr>
        <w:t xml:space="preserve">La solicitud de la documentación comprende las licencias y/o permisos ambientales que dan lugar a las autorizaciones de explotación de canteras, transporte de materiales </w:t>
      </w:r>
      <w:r>
        <w:rPr>
          <w:rFonts w:cs="Arial"/>
        </w:rPr>
        <w:lastRenderedPageBreak/>
        <w:t>pétreos, suministro y transporte de combustible, autorización de vertimientos, entre otros.</w:t>
      </w:r>
    </w:p>
    <w:p w:rsidR="00247BA9" w:rsidRDefault="00247BA9" w:rsidP="00F35F8B">
      <w:pPr>
        <w:pStyle w:val="Prrafodelista"/>
        <w:numPr>
          <w:ilvl w:val="0"/>
          <w:numId w:val="18"/>
        </w:numPr>
        <w:suppressAutoHyphens/>
        <w:spacing w:after="0" w:line="240" w:lineRule="auto"/>
        <w:rPr>
          <w:rFonts w:cs="Arial"/>
        </w:rPr>
      </w:pPr>
      <w:r>
        <w:rPr>
          <w:rFonts w:cs="Arial"/>
        </w:rPr>
        <w:t>A continuación, se evidencia el consolidado de materiales pétreos adquiridos por el contratista de obra Consorcio Infraestructura MIO durante la etapa de construcción:</w:t>
      </w:r>
    </w:p>
    <w:p w:rsidR="00247BA9" w:rsidRPr="00CC77D9" w:rsidRDefault="005435D3" w:rsidP="005435D3">
      <w:pPr>
        <w:pStyle w:val="Descripcin"/>
        <w:rPr>
          <w:b w:val="0"/>
          <w:color w:val="auto"/>
          <w:sz w:val="24"/>
        </w:rPr>
      </w:pPr>
      <w:bookmarkStart w:id="229" w:name="_Toc2608347"/>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54</w:t>
      </w:r>
      <w:r w:rsidRPr="00CC77D9">
        <w:rPr>
          <w:b w:val="0"/>
          <w:color w:val="auto"/>
          <w:sz w:val="24"/>
        </w:rPr>
        <w:fldChar w:fldCharType="end"/>
      </w:r>
      <w:r w:rsidR="00247BA9" w:rsidRPr="00CC77D9">
        <w:rPr>
          <w:b w:val="0"/>
          <w:color w:val="auto"/>
          <w:sz w:val="24"/>
        </w:rPr>
        <w:t>. Acumulados materiales pétreos.</w:t>
      </w:r>
      <w:bookmarkEnd w:id="229"/>
    </w:p>
    <w:tbl>
      <w:tblPr>
        <w:tblW w:w="5400" w:type="pct"/>
        <w:tblInd w:w="-5" w:type="dxa"/>
        <w:tblCellMar>
          <w:left w:w="70" w:type="dxa"/>
          <w:right w:w="70" w:type="dxa"/>
        </w:tblCellMar>
        <w:tblLook w:val="04A0" w:firstRow="1" w:lastRow="0" w:firstColumn="1" w:lastColumn="0" w:noHBand="0" w:noVBand="1"/>
      </w:tblPr>
      <w:tblGrid>
        <w:gridCol w:w="1457"/>
        <w:gridCol w:w="520"/>
        <w:gridCol w:w="672"/>
        <w:gridCol w:w="719"/>
        <w:gridCol w:w="630"/>
        <w:gridCol w:w="650"/>
        <w:gridCol w:w="647"/>
        <w:gridCol w:w="647"/>
        <w:gridCol w:w="649"/>
        <w:gridCol w:w="647"/>
        <w:gridCol w:w="647"/>
        <w:gridCol w:w="1332"/>
        <w:gridCol w:w="932"/>
      </w:tblGrid>
      <w:tr w:rsidR="00247BA9" w:rsidRPr="002017E5" w:rsidTr="00247BA9">
        <w:trPr>
          <w:trHeight w:val="432"/>
        </w:trPr>
        <w:tc>
          <w:tcPr>
            <w:tcW w:w="441"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Pr="002017E5" w:rsidRDefault="00247BA9">
            <w:pPr>
              <w:jc w:val="center"/>
              <w:rPr>
                <w:b/>
                <w:color w:val="000000"/>
                <w:sz w:val="16"/>
                <w:szCs w:val="18"/>
              </w:rPr>
            </w:pPr>
            <w:r w:rsidRPr="002017E5">
              <w:rPr>
                <w:b/>
                <w:color w:val="000000"/>
                <w:sz w:val="16"/>
                <w:szCs w:val="18"/>
              </w:rPr>
              <w:t>Tipo de material</w:t>
            </w:r>
          </w:p>
        </w:tc>
        <w:tc>
          <w:tcPr>
            <w:tcW w:w="3560" w:type="pct"/>
            <w:gridSpan w:val="10"/>
            <w:tcBorders>
              <w:top w:val="single" w:sz="4" w:space="0" w:color="auto"/>
              <w:left w:val="nil"/>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Volumen mensual en m3</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Pr="002017E5" w:rsidRDefault="00247BA9">
            <w:pPr>
              <w:jc w:val="center"/>
              <w:rPr>
                <w:b/>
                <w:color w:val="000000"/>
                <w:sz w:val="16"/>
                <w:szCs w:val="18"/>
              </w:rPr>
            </w:pPr>
            <w:r w:rsidRPr="002017E5">
              <w:rPr>
                <w:b/>
                <w:color w:val="000000"/>
                <w:sz w:val="16"/>
                <w:szCs w:val="18"/>
              </w:rPr>
              <w:t>Volumen</w:t>
            </w:r>
          </w:p>
          <w:p w:rsidR="00247BA9" w:rsidRPr="002017E5" w:rsidRDefault="00247BA9">
            <w:pPr>
              <w:jc w:val="center"/>
              <w:rPr>
                <w:b/>
                <w:color w:val="000000"/>
                <w:sz w:val="16"/>
                <w:szCs w:val="18"/>
              </w:rPr>
            </w:pPr>
            <w:r w:rsidRPr="002017E5">
              <w:rPr>
                <w:b/>
                <w:color w:val="000000"/>
                <w:sz w:val="16"/>
                <w:szCs w:val="18"/>
              </w:rPr>
              <w:t>acumulado (m³)</w:t>
            </w:r>
          </w:p>
        </w:tc>
        <w:tc>
          <w:tcPr>
            <w:tcW w:w="499" w:type="pct"/>
            <w:vMerge w:val="restart"/>
            <w:tcBorders>
              <w:top w:val="single" w:sz="4" w:space="0" w:color="auto"/>
              <w:left w:val="nil"/>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Proveedor</w:t>
            </w:r>
          </w:p>
        </w:tc>
      </w:tr>
      <w:tr w:rsidR="00247BA9" w:rsidRPr="002017E5" w:rsidTr="00247BA9">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spacing w:after="0"/>
              <w:rPr>
                <w:b/>
                <w:color w:val="000000"/>
                <w:sz w:val="16"/>
                <w:szCs w:val="18"/>
              </w:rPr>
            </w:pPr>
          </w:p>
        </w:tc>
        <w:tc>
          <w:tcPr>
            <w:tcW w:w="296" w:type="pct"/>
            <w:tcBorders>
              <w:top w:val="single" w:sz="4" w:space="0" w:color="auto"/>
              <w:left w:val="nil"/>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Mar</w:t>
            </w:r>
          </w:p>
        </w:tc>
        <w:tc>
          <w:tcPr>
            <w:tcW w:w="37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Abr</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May</w:t>
            </w:r>
          </w:p>
        </w:tc>
        <w:tc>
          <w:tcPr>
            <w:tcW w:w="35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Jun</w:t>
            </w:r>
          </w:p>
        </w:tc>
        <w:tc>
          <w:tcPr>
            <w:tcW w:w="36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Jul</w:t>
            </w:r>
          </w:p>
        </w:tc>
        <w:tc>
          <w:tcPr>
            <w:tcW w:w="35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Ago.</w:t>
            </w:r>
          </w:p>
        </w:tc>
        <w:tc>
          <w:tcPr>
            <w:tcW w:w="35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Sep.</w:t>
            </w:r>
          </w:p>
        </w:tc>
        <w:tc>
          <w:tcPr>
            <w:tcW w:w="35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 xml:space="preserve">Oct </w:t>
            </w:r>
          </w:p>
        </w:tc>
        <w:tc>
          <w:tcPr>
            <w:tcW w:w="35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Pr="002017E5" w:rsidRDefault="00247BA9">
            <w:pPr>
              <w:jc w:val="center"/>
              <w:rPr>
                <w:b/>
                <w:color w:val="000000"/>
                <w:sz w:val="16"/>
                <w:szCs w:val="18"/>
              </w:rPr>
            </w:pPr>
            <w:r w:rsidRPr="002017E5">
              <w:rPr>
                <w:b/>
                <w:color w:val="000000"/>
                <w:sz w:val="16"/>
                <w:szCs w:val="18"/>
              </w:rPr>
              <w:t>Nov</w:t>
            </w:r>
          </w:p>
        </w:tc>
        <w:tc>
          <w:tcPr>
            <w:tcW w:w="358" w:type="pct"/>
            <w:tcBorders>
              <w:top w:val="single" w:sz="4" w:space="0" w:color="auto"/>
              <w:left w:val="single" w:sz="4" w:space="0" w:color="auto"/>
              <w:bottom w:val="single" w:sz="4" w:space="0" w:color="auto"/>
              <w:right w:val="single" w:sz="4" w:space="0" w:color="auto"/>
            </w:tcBorders>
            <w:shd w:val="clear" w:color="auto" w:fill="92D050"/>
            <w:hideMark/>
          </w:tcPr>
          <w:p w:rsidR="00247BA9" w:rsidRPr="002017E5" w:rsidRDefault="00247BA9">
            <w:pPr>
              <w:jc w:val="center"/>
              <w:rPr>
                <w:b/>
                <w:color w:val="000000"/>
                <w:sz w:val="16"/>
                <w:szCs w:val="18"/>
              </w:rPr>
            </w:pPr>
            <w:r w:rsidRPr="002017E5">
              <w:rPr>
                <w:b/>
                <w:color w:val="000000"/>
                <w:sz w:val="16"/>
                <w:szCs w:val="18"/>
              </w:rPr>
              <w:t>Dic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spacing w:after="0"/>
              <w:rPr>
                <w:b/>
                <w:color w:val="000000"/>
                <w:sz w:val="16"/>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Pr="002017E5" w:rsidRDefault="00247BA9">
            <w:pPr>
              <w:spacing w:after="0"/>
              <w:rPr>
                <w:b/>
                <w:color w:val="000000"/>
                <w:sz w:val="16"/>
                <w:szCs w:val="18"/>
              </w:rPr>
            </w:pPr>
          </w:p>
        </w:tc>
      </w:tr>
      <w:tr w:rsidR="00247BA9" w:rsidRPr="002017E5" w:rsidTr="00247BA9">
        <w:trPr>
          <w:trHeight w:val="281"/>
        </w:trPr>
        <w:tc>
          <w:tcPr>
            <w:tcW w:w="441" w:type="pct"/>
            <w:tcBorders>
              <w:top w:val="single" w:sz="4" w:space="0" w:color="auto"/>
              <w:left w:val="single" w:sz="4" w:space="0" w:color="auto"/>
              <w:bottom w:val="single" w:sz="4" w:space="0" w:color="auto"/>
              <w:right w:val="single" w:sz="4" w:space="0" w:color="auto"/>
            </w:tcBorders>
            <w:noWrap/>
            <w:vAlign w:val="bottom"/>
            <w:hideMark/>
          </w:tcPr>
          <w:p w:rsidR="00247BA9" w:rsidRPr="002017E5" w:rsidRDefault="00247BA9">
            <w:pPr>
              <w:jc w:val="center"/>
              <w:rPr>
                <w:color w:val="000000"/>
                <w:sz w:val="16"/>
                <w:szCs w:val="18"/>
              </w:rPr>
            </w:pPr>
            <w:r w:rsidRPr="002017E5">
              <w:rPr>
                <w:color w:val="000000"/>
                <w:sz w:val="16"/>
                <w:szCs w:val="18"/>
              </w:rPr>
              <w:t>Sub-base granular</w:t>
            </w:r>
          </w:p>
        </w:tc>
        <w:tc>
          <w:tcPr>
            <w:tcW w:w="296" w:type="pct"/>
            <w:tcBorders>
              <w:top w:val="single" w:sz="4" w:space="0" w:color="auto"/>
              <w:left w:val="nil"/>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810</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1551,5</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3804,5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2933,5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1456,6</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826,5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70,5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244,5</w:t>
            </w:r>
          </w:p>
        </w:tc>
        <w:tc>
          <w:tcPr>
            <w:tcW w:w="501"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11697,6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Cachibí</w:t>
            </w:r>
          </w:p>
        </w:tc>
      </w:tr>
      <w:tr w:rsidR="00247BA9" w:rsidRPr="002017E5" w:rsidTr="00247BA9">
        <w:trPr>
          <w:trHeight w:val="281"/>
        </w:trPr>
        <w:tc>
          <w:tcPr>
            <w:tcW w:w="441" w:type="pct"/>
            <w:tcBorders>
              <w:top w:val="single" w:sz="4" w:space="0" w:color="auto"/>
              <w:left w:val="single" w:sz="4" w:space="0" w:color="auto"/>
              <w:bottom w:val="single" w:sz="4" w:space="0" w:color="auto"/>
              <w:right w:val="single" w:sz="4" w:space="0" w:color="auto"/>
            </w:tcBorders>
            <w:noWrap/>
            <w:vAlign w:val="bottom"/>
            <w:hideMark/>
          </w:tcPr>
          <w:p w:rsidR="00247BA9" w:rsidRPr="002017E5" w:rsidRDefault="00247BA9">
            <w:pPr>
              <w:jc w:val="center"/>
              <w:rPr>
                <w:color w:val="000000"/>
                <w:sz w:val="16"/>
                <w:szCs w:val="18"/>
              </w:rPr>
            </w:pPr>
            <w:r w:rsidRPr="002017E5">
              <w:rPr>
                <w:color w:val="000000"/>
                <w:sz w:val="16"/>
                <w:szCs w:val="18"/>
              </w:rPr>
              <w:t>Grava</w:t>
            </w:r>
          </w:p>
        </w:tc>
        <w:tc>
          <w:tcPr>
            <w:tcW w:w="296" w:type="pct"/>
            <w:tcBorders>
              <w:top w:val="single" w:sz="4" w:space="0" w:color="auto"/>
              <w:left w:val="nil"/>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586,5</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337,95</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237,5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221</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301,5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193</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126</w:t>
            </w:r>
          </w:p>
        </w:tc>
        <w:tc>
          <w:tcPr>
            <w:tcW w:w="501"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2003,45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Cachibí</w:t>
            </w:r>
          </w:p>
        </w:tc>
      </w:tr>
      <w:tr w:rsidR="00247BA9" w:rsidRPr="002017E5" w:rsidTr="00247BA9">
        <w:trPr>
          <w:trHeight w:val="281"/>
        </w:trPr>
        <w:tc>
          <w:tcPr>
            <w:tcW w:w="441" w:type="pct"/>
            <w:tcBorders>
              <w:top w:val="single" w:sz="4" w:space="0" w:color="auto"/>
              <w:left w:val="single" w:sz="4" w:space="0" w:color="auto"/>
              <w:bottom w:val="single" w:sz="4" w:space="0" w:color="auto"/>
              <w:right w:val="single" w:sz="4" w:space="0" w:color="auto"/>
            </w:tcBorders>
            <w:noWrap/>
            <w:vAlign w:val="bottom"/>
            <w:hideMark/>
          </w:tcPr>
          <w:p w:rsidR="00247BA9" w:rsidRPr="002017E5" w:rsidRDefault="00247BA9">
            <w:pPr>
              <w:jc w:val="center"/>
              <w:rPr>
                <w:color w:val="000000"/>
                <w:sz w:val="16"/>
                <w:szCs w:val="18"/>
              </w:rPr>
            </w:pPr>
            <w:r w:rsidRPr="002017E5">
              <w:rPr>
                <w:color w:val="000000"/>
                <w:sz w:val="16"/>
                <w:szCs w:val="18"/>
              </w:rPr>
              <w:t>Roca muerta</w:t>
            </w:r>
          </w:p>
        </w:tc>
        <w:tc>
          <w:tcPr>
            <w:tcW w:w="296" w:type="pct"/>
            <w:tcBorders>
              <w:top w:val="single" w:sz="4" w:space="0" w:color="auto"/>
              <w:left w:val="nil"/>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3498,3</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4461,79</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7412,2</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9589,5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11362</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1967,5</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115,5</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501"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38413</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Ingeocc</w:t>
            </w:r>
          </w:p>
        </w:tc>
      </w:tr>
      <w:tr w:rsidR="00247BA9" w:rsidRPr="002017E5" w:rsidTr="00247BA9">
        <w:trPr>
          <w:trHeight w:val="281"/>
        </w:trPr>
        <w:tc>
          <w:tcPr>
            <w:tcW w:w="441" w:type="pct"/>
            <w:tcBorders>
              <w:top w:val="single" w:sz="4" w:space="0" w:color="auto"/>
              <w:left w:val="single" w:sz="4" w:space="0" w:color="auto"/>
              <w:bottom w:val="single" w:sz="4" w:space="0" w:color="auto"/>
              <w:right w:val="single" w:sz="4" w:space="0" w:color="auto"/>
            </w:tcBorders>
            <w:noWrap/>
            <w:vAlign w:val="bottom"/>
            <w:hideMark/>
          </w:tcPr>
          <w:p w:rsidR="00247BA9" w:rsidRPr="002017E5" w:rsidRDefault="00247BA9">
            <w:pPr>
              <w:jc w:val="center"/>
              <w:rPr>
                <w:color w:val="000000"/>
                <w:sz w:val="16"/>
                <w:szCs w:val="18"/>
              </w:rPr>
            </w:pPr>
            <w:r w:rsidRPr="002017E5">
              <w:rPr>
                <w:color w:val="000000"/>
                <w:sz w:val="16"/>
                <w:szCs w:val="18"/>
              </w:rPr>
              <w:t>Piedra filtro</w:t>
            </w:r>
          </w:p>
        </w:tc>
        <w:tc>
          <w:tcPr>
            <w:tcW w:w="296" w:type="pct"/>
            <w:tcBorders>
              <w:top w:val="single" w:sz="4" w:space="0" w:color="auto"/>
              <w:left w:val="nil"/>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265</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52</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501"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317</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Cachibí</w:t>
            </w:r>
          </w:p>
        </w:tc>
      </w:tr>
      <w:tr w:rsidR="00247BA9" w:rsidRPr="002017E5" w:rsidTr="00247BA9">
        <w:trPr>
          <w:trHeight w:val="281"/>
        </w:trPr>
        <w:tc>
          <w:tcPr>
            <w:tcW w:w="441" w:type="pct"/>
            <w:tcBorders>
              <w:top w:val="single" w:sz="4" w:space="0" w:color="auto"/>
              <w:left w:val="single" w:sz="4" w:space="0" w:color="auto"/>
              <w:bottom w:val="single" w:sz="4" w:space="0" w:color="auto"/>
              <w:right w:val="single" w:sz="4" w:space="0" w:color="auto"/>
            </w:tcBorders>
            <w:noWrap/>
            <w:vAlign w:val="bottom"/>
            <w:hideMark/>
          </w:tcPr>
          <w:p w:rsidR="00247BA9" w:rsidRPr="002017E5" w:rsidRDefault="00247BA9">
            <w:pPr>
              <w:jc w:val="center"/>
              <w:rPr>
                <w:color w:val="000000"/>
                <w:sz w:val="16"/>
                <w:szCs w:val="18"/>
              </w:rPr>
            </w:pPr>
            <w:r w:rsidRPr="002017E5">
              <w:rPr>
                <w:color w:val="000000"/>
                <w:sz w:val="16"/>
                <w:szCs w:val="18"/>
              </w:rPr>
              <w:t>Mezcla asfáltica</w:t>
            </w:r>
          </w:p>
        </w:tc>
        <w:tc>
          <w:tcPr>
            <w:tcW w:w="296" w:type="pct"/>
            <w:tcBorders>
              <w:top w:val="single" w:sz="4" w:space="0" w:color="auto"/>
              <w:left w:val="nil"/>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0</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682,2</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553,78</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477,99</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460,14</w:t>
            </w:r>
          </w:p>
        </w:tc>
        <w:tc>
          <w:tcPr>
            <w:tcW w:w="359"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543,3</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620,89</w:t>
            </w:r>
          </w:p>
        </w:tc>
        <w:tc>
          <w:tcPr>
            <w:tcW w:w="358" w:type="pct"/>
            <w:tcBorders>
              <w:top w:val="single" w:sz="4" w:space="0" w:color="auto"/>
              <w:left w:val="single" w:sz="4" w:space="0" w:color="auto"/>
              <w:bottom w:val="single" w:sz="4" w:space="0" w:color="auto"/>
              <w:right w:val="single" w:sz="4" w:space="0" w:color="auto"/>
            </w:tcBorders>
            <w:vAlign w:val="center"/>
            <w:hideMark/>
          </w:tcPr>
          <w:p w:rsidR="00247BA9" w:rsidRPr="002017E5" w:rsidRDefault="00247BA9">
            <w:pPr>
              <w:jc w:val="center"/>
              <w:rPr>
                <w:color w:val="000000"/>
                <w:sz w:val="16"/>
                <w:szCs w:val="18"/>
              </w:rPr>
            </w:pPr>
            <w:r w:rsidRPr="002017E5">
              <w:rPr>
                <w:color w:val="000000"/>
                <w:sz w:val="16"/>
                <w:szCs w:val="18"/>
              </w:rPr>
              <w:t>108,9</w:t>
            </w:r>
          </w:p>
        </w:tc>
        <w:tc>
          <w:tcPr>
            <w:tcW w:w="501"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3447,2</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247BA9" w:rsidRPr="002017E5" w:rsidRDefault="00247BA9">
            <w:pPr>
              <w:jc w:val="center"/>
              <w:rPr>
                <w:color w:val="000000"/>
                <w:sz w:val="16"/>
                <w:szCs w:val="18"/>
              </w:rPr>
            </w:pPr>
            <w:r w:rsidRPr="002017E5">
              <w:rPr>
                <w:color w:val="000000"/>
                <w:sz w:val="16"/>
                <w:szCs w:val="18"/>
              </w:rPr>
              <w:t>Cachibí</w:t>
            </w:r>
          </w:p>
        </w:tc>
      </w:tr>
    </w:tbl>
    <w:p w:rsidR="00D715E4" w:rsidRDefault="00D715E4" w:rsidP="002017E5"/>
    <w:p w:rsidR="00247BA9" w:rsidRDefault="00247BA9" w:rsidP="002017E5">
      <w:r>
        <w:t>Indicadores de gestión:</w:t>
      </w:r>
    </w:p>
    <w:tbl>
      <w:tblPr>
        <w:tblW w:w="9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969"/>
        <w:gridCol w:w="1740"/>
        <w:gridCol w:w="1543"/>
        <w:gridCol w:w="2384"/>
      </w:tblGrid>
      <w:tr w:rsidR="00247BA9" w:rsidTr="00D715E4">
        <w:trPr>
          <w:trHeight w:val="45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6"/>
              <w:jc w:val="center"/>
              <w:rPr>
                <w:b/>
                <w:sz w:val="20"/>
                <w:szCs w:val="20"/>
              </w:rPr>
            </w:pPr>
            <w:r>
              <w:rPr>
                <w:b/>
                <w:sz w:val="20"/>
                <w:szCs w:val="20"/>
              </w:rPr>
              <w:t>Indicador</w:t>
            </w:r>
          </w:p>
        </w:tc>
        <w:tc>
          <w:tcPr>
            <w:tcW w:w="196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56" w:lineRule="auto"/>
              <w:ind w:left="107" w:right="160"/>
              <w:jc w:val="center"/>
              <w:rPr>
                <w:b/>
                <w:sz w:val="20"/>
                <w:szCs w:val="20"/>
              </w:rPr>
            </w:pPr>
            <w:r>
              <w:rPr>
                <w:b/>
                <w:sz w:val="20"/>
                <w:szCs w:val="20"/>
              </w:rPr>
              <w:t>Descripción del indicador</w:t>
            </w:r>
          </w:p>
        </w:tc>
        <w:tc>
          <w:tcPr>
            <w:tcW w:w="174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4"/>
              <w:jc w:val="center"/>
              <w:rPr>
                <w:b/>
                <w:sz w:val="20"/>
                <w:szCs w:val="20"/>
              </w:rPr>
            </w:pPr>
            <w:r>
              <w:rPr>
                <w:b/>
                <w:sz w:val="20"/>
                <w:szCs w:val="20"/>
              </w:rPr>
              <w:t>Tipo de indicador</w:t>
            </w:r>
          </w:p>
        </w:tc>
        <w:tc>
          <w:tcPr>
            <w:tcW w:w="154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56" w:lineRule="auto"/>
              <w:ind w:left="104" w:right="14"/>
              <w:jc w:val="center"/>
              <w:rPr>
                <w:b/>
                <w:sz w:val="20"/>
                <w:szCs w:val="20"/>
              </w:rPr>
            </w:pPr>
            <w:r>
              <w:rPr>
                <w:b/>
                <w:sz w:val="20"/>
                <w:szCs w:val="20"/>
              </w:rPr>
              <w:t>Periodicidad de evaluación</w:t>
            </w:r>
          </w:p>
        </w:tc>
        <w:tc>
          <w:tcPr>
            <w:tcW w:w="2384"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5"/>
              <w:jc w:val="center"/>
              <w:rPr>
                <w:b/>
                <w:sz w:val="20"/>
                <w:szCs w:val="20"/>
              </w:rPr>
            </w:pPr>
            <w:r>
              <w:rPr>
                <w:b/>
                <w:sz w:val="20"/>
                <w:szCs w:val="20"/>
              </w:rPr>
              <w:t>Registro de cumplimiento</w:t>
            </w:r>
          </w:p>
        </w:tc>
      </w:tr>
      <w:tr w:rsidR="00247BA9" w:rsidTr="00D715E4">
        <w:trPr>
          <w:trHeight w:val="1901"/>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tabs>
                <w:tab w:val="left" w:pos="1406"/>
                <w:tab w:val="left" w:pos="1506"/>
              </w:tabs>
              <w:spacing w:line="276" w:lineRule="auto"/>
              <w:ind w:left="106" w:right="93"/>
              <w:jc w:val="both"/>
              <w:rPr>
                <w:sz w:val="20"/>
                <w:szCs w:val="20"/>
              </w:rPr>
            </w:pPr>
            <w:r>
              <w:rPr>
                <w:sz w:val="20"/>
                <w:szCs w:val="20"/>
              </w:rPr>
              <w:t>Verificar que los materiales de construcción adquiridos</w:t>
            </w:r>
            <w:r>
              <w:rPr>
                <w:sz w:val="20"/>
                <w:szCs w:val="20"/>
              </w:rPr>
              <w:tab/>
              <w:t>a terceros cumplen con los permisos mineros ambientales</w:t>
            </w:r>
          </w:p>
        </w:tc>
        <w:tc>
          <w:tcPr>
            <w:tcW w:w="1969" w:type="dxa"/>
            <w:tcBorders>
              <w:top w:val="single" w:sz="4" w:space="0" w:color="000000"/>
              <w:left w:val="single" w:sz="4" w:space="0" w:color="000000"/>
              <w:bottom w:val="single" w:sz="4" w:space="0" w:color="000000"/>
              <w:right w:val="single" w:sz="4" w:space="0" w:color="000000"/>
            </w:tcBorders>
            <w:vAlign w:val="center"/>
          </w:tcPr>
          <w:p w:rsidR="00247BA9" w:rsidRDefault="00247BA9">
            <w:pPr>
              <w:spacing w:before="83"/>
              <w:contextualSpacing/>
              <w:jc w:val="center"/>
              <w:rPr>
                <w:rFonts w:cs="Arial"/>
                <w:sz w:val="28"/>
              </w:rPr>
            </w:pPr>
            <w:r>
              <w:rPr>
                <w:rFonts w:eastAsia="Arial" w:cs="Arial"/>
                <w:spacing w:val="-1"/>
                <w:sz w:val="18"/>
              </w:rPr>
              <w:t>Numero de documentos requisitos para cada proveedor</w:t>
            </w:r>
          </w:p>
          <w:p w:rsidR="00247BA9" w:rsidRDefault="00247BA9">
            <w:pPr>
              <w:spacing w:before="83"/>
              <w:contextualSpacing/>
              <w:jc w:val="center"/>
              <w:rPr>
                <w:rFonts w:cs="Arial"/>
                <w:sz w:val="28"/>
              </w:rPr>
            </w:pPr>
            <w:r>
              <w:rPr>
                <w:rFonts w:eastAsia="Arial" w:cs="Arial"/>
                <w:spacing w:val="-1"/>
                <w:sz w:val="18"/>
              </w:rPr>
              <w:t xml:space="preserve"> / Número de documentos entregados por proveedor *100%</w:t>
            </w:r>
          </w:p>
          <w:p w:rsidR="00247BA9" w:rsidRDefault="00247BA9">
            <w:pPr>
              <w:pStyle w:val="TableParagraph"/>
              <w:spacing w:line="256" w:lineRule="auto"/>
              <w:ind w:left="107" w:right="160"/>
              <w:jc w:val="center"/>
              <w:rPr>
                <w:sz w:val="20"/>
                <w:szCs w:val="20"/>
              </w:rPr>
            </w:pP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540"/>
              </w:tabs>
              <w:spacing w:line="205" w:lineRule="exact"/>
              <w:ind w:left="104"/>
              <w:jc w:val="center"/>
              <w:rPr>
                <w:sz w:val="20"/>
                <w:szCs w:val="20"/>
              </w:rPr>
            </w:pPr>
            <w:r>
              <w:rPr>
                <w:sz w:val="20"/>
                <w:szCs w:val="20"/>
              </w:rPr>
              <w:t>Control y</w:t>
            </w:r>
          </w:p>
          <w:p w:rsidR="00247BA9" w:rsidRDefault="00247BA9">
            <w:pPr>
              <w:pStyle w:val="TableParagraph"/>
              <w:spacing w:line="205" w:lineRule="exact"/>
              <w:ind w:left="104"/>
              <w:jc w:val="center"/>
              <w:rPr>
                <w:sz w:val="20"/>
                <w:szCs w:val="20"/>
              </w:rPr>
            </w:pPr>
            <w:r>
              <w:rPr>
                <w:sz w:val="20"/>
                <w:szCs w:val="20"/>
              </w:rPr>
              <w:t>cumplimiento</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left="104"/>
              <w:jc w:val="center"/>
              <w:rPr>
                <w:sz w:val="20"/>
                <w:szCs w:val="20"/>
              </w:rPr>
            </w:pPr>
            <w:r>
              <w:rPr>
                <w:sz w:val="20"/>
                <w:szCs w:val="20"/>
              </w:rPr>
              <w:t>Mensual</w:t>
            </w:r>
          </w:p>
        </w:tc>
        <w:tc>
          <w:tcPr>
            <w:tcW w:w="2384" w:type="dxa"/>
            <w:tcBorders>
              <w:top w:val="single" w:sz="4" w:space="0" w:color="000000"/>
              <w:left w:val="single" w:sz="4" w:space="0" w:color="000000"/>
              <w:bottom w:val="single" w:sz="4" w:space="0" w:color="000000"/>
              <w:right w:val="single" w:sz="4" w:space="0" w:color="000000"/>
            </w:tcBorders>
            <w:vAlign w:val="center"/>
          </w:tcPr>
          <w:p w:rsidR="00247BA9" w:rsidRDefault="00247BA9" w:rsidP="00D715E4">
            <w:pPr>
              <w:pStyle w:val="TableParagraph"/>
              <w:tabs>
                <w:tab w:val="left" w:pos="1809"/>
              </w:tabs>
              <w:spacing w:before="2" w:line="276" w:lineRule="auto"/>
              <w:ind w:left="105" w:right="92"/>
              <w:jc w:val="both"/>
              <w:rPr>
                <w:sz w:val="20"/>
                <w:szCs w:val="20"/>
              </w:rPr>
            </w:pPr>
            <w:r>
              <w:rPr>
                <w:sz w:val="20"/>
                <w:szCs w:val="20"/>
              </w:rPr>
              <w:t>Los materiales pétreos adquiridos para la obra provienen de fuentes de materiales legales, para el caso Agregados y mezclas Cachibí y</w:t>
            </w:r>
            <w:r w:rsidR="00D715E4">
              <w:rPr>
                <w:sz w:val="20"/>
                <w:szCs w:val="20"/>
              </w:rPr>
              <w:t xml:space="preserve"> Transportes Edwin EMAT S.A.S. </w:t>
            </w:r>
          </w:p>
        </w:tc>
      </w:tr>
      <w:tr w:rsidR="00247BA9" w:rsidTr="00D715E4">
        <w:trPr>
          <w:trHeight w:val="1477"/>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6" w:right="85"/>
              <w:rPr>
                <w:sz w:val="20"/>
                <w:szCs w:val="20"/>
              </w:rPr>
            </w:pPr>
            <w:r>
              <w:rPr>
                <w:sz w:val="20"/>
                <w:szCs w:val="20"/>
              </w:rPr>
              <w:t>Quejas y reclamos de la comunidad</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left="107" w:right="300"/>
              <w:rPr>
                <w:sz w:val="20"/>
                <w:szCs w:val="20"/>
              </w:rPr>
            </w:pPr>
            <w:r>
              <w:rPr>
                <w:sz w:val="20"/>
                <w:szCs w:val="20"/>
              </w:rPr>
              <w:t>No. de quejas y reclamos por manejo de</w:t>
            </w:r>
          </w:p>
          <w:p w:rsidR="00247BA9" w:rsidRDefault="00247BA9">
            <w:pPr>
              <w:pStyle w:val="TableParagraph"/>
              <w:spacing w:before="7" w:line="204" w:lineRule="exact"/>
              <w:ind w:left="107" w:right="235"/>
              <w:rPr>
                <w:sz w:val="20"/>
                <w:szCs w:val="20"/>
              </w:rPr>
            </w:pPr>
            <w:r>
              <w:rPr>
                <w:sz w:val="20"/>
                <w:szCs w:val="20"/>
              </w:rPr>
              <w:t>materiales de construcción = 0</w:t>
            </w: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left="104"/>
              <w:jc w:val="center"/>
              <w:rPr>
                <w:sz w:val="20"/>
                <w:szCs w:val="20"/>
              </w:rPr>
            </w:pPr>
            <w:r>
              <w:rPr>
                <w:sz w:val="20"/>
                <w:szCs w:val="20"/>
              </w:rPr>
              <w:t>Control</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left="104"/>
              <w:jc w:val="center"/>
              <w:rPr>
                <w:sz w:val="20"/>
                <w:szCs w:val="20"/>
              </w:rPr>
            </w:pPr>
            <w:r>
              <w:rPr>
                <w:sz w:val="20"/>
                <w:szCs w:val="20"/>
              </w:rPr>
              <w:t>Mensual</w:t>
            </w:r>
          </w:p>
        </w:tc>
        <w:tc>
          <w:tcPr>
            <w:tcW w:w="2384"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before="102" w:line="256" w:lineRule="auto"/>
              <w:ind w:left="105" w:right="94"/>
              <w:rPr>
                <w:sz w:val="20"/>
                <w:szCs w:val="20"/>
              </w:rPr>
            </w:pPr>
            <w:r>
              <w:rPr>
                <w:sz w:val="20"/>
                <w:szCs w:val="20"/>
              </w:rPr>
              <w:t>No se han presentado a la fecha quejas o reclamos por manejo inadecuado de materiales de obra por parte de la comunidad</w:t>
            </w:r>
          </w:p>
        </w:tc>
      </w:tr>
    </w:tbl>
    <w:p w:rsidR="00247BA9" w:rsidRDefault="00247BA9" w:rsidP="00247BA9">
      <w:pPr>
        <w:rPr>
          <w:rFonts w:cs="Arial"/>
          <w:b/>
          <w:sz w:val="22"/>
        </w:rPr>
      </w:pPr>
    </w:p>
    <w:p w:rsidR="00247BA9" w:rsidRPr="002017E5" w:rsidRDefault="00247BA9" w:rsidP="000513EC">
      <w:pPr>
        <w:pStyle w:val="Ttulo1"/>
        <w:numPr>
          <w:ilvl w:val="2"/>
          <w:numId w:val="63"/>
        </w:numPr>
      </w:pPr>
      <w:bookmarkStart w:id="230" w:name="_Toc2608228"/>
      <w:r w:rsidRPr="002017E5">
        <w:t>Programa D3: Manejo de Campamentos y acopios Temporales.</w:t>
      </w:r>
      <w:bookmarkEnd w:id="230"/>
    </w:p>
    <w:p w:rsidR="00247BA9" w:rsidRDefault="00247BA9" w:rsidP="00247BA9">
      <w:pPr>
        <w:pStyle w:val="Prrafodelista"/>
        <w:ind w:left="426"/>
        <w:rPr>
          <w:rFonts w:cs="Arial"/>
          <w:b/>
        </w:rPr>
      </w:pPr>
    </w:p>
    <w:p w:rsidR="00247BA9" w:rsidRDefault="00247BA9" w:rsidP="00D715E4">
      <w:pPr>
        <w:pStyle w:val="Prrafodelista"/>
        <w:spacing w:line="276" w:lineRule="auto"/>
        <w:ind w:left="0"/>
        <w:rPr>
          <w:rFonts w:cs="Arial"/>
        </w:rPr>
      </w:pPr>
      <w:r>
        <w:rPr>
          <w:rFonts w:cs="Arial"/>
        </w:rPr>
        <w:t>Durante el 2018, el contratista de obra brindó cumplimiento al requisito de señalización de cada área y campamento construido dentro del perímetro del proyecto.</w:t>
      </w:r>
    </w:p>
    <w:p w:rsidR="00247BA9" w:rsidRDefault="00247BA9" w:rsidP="00D715E4">
      <w:pPr>
        <w:pStyle w:val="Prrafodelista"/>
        <w:spacing w:line="276" w:lineRule="auto"/>
        <w:ind w:left="0"/>
        <w:rPr>
          <w:rFonts w:cs="Arial"/>
        </w:rPr>
      </w:pPr>
    </w:p>
    <w:p w:rsidR="00247BA9" w:rsidRDefault="00247BA9" w:rsidP="00D715E4">
      <w:pPr>
        <w:pStyle w:val="Prrafodelista"/>
        <w:spacing w:line="276" w:lineRule="auto"/>
        <w:ind w:left="0"/>
        <w:rPr>
          <w:rFonts w:cs="Arial"/>
        </w:rPr>
      </w:pPr>
      <w:r>
        <w:rPr>
          <w:rFonts w:cs="Arial"/>
        </w:rPr>
        <w:t>Inicialmente se realizó el cerramiento perimetral de la obra y a medida que se presentaron las necesidades, se construyó el campamento para bodega de almacenamiento, campamentos para trabajadores, comedor, zona de primeros auxilios, campamento para el acopio de residuos peligrosos, zona de acopio de madera, entre otros. La señalización de las vías internas, parqueaderos y zonas de evacuación fueron parte del cumplimiento del requisito que, el contratista de obra Consorcio Infraestructura MIO, realizó sobre el presente componente en el periodo de construcción de 2018. Actualmente se mantiene la señalización informativa en las diferentes áreas de obra.</w:t>
      </w:r>
    </w:p>
    <w:p w:rsidR="00247BA9" w:rsidRDefault="00247BA9" w:rsidP="00D715E4">
      <w:pPr>
        <w:pStyle w:val="Prrafodelista"/>
        <w:spacing w:line="276" w:lineRule="auto"/>
        <w:ind w:left="0"/>
        <w:rPr>
          <w:rFonts w:cs="Arial"/>
        </w:rPr>
      </w:pPr>
    </w:p>
    <w:p w:rsidR="00247BA9" w:rsidRDefault="00247BA9" w:rsidP="00D715E4">
      <w:pPr>
        <w:pStyle w:val="Prrafodelista"/>
        <w:spacing w:line="276" w:lineRule="auto"/>
        <w:ind w:left="0"/>
        <w:rPr>
          <w:rFonts w:cs="Arial"/>
        </w:rPr>
      </w:pPr>
      <w:r>
        <w:rPr>
          <w:rFonts w:cs="Arial"/>
        </w:rPr>
        <w:t>Dentro de las actividades que componen el presente programa, se encuentra la instalación de las baterías sanitarias, las cuales han sido las suficientes para cubrir la totalidad de los trabajadores durante el 2018 y cumplir de esta forma con la legislación colombiana.</w:t>
      </w:r>
    </w:p>
    <w:p w:rsidR="00247BA9" w:rsidRDefault="00247BA9" w:rsidP="00D715E4">
      <w:pPr>
        <w:pStyle w:val="Prrafodelista"/>
        <w:spacing w:line="276" w:lineRule="auto"/>
        <w:ind w:left="0"/>
        <w:rPr>
          <w:rFonts w:cs="Arial"/>
        </w:rPr>
      </w:pPr>
    </w:p>
    <w:p w:rsidR="00247BA9" w:rsidRDefault="00247BA9" w:rsidP="00D715E4">
      <w:pPr>
        <w:pStyle w:val="Prrafodelista"/>
        <w:spacing w:line="276" w:lineRule="auto"/>
        <w:ind w:left="0"/>
        <w:rPr>
          <w:rFonts w:cs="Arial"/>
        </w:rPr>
      </w:pPr>
      <w:r>
        <w:rPr>
          <w:rFonts w:cs="Arial"/>
        </w:rPr>
        <w:t xml:space="preserve">El cerramiento en </w:t>
      </w:r>
      <w:r w:rsidR="002017E5">
        <w:rPr>
          <w:rFonts w:cs="Arial"/>
        </w:rPr>
        <w:t>lámina</w:t>
      </w:r>
      <w:r>
        <w:rPr>
          <w:rFonts w:cs="Arial"/>
        </w:rPr>
        <w:t xml:space="preserve"> galvanizada sobre la carrera 28D, cumple con lo establecido en los documentos contractuales y se mantuvo durante el 2018.</w:t>
      </w:r>
    </w:p>
    <w:p w:rsidR="00247BA9" w:rsidRDefault="00247BA9" w:rsidP="00D715E4">
      <w:pPr>
        <w:pStyle w:val="Prrafodelista"/>
        <w:spacing w:line="276" w:lineRule="auto"/>
        <w:ind w:left="0"/>
        <w:rPr>
          <w:rFonts w:cs="Arial"/>
        </w:rPr>
      </w:pPr>
    </w:p>
    <w:p w:rsidR="00247BA9" w:rsidRDefault="00247BA9" w:rsidP="00247BA9">
      <w:pPr>
        <w:pStyle w:val="Prrafodelista"/>
        <w:spacing w:line="276" w:lineRule="auto"/>
        <w:ind w:left="426"/>
        <w:rPr>
          <w:rFonts w:cs="Arial"/>
          <w:b/>
        </w:rPr>
      </w:pPr>
      <w:r>
        <w:rPr>
          <w:rFonts w:cs="Arial"/>
          <w:b/>
        </w:rPr>
        <w:t>Indicadores de gestión: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6"/>
        <w:gridCol w:w="3714"/>
        <w:gridCol w:w="1428"/>
        <w:gridCol w:w="2039"/>
      </w:tblGrid>
      <w:tr w:rsidR="00247BA9" w:rsidTr="002674A8">
        <w:trPr>
          <w:trHeight w:val="815"/>
          <w:jc w:val="center"/>
        </w:trPr>
        <w:tc>
          <w:tcPr>
            <w:tcW w:w="1526" w:type="dxa"/>
            <w:shd w:val="clear" w:color="auto" w:fill="92D050"/>
            <w:vAlign w:val="center"/>
            <w:hideMark/>
          </w:tcPr>
          <w:p w:rsidR="00247BA9" w:rsidRDefault="00247BA9">
            <w:pPr>
              <w:pStyle w:val="TableParagraph"/>
              <w:spacing w:line="205" w:lineRule="exact"/>
              <w:ind w:left="106"/>
              <w:jc w:val="center"/>
              <w:rPr>
                <w:b/>
                <w:sz w:val="18"/>
                <w:szCs w:val="18"/>
              </w:rPr>
            </w:pPr>
            <w:r>
              <w:rPr>
                <w:b/>
              </w:rPr>
              <w:br w:type="page"/>
            </w:r>
            <w:r>
              <w:rPr>
                <w:b/>
                <w:sz w:val="18"/>
                <w:szCs w:val="18"/>
              </w:rPr>
              <w:t>Indicador</w:t>
            </w:r>
          </w:p>
        </w:tc>
        <w:tc>
          <w:tcPr>
            <w:tcW w:w="3714" w:type="dxa"/>
            <w:shd w:val="clear" w:color="auto" w:fill="92D050"/>
            <w:vAlign w:val="center"/>
            <w:hideMark/>
          </w:tcPr>
          <w:p w:rsidR="00247BA9" w:rsidRDefault="00247BA9">
            <w:pPr>
              <w:pStyle w:val="TableParagraph"/>
              <w:spacing w:line="205" w:lineRule="exact"/>
              <w:ind w:left="106"/>
              <w:jc w:val="center"/>
              <w:rPr>
                <w:b/>
                <w:sz w:val="18"/>
                <w:szCs w:val="18"/>
              </w:rPr>
            </w:pPr>
            <w:r>
              <w:rPr>
                <w:b/>
                <w:sz w:val="18"/>
                <w:szCs w:val="18"/>
              </w:rPr>
              <w:t>Descripción del indicador</w:t>
            </w:r>
          </w:p>
        </w:tc>
        <w:tc>
          <w:tcPr>
            <w:tcW w:w="1428" w:type="dxa"/>
            <w:shd w:val="clear" w:color="auto" w:fill="92D050"/>
            <w:vAlign w:val="center"/>
            <w:hideMark/>
          </w:tcPr>
          <w:p w:rsidR="00247BA9" w:rsidRDefault="00247BA9">
            <w:pPr>
              <w:pStyle w:val="TableParagraph"/>
              <w:spacing w:line="205" w:lineRule="exact"/>
              <w:ind w:left="106"/>
              <w:jc w:val="center"/>
              <w:rPr>
                <w:b/>
                <w:sz w:val="18"/>
                <w:szCs w:val="18"/>
              </w:rPr>
            </w:pPr>
            <w:r>
              <w:rPr>
                <w:b/>
                <w:sz w:val="18"/>
                <w:szCs w:val="18"/>
              </w:rPr>
              <w:t>Tipo de indicador</w:t>
            </w:r>
          </w:p>
        </w:tc>
        <w:tc>
          <w:tcPr>
            <w:tcW w:w="2039" w:type="dxa"/>
            <w:shd w:val="clear" w:color="auto" w:fill="92D050"/>
            <w:vAlign w:val="center"/>
            <w:hideMark/>
          </w:tcPr>
          <w:p w:rsidR="00247BA9" w:rsidRDefault="00247BA9">
            <w:pPr>
              <w:pStyle w:val="TableParagraph"/>
              <w:tabs>
                <w:tab w:val="left" w:pos="1529"/>
              </w:tabs>
              <w:spacing w:line="208" w:lineRule="exact"/>
              <w:ind w:left="105" w:right="99"/>
              <w:jc w:val="center"/>
              <w:rPr>
                <w:b/>
                <w:sz w:val="18"/>
                <w:szCs w:val="18"/>
              </w:rPr>
            </w:pPr>
            <w:r>
              <w:rPr>
                <w:b/>
                <w:sz w:val="18"/>
                <w:szCs w:val="18"/>
              </w:rPr>
              <w:t xml:space="preserve">Registro </w:t>
            </w:r>
            <w:r>
              <w:rPr>
                <w:b/>
                <w:spacing w:val="-1"/>
                <w:sz w:val="18"/>
                <w:szCs w:val="18"/>
              </w:rPr>
              <w:t xml:space="preserve">de </w:t>
            </w:r>
            <w:r>
              <w:rPr>
                <w:b/>
                <w:sz w:val="18"/>
                <w:szCs w:val="18"/>
              </w:rPr>
              <w:t>cumplimiento</w:t>
            </w:r>
          </w:p>
        </w:tc>
      </w:tr>
      <w:tr w:rsidR="00247BA9" w:rsidTr="002674A8">
        <w:trPr>
          <w:trHeight w:val="732"/>
          <w:jc w:val="center"/>
        </w:trPr>
        <w:tc>
          <w:tcPr>
            <w:tcW w:w="1526" w:type="dxa"/>
          </w:tcPr>
          <w:p w:rsidR="00247BA9" w:rsidRDefault="00247BA9">
            <w:pPr>
              <w:pStyle w:val="TableParagraph"/>
              <w:spacing w:line="256" w:lineRule="auto"/>
              <w:rPr>
                <w:rFonts w:ascii="Times New Roman"/>
                <w:sz w:val="18"/>
                <w:szCs w:val="18"/>
              </w:rPr>
            </w:pPr>
          </w:p>
        </w:tc>
        <w:tc>
          <w:tcPr>
            <w:tcW w:w="3714" w:type="dxa"/>
            <w:vAlign w:val="center"/>
            <w:hideMark/>
          </w:tcPr>
          <w:p w:rsidR="00247BA9" w:rsidRDefault="00247BA9">
            <w:pPr>
              <w:pStyle w:val="TableParagraph"/>
              <w:spacing w:line="256" w:lineRule="auto"/>
              <w:ind w:left="106" w:right="258"/>
              <w:rPr>
                <w:sz w:val="18"/>
                <w:szCs w:val="18"/>
                <w:u w:val="single"/>
              </w:rPr>
            </w:pPr>
            <w:r>
              <w:rPr>
                <w:sz w:val="18"/>
                <w:szCs w:val="18"/>
                <w:u w:val="single"/>
              </w:rPr>
              <w:t># medidas ambientales ejecutadas</w:t>
            </w:r>
            <w:r>
              <w:rPr>
                <w:sz w:val="18"/>
                <w:szCs w:val="18"/>
              </w:rPr>
              <w:t>*100%</w:t>
            </w:r>
            <w:r>
              <w:rPr>
                <w:sz w:val="18"/>
                <w:szCs w:val="18"/>
                <w:u w:val="single"/>
              </w:rPr>
              <w:t xml:space="preserve"> </w:t>
            </w:r>
          </w:p>
          <w:p w:rsidR="00247BA9" w:rsidRDefault="00247BA9">
            <w:pPr>
              <w:pStyle w:val="TableParagraph"/>
              <w:spacing w:line="256" w:lineRule="auto"/>
              <w:ind w:left="106" w:right="258"/>
              <w:rPr>
                <w:sz w:val="18"/>
                <w:szCs w:val="18"/>
              </w:rPr>
            </w:pPr>
            <w:r>
              <w:rPr>
                <w:sz w:val="18"/>
                <w:szCs w:val="18"/>
              </w:rPr>
              <w:t># medidas ambientales programad</w:t>
            </w:r>
          </w:p>
        </w:tc>
        <w:tc>
          <w:tcPr>
            <w:tcW w:w="1428" w:type="dxa"/>
            <w:vMerge w:val="restart"/>
            <w:vAlign w:val="center"/>
            <w:hideMark/>
          </w:tcPr>
          <w:p w:rsidR="00247BA9" w:rsidRDefault="00247BA9">
            <w:pPr>
              <w:pStyle w:val="TableParagraph"/>
              <w:spacing w:line="256" w:lineRule="auto"/>
              <w:jc w:val="center"/>
              <w:rPr>
                <w:rFonts w:ascii="Times New Roman"/>
                <w:sz w:val="18"/>
                <w:szCs w:val="18"/>
              </w:rPr>
            </w:pPr>
            <w:r>
              <w:rPr>
                <w:sz w:val="18"/>
                <w:szCs w:val="18"/>
              </w:rPr>
              <w:t>Control y cumplimiento</w:t>
            </w:r>
          </w:p>
        </w:tc>
        <w:tc>
          <w:tcPr>
            <w:tcW w:w="2039" w:type="dxa"/>
            <w:vMerge w:val="restart"/>
            <w:vAlign w:val="center"/>
            <w:hideMark/>
          </w:tcPr>
          <w:p w:rsidR="00247BA9" w:rsidRDefault="00247BA9">
            <w:pPr>
              <w:pStyle w:val="TableParagraph"/>
              <w:spacing w:before="159" w:line="256" w:lineRule="auto"/>
              <w:jc w:val="center"/>
              <w:rPr>
                <w:rFonts w:ascii="Times New Roman"/>
                <w:sz w:val="18"/>
                <w:szCs w:val="18"/>
              </w:rPr>
            </w:pPr>
            <w:r>
              <w:rPr>
                <w:sz w:val="18"/>
                <w:szCs w:val="18"/>
              </w:rPr>
              <w:t>Registro fotográfico</w:t>
            </w:r>
          </w:p>
        </w:tc>
      </w:tr>
      <w:tr w:rsidR="00247BA9" w:rsidTr="002674A8">
        <w:trPr>
          <w:cantSplit/>
          <w:trHeight w:val="2446"/>
          <w:jc w:val="center"/>
        </w:trPr>
        <w:tc>
          <w:tcPr>
            <w:tcW w:w="1526" w:type="dxa"/>
            <w:textDirection w:val="btLr"/>
            <w:vAlign w:val="center"/>
            <w:hideMark/>
          </w:tcPr>
          <w:p w:rsidR="00247BA9" w:rsidRDefault="00247BA9">
            <w:pPr>
              <w:pStyle w:val="TableParagraph"/>
              <w:spacing w:line="256" w:lineRule="auto"/>
              <w:ind w:left="106" w:right="113"/>
              <w:jc w:val="center"/>
              <w:rPr>
                <w:b/>
                <w:sz w:val="18"/>
                <w:szCs w:val="18"/>
              </w:rPr>
            </w:pPr>
            <w:r>
              <w:rPr>
                <w:b/>
                <w:sz w:val="18"/>
                <w:szCs w:val="18"/>
              </w:rPr>
              <w:t>Cumplimiento de medidas establecidas</w:t>
            </w:r>
          </w:p>
        </w:tc>
        <w:tc>
          <w:tcPr>
            <w:tcW w:w="3714" w:type="dxa"/>
            <w:vAlign w:val="center"/>
            <w:hideMark/>
          </w:tcPr>
          <w:p w:rsidR="00247BA9" w:rsidRDefault="00247BA9">
            <w:pPr>
              <w:pStyle w:val="TableParagraph"/>
              <w:spacing w:before="99" w:line="256" w:lineRule="auto"/>
              <w:ind w:left="106"/>
              <w:rPr>
                <w:b/>
                <w:sz w:val="18"/>
                <w:szCs w:val="18"/>
              </w:rPr>
            </w:pPr>
            <w:r>
              <w:rPr>
                <w:b/>
                <w:sz w:val="18"/>
                <w:szCs w:val="18"/>
              </w:rPr>
              <w:t>(7/7) *100%=100%</w:t>
            </w:r>
          </w:p>
          <w:p w:rsidR="00247BA9" w:rsidRDefault="00247BA9">
            <w:pPr>
              <w:pStyle w:val="TableParagraph"/>
              <w:spacing w:before="1" w:line="256" w:lineRule="auto"/>
              <w:ind w:left="106" w:right="127"/>
              <w:rPr>
                <w:sz w:val="18"/>
                <w:szCs w:val="18"/>
              </w:rPr>
            </w:pPr>
            <w:r>
              <w:rPr>
                <w:sz w:val="18"/>
                <w:szCs w:val="18"/>
              </w:rPr>
              <w:t xml:space="preserve">Medidas implementadas: </w:t>
            </w:r>
          </w:p>
          <w:p w:rsidR="00247BA9" w:rsidRDefault="00247BA9" w:rsidP="00F35F8B">
            <w:pPr>
              <w:pStyle w:val="TableParagraph"/>
              <w:numPr>
                <w:ilvl w:val="0"/>
                <w:numId w:val="19"/>
              </w:numPr>
              <w:spacing w:before="1" w:line="256" w:lineRule="auto"/>
              <w:ind w:right="127"/>
              <w:rPr>
                <w:sz w:val="18"/>
                <w:szCs w:val="18"/>
              </w:rPr>
            </w:pPr>
            <w:r>
              <w:rPr>
                <w:sz w:val="18"/>
                <w:szCs w:val="18"/>
              </w:rPr>
              <w:t>Instalación y Mantenimiento de baños.</w:t>
            </w:r>
          </w:p>
          <w:p w:rsidR="00247BA9" w:rsidRDefault="00247BA9" w:rsidP="00F35F8B">
            <w:pPr>
              <w:pStyle w:val="TableParagraph"/>
              <w:numPr>
                <w:ilvl w:val="0"/>
                <w:numId w:val="19"/>
              </w:numPr>
              <w:spacing w:before="1" w:line="256" w:lineRule="auto"/>
              <w:ind w:right="127"/>
              <w:rPr>
                <w:sz w:val="18"/>
                <w:szCs w:val="18"/>
              </w:rPr>
            </w:pPr>
            <w:r>
              <w:rPr>
                <w:sz w:val="18"/>
                <w:szCs w:val="18"/>
              </w:rPr>
              <w:t>Señalización.</w:t>
            </w:r>
          </w:p>
          <w:p w:rsidR="00247BA9" w:rsidRDefault="00247BA9" w:rsidP="00F35F8B">
            <w:pPr>
              <w:pStyle w:val="TableParagraph"/>
              <w:numPr>
                <w:ilvl w:val="0"/>
                <w:numId w:val="19"/>
              </w:numPr>
              <w:spacing w:before="1" w:line="256" w:lineRule="auto"/>
              <w:ind w:right="127"/>
              <w:rPr>
                <w:sz w:val="18"/>
                <w:szCs w:val="18"/>
              </w:rPr>
            </w:pPr>
            <w:r>
              <w:rPr>
                <w:sz w:val="18"/>
                <w:szCs w:val="18"/>
              </w:rPr>
              <w:t xml:space="preserve">Adecuación de acopios temporales y campamentos. </w:t>
            </w:r>
          </w:p>
          <w:p w:rsidR="00247BA9" w:rsidRDefault="00247BA9" w:rsidP="00F35F8B">
            <w:pPr>
              <w:pStyle w:val="TableParagraph"/>
              <w:numPr>
                <w:ilvl w:val="0"/>
                <w:numId w:val="19"/>
              </w:numPr>
              <w:spacing w:before="1" w:line="256" w:lineRule="auto"/>
              <w:ind w:right="127"/>
              <w:rPr>
                <w:sz w:val="18"/>
                <w:szCs w:val="18"/>
              </w:rPr>
            </w:pPr>
            <w:r>
              <w:rPr>
                <w:sz w:val="18"/>
                <w:szCs w:val="18"/>
              </w:rPr>
              <w:t>Orden y aseo de los sitios de acopio.</w:t>
            </w:r>
          </w:p>
          <w:p w:rsidR="00247BA9" w:rsidRDefault="00247BA9" w:rsidP="00F35F8B">
            <w:pPr>
              <w:pStyle w:val="TableParagraph"/>
              <w:numPr>
                <w:ilvl w:val="0"/>
                <w:numId w:val="19"/>
              </w:numPr>
              <w:spacing w:before="1" w:line="256" w:lineRule="auto"/>
              <w:ind w:right="127"/>
              <w:rPr>
                <w:sz w:val="18"/>
                <w:szCs w:val="18"/>
              </w:rPr>
            </w:pPr>
            <w:r>
              <w:rPr>
                <w:sz w:val="18"/>
                <w:szCs w:val="18"/>
              </w:rPr>
              <w:t>Rotulación de sustancias químicas.</w:t>
            </w:r>
          </w:p>
          <w:p w:rsidR="00247BA9" w:rsidRDefault="00247BA9" w:rsidP="00F35F8B">
            <w:pPr>
              <w:pStyle w:val="TableParagraph"/>
              <w:numPr>
                <w:ilvl w:val="0"/>
                <w:numId w:val="19"/>
              </w:numPr>
              <w:spacing w:before="1" w:line="256" w:lineRule="auto"/>
              <w:ind w:right="127"/>
              <w:rPr>
                <w:sz w:val="18"/>
                <w:szCs w:val="18"/>
              </w:rPr>
            </w:pPr>
            <w:r>
              <w:rPr>
                <w:sz w:val="18"/>
                <w:szCs w:val="18"/>
              </w:rPr>
              <w:t>Manejo adecuado de residuos.</w:t>
            </w:r>
          </w:p>
          <w:p w:rsidR="00247BA9" w:rsidRDefault="00247BA9" w:rsidP="00F35F8B">
            <w:pPr>
              <w:pStyle w:val="TableParagraph"/>
              <w:numPr>
                <w:ilvl w:val="0"/>
                <w:numId w:val="19"/>
              </w:numPr>
              <w:spacing w:before="1" w:line="256" w:lineRule="auto"/>
              <w:ind w:right="127"/>
              <w:rPr>
                <w:sz w:val="18"/>
                <w:szCs w:val="18"/>
              </w:rPr>
            </w:pPr>
            <w:r>
              <w:rPr>
                <w:sz w:val="18"/>
                <w:szCs w:val="18"/>
              </w:rPr>
              <w:t>cerramiento perimetral de la obra</w:t>
            </w:r>
          </w:p>
        </w:tc>
        <w:tc>
          <w:tcPr>
            <w:tcW w:w="1428" w:type="dxa"/>
            <w:vMerge/>
            <w:vAlign w:val="center"/>
            <w:hideMark/>
          </w:tcPr>
          <w:p w:rsidR="00247BA9" w:rsidRDefault="00247BA9">
            <w:pPr>
              <w:spacing w:after="0"/>
              <w:rPr>
                <w:rFonts w:ascii="Times New Roman" w:eastAsia="Arial" w:cs="Arial"/>
                <w:sz w:val="18"/>
                <w:szCs w:val="18"/>
                <w:lang w:eastAsia="es-CO" w:bidi="es-CO"/>
              </w:rPr>
            </w:pPr>
          </w:p>
        </w:tc>
        <w:tc>
          <w:tcPr>
            <w:tcW w:w="2039" w:type="dxa"/>
            <w:vMerge/>
            <w:vAlign w:val="center"/>
            <w:hideMark/>
          </w:tcPr>
          <w:p w:rsidR="00247BA9" w:rsidRDefault="00247BA9">
            <w:pPr>
              <w:spacing w:after="0"/>
              <w:rPr>
                <w:rFonts w:ascii="Times New Roman" w:eastAsia="Arial" w:cs="Arial"/>
                <w:sz w:val="18"/>
                <w:szCs w:val="18"/>
                <w:lang w:eastAsia="es-CO" w:bidi="es-CO"/>
              </w:rPr>
            </w:pPr>
          </w:p>
        </w:tc>
      </w:tr>
      <w:tr w:rsidR="00247BA9" w:rsidTr="002674A8">
        <w:trPr>
          <w:trHeight w:val="315"/>
          <w:jc w:val="center"/>
        </w:trPr>
        <w:tc>
          <w:tcPr>
            <w:tcW w:w="1526" w:type="dxa"/>
            <w:vAlign w:val="center"/>
          </w:tcPr>
          <w:p w:rsidR="00247BA9" w:rsidRDefault="00247BA9">
            <w:pPr>
              <w:pStyle w:val="TableParagraph"/>
              <w:spacing w:line="256" w:lineRule="auto"/>
              <w:rPr>
                <w:rFonts w:ascii="Times New Roman"/>
                <w:sz w:val="18"/>
                <w:szCs w:val="18"/>
              </w:rPr>
            </w:pPr>
          </w:p>
        </w:tc>
        <w:tc>
          <w:tcPr>
            <w:tcW w:w="3714" w:type="dxa"/>
            <w:vMerge w:val="restart"/>
            <w:vAlign w:val="center"/>
          </w:tcPr>
          <w:p w:rsidR="00247BA9" w:rsidRDefault="00247BA9">
            <w:pPr>
              <w:pStyle w:val="TableParagraph"/>
              <w:spacing w:line="205" w:lineRule="exact"/>
              <w:ind w:left="106"/>
              <w:rPr>
                <w:sz w:val="18"/>
                <w:szCs w:val="18"/>
              </w:rPr>
            </w:pPr>
            <w:r>
              <w:rPr>
                <w:sz w:val="18"/>
                <w:szCs w:val="18"/>
                <w:u w:val="single"/>
              </w:rPr>
              <w:t>Áreas de campamento señalizadas</w:t>
            </w:r>
            <w:r>
              <w:rPr>
                <w:sz w:val="18"/>
                <w:szCs w:val="18"/>
              </w:rPr>
              <w:t>: *100%</w:t>
            </w:r>
          </w:p>
          <w:p w:rsidR="00247BA9" w:rsidRDefault="00247BA9">
            <w:pPr>
              <w:pStyle w:val="TableParagraph"/>
              <w:spacing w:line="205" w:lineRule="exact"/>
              <w:ind w:left="106"/>
              <w:rPr>
                <w:sz w:val="18"/>
                <w:szCs w:val="18"/>
              </w:rPr>
            </w:pPr>
            <w:r>
              <w:rPr>
                <w:sz w:val="18"/>
                <w:szCs w:val="18"/>
              </w:rPr>
              <w:lastRenderedPageBreak/>
              <w:t>Áreas de señalización prog.</w:t>
            </w:r>
          </w:p>
          <w:p w:rsidR="00247BA9" w:rsidRDefault="00247BA9">
            <w:pPr>
              <w:pStyle w:val="TableParagraph"/>
              <w:spacing w:before="101" w:line="256" w:lineRule="auto"/>
              <w:ind w:left="106"/>
              <w:rPr>
                <w:b/>
                <w:sz w:val="18"/>
                <w:szCs w:val="18"/>
              </w:rPr>
            </w:pPr>
            <w:r>
              <w:rPr>
                <w:b/>
                <w:sz w:val="18"/>
                <w:szCs w:val="18"/>
              </w:rPr>
              <w:t>(8/8) *100%= 100,0 %</w:t>
            </w:r>
          </w:p>
          <w:p w:rsidR="00247BA9" w:rsidRDefault="00247BA9">
            <w:pPr>
              <w:pStyle w:val="TableParagraph"/>
              <w:spacing w:before="10" w:line="256" w:lineRule="auto"/>
              <w:rPr>
                <w:sz w:val="18"/>
                <w:szCs w:val="18"/>
              </w:rPr>
            </w:pPr>
          </w:p>
          <w:p w:rsidR="00247BA9" w:rsidRDefault="00247BA9">
            <w:pPr>
              <w:pStyle w:val="TableParagraph"/>
              <w:spacing w:line="256" w:lineRule="auto"/>
              <w:ind w:left="106" w:right="128"/>
              <w:rPr>
                <w:sz w:val="18"/>
                <w:szCs w:val="18"/>
              </w:rPr>
            </w:pPr>
            <w:r>
              <w:rPr>
                <w:sz w:val="18"/>
                <w:szCs w:val="18"/>
              </w:rPr>
              <w:t xml:space="preserve">La zona de acopio temporal se divide en 6 áreas: </w:t>
            </w:r>
          </w:p>
          <w:p w:rsidR="00247BA9" w:rsidRDefault="00247BA9" w:rsidP="00F35F8B">
            <w:pPr>
              <w:pStyle w:val="TableParagraph"/>
              <w:numPr>
                <w:ilvl w:val="0"/>
                <w:numId w:val="20"/>
              </w:numPr>
              <w:spacing w:line="256" w:lineRule="auto"/>
              <w:ind w:right="128"/>
              <w:rPr>
                <w:sz w:val="18"/>
                <w:szCs w:val="18"/>
              </w:rPr>
            </w:pPr>
            <w:r>
              <w:rPr>
                <w:sz w:val="18"/>
                <w:szCs w:val="18"/>
              </w:rPr>
              <w:t>campamento - comedor.</w:t>
            </w:r>
          </w:p>
          <w:p w:rsidR="00247BA9" w:rsidRDefault="00247BA9" w:rsidP="00F35F8B">
            <w:pPr>
              <w:pStyle w:val="TableParagraph"/>
              <w:numPr>
                <w:ilvl w:val="0"/>
                <w:numId w:val="20"/>
              </w:numPr>
              <w:spacing w:line="256" w:lineRule="auto"/>
              <w:ind w:right="128"/>
              <w:rPr>
                <w:sz w:val="18"/>
                <w:szCs w:val="18"/>
              </w:rPr>
            </w:pPr>
            <w:r>
              <w:rPr>
                <w:sz w:val="18"/>
                <w:szCs w:val="18"/>
              </w:rPr>
              <w:t xml:space="preserve">Depósito de madera. </w:t>
            </w:r>
          </w:p>
          <w:p w:rsidR="00247BA9" w:rsidRDefault="00247BA9" w:rsidP="00F35F8B">
            <w:pPr>
              <w:pStyle w:val="TableParagraph"/>
              <w:numPr>
                <w:ilvl w:val="0"/>
                <w:numId w:val="20"/>
              </w:numPr>
              <w:spacing w:line="256" w:lineRule="auto"/>
              <w:ind w:right="128"/>
              <w:rPr>
                <w:sz w:val="18"/>
                <w:szCs w:val="18"/>
              </w:rPr>
            </w:pPr>
            <w:r>
              <w:rPr>
                <w:sz w:val="18"/>
                <w:szCs w:val="18"/>
              </w:rPr>
              <w:t xml:space="preserve">Bodega-almacén. </w:t>
            </w:r>
          </w:p>
          <w:p w:rsidR="00247BA9" w:rsidRDefault="00247BA9" w:rsidP="00F35F8B">
            <w:pPr>
              <w:pStyle w:val="TableParagraph"/>
              <w:numPr>
                <w:ilvl w:val="0"/>
                <w:numId w:val="20"/>
              </w:numPr>
              <w:spacing w:line="256" w:lineRule="auto"/>
              <w:ind w:right="128"/>
              <w:rPr>
                <w:sz w:val="18"/>
                <w:szCs w:val="18"/>
              </w:rPr>
            </w:pPr>
            <w:r>
              <w:rPr>
                <w:sz w:val="18"/>
                <w:szCs w:val="18"/>
              </w:rPr>
              <w:t xml:space="preserve">Acopio tuberías. </w:t>
            </w:r>
          </w:p>
          <w:p w:rsidR="00247BA9" w:rsidRDefault="00247BA9" w:rsidP="00F35F8B">
            <w:pPr>
              <w:pStyle w:val="TableParagraph"/>
              <w:numPr>
                <w:ilvl w:val="0"/>
                <w:numId w:val="20"/>
              </w:numPr>
              <w:spacing w:line="256" w:lineRule="auto"/>
              <w:ind w:right="128"/>
              <w:rPr>
                <w:sz w:val="18"/>
                <w:szCs w:val="18"/>
              </w:rPr>
            </w:pPr>
            <w:r>
              <w:rPr>
                <w:sz w:val="18"/>
                <w:szCs w:val="18"/>
              </w:rPr>
              <w:t xml:space="preserve">Contenedor para trabajos del área de maquinaria. </w:t>
            </w:r>
          </w:p>
          <w:p w:rsidR="00247BA9" w:rsidRDefault="00247BA9" w:rsidP="00F35F8B">
            <w:pPr>
              <w:pStyle w:val="TableParagraph"/>
              <w:numPr>
                <w:ilvl w:val="0"/>
                <w:numId w:val="20"/>
              </w:numPr>
              <w:spacing w:line="256" w:lineRule="auto"/>
              <w:ind w:right="128"/>
              <w:rPr>
                <w:sz w:val="18"/>
                <w:szCs w:val="18"/>
              </w:rPr>
            </w:pPr>
            <w:r>
              <w:rPr>
                <w:sz w:val="18"/>
                <w:szCs w:val="18"/>
              </w:rPr>
              <w:t xml:space="preserve">Almacenamiento de residuos peligrosos RESPEL. </w:t>
            </w:r>
          </w:p>
          <w:p w:rsidR="00247BA9" w:rsidRDefault="00247BA9" w:rsidP="00F35F8B">
            <w:pPr>
              <w:pStyle w:val="TableParagraph"/>
              <w:numPr>
                <w:ilvl w:val="0"/>
                <w:numId w:val="20"/>
              </w:numPr>
              <w:spacing w:line="256" w:lineRule="auto"/>
              <w:ind w:right="128"/>
              <w:rPr>
                <w:sz w:val="18"/>
                <w:szCs w:val="18"/>
              </w:rPr>
            </w:pPr>
            <w:r>
              <w:rPr>
                <w:sz w:val="18"/>
                <w:szCs w:val="18"/>
              </w:rPr>
              <w:t>Sala de primeros auxilios.</w:t>
            </w:r>
          </w:p>
          <w:p w:rsidR="00247BA9" w:rsidRDefault="00247BA9" w:rsidP="00F35F8B">
            <w:pPr>
              <w:pStyle w:val="TableParagraph"/>
              <w:numPr>
                <w:ilvl w:val="0"/>
                <w:numId w:val="20"/>
              </w:numPr>
              <w:spacing w:line="256" w:lineRule="auto"/>
              <w:ind w:right="128"/>
              <w:rPr>
                <w:sz w:val="18"/>
                <w:szCs w:val="18"/>
              </w:rPr>
            </w:pPr>
            <w:r>
              <w:rPr>
                <w:sz w:val="18"/>
                <w:szCs w:val="18"/>
              </w:rPr>
              <w:t>Área para trabajos de soldadura.</w:t>
            </w:r>
          </w:p>
        </w:tc>
        <w:tc>
          <w:tcPr>
            <w:tcW w:w="1428" w:type="dxa"/>
            <w:vAlign w:val="center"/>
          </w:tcPr>
          <w:p w:rsidR="00247BA9" w:rsidRDefault="00247BA9">
            <w:pPr>
              <w:pStyle w:val="TableParagraph"/>
              <w:spacing w:line="256" w:lineRule="auto"/>
              <w:rPr>
                <w:rFonts w:ascii="Times New Roman"/>
                <w:sz w:val="18"/>
                <w:szCs w:val="18"/>
              </w:rPr>
            </w:pPr>
          </w:p>
        </w:tc>
        <w:tc>
          <w:tcPr>
            <w:tcW w:w="2039" w:type="dxa"/>
            <w:vAlign w:val="center"/>
          </w:tcPr>
          <w:p w:rsidR="00247BA9" w:rsidRDefault="00247BA9">
            <w:pPr>
              <w:pStyle w:val="TableParagraph"/>
              <w:spacing w:line="256" w:lineRule="auto"/>
              <w:rPr>
                <w:rFonts w:ascii="Times New Roman"/>
                <w:sz w:val="18"/>
                <w:szCs w:val="18"/>
              </w:rPr>
            </w:pPr>
          </w:p>
        </w:tc>
      </w:tr>
      <w:tr w:rsidR="00247BA9" w:rsidTr="002674A8">
        <w:trPr>
          <w:trHeight w:val="2911"/>
          <w:jc w:val="center"/>
        </w:trPr>
        <w:tc>
          <w:tcPr>
            <w:tcW w:w="1526" w:type="dxa"/>
            <w:vAlign w:val="center"/>
          </w:tcPr>
          <w:p w:rsidR="00247BA9" w:rsidRDefault="00247BA9">
            <w:pPr>
              <w:pStyle w:val="TableParagraph"/>
              <w:spacing w:line="256" w:lineRule="auto"/>
              <w:rPr>
                <w:rFonts w:ascii="Times New Roman"/>
                <w:sz w:val="18"/>
                <w:szCs w:val="18"/>
              </w:rPr>
            </w:pPr>
          </w:p>
        </w:tc>
        <w:tc>
          <w:tcPr>
            <w:tcW w:w="3714" w:type="dxa"/>
            <w:vMerge/>
            <w:vAlign w:val="center"/>
            <w:hideMark/>
          </w:tcPr>
          <w:p w:rsidR="00247BA9" w:rsidRDefault="00247BA9">
            <w:pPr>
              <w:spacing w:after="0"/>
              <w:rPr>
                <w:rFonts w:eastAsia="Arial" w:cs="Arial"/>
                <w:sz w:val="18"/>
                <w:szCs w:val="18"/>
                <w:lang w:eastAsia="es-CO" w:bidi="es-CO"/>
              </w:rPr>
            </w:pPr>
          </w:p>
        </w:tc>
        <w:tc>
          <w:tcPr>
            <w:tcW w:w="1428" w:type="dxa"/>
            <w:vAlign w:val="center"/>
            <w:hideMark/>
          </w:tcPr>
          <w:p w:rsidR="00247BA9" w:rsidRDefault="00247BA9">
            <w:pPr>
              <w:pStyle w:val="TableParagraph"/>
              <w:spacing w:before="158" w:line="256" w:lineRule="auto"/>
              <w:jc w:val="center"/>
              <w:rPr>
                <w:sz w:val="18"/>
                <w:szCs w:val="18"/>
              </w:rPr>
            </w:pPr>
            <w:r>
              <w:rPr>
                <w:sz w:val="18"/>
                <w:szCs w:val="18"/>
              </w:rPr>
              <w:t>Control</w:t>
            </w:r>
          </w:p>
        </w:tc>
        <w:tc>
          <w:tcPr>
            <w:tcW w:w="2039" w:type="dxa"/>
            <w:vAlign w:val="center"/>
            <w:hideMark/>
          </w:tcPr>
          <w:p w:rsidR="00247BA9" w:rsidRDefault="00247BA9">
            <w:pPr>
              <w:pStyle w:val="TableParagraph"/>
              <w:tabs>
                <w:tab w:val="left" w:pos="1161"/>
              </w:tabs>
              <w:spacing w:line="256" w:lineRule="auto"/>
              <w:ind w:right="95"/>
              <w:jc w:val="center"/>
              <w:rPr>
                <w:sz w:val="18"/>
                <w:szCs w:val="18"/>
              </w:rPr>
            </w:pPr>
            <w:r>
              <w:rPr>
                <w:sz w:val="18"/>
                <w:szCs w:val="18"/>
              </w:rPr>
              <w:t>Registro Fotográfico, Informes mensuales de gestión</w:t>
            </w:r>
          </w:p>
          <w:p w:rsidR="00247BA9" w:rsidRDefault="00247BA9">
            <w:pPr>
              <w:pStyle w:val="TableParagraph"/>
              <w:spacing w:line="256" w:lineRule="auto"/>
              <w:jc w:val="center"/>
              <w:rPr>
                <w:sz w:val="18"/>
                <w:szCs w:val="18"/>
              </w:rPr>
            </w:pPr>
            <w:r>
              <w:rPr>
                <w:sz w:val="18"/>
                <w:szCs w:val="18"/>
              </w:rPr>
              <w:t>ambiental</w:t>
            </w:r>
          </w:p>
        </w:tc>
      </w:tr>
    </w:tbl>
    <w:p w:rsidR="00247BA9" w:rsidRDefault="00247BA9" w:rsidP="00247BA9">
      <w:pPr>
        <w:pStyle w:val="Prrafodelista"/>
        <w:spacing w:line="276" w:lineRule="auto"/>
        <w:ind w:left="426"/>
        <w:rPr>
          <w:rFonts w:cs="Arial"/>
          <w:b/>
          <w:sz w:val="22"/>
          <w:szCs w:val="20"/>
          <w:lang w:eastAsia="es-CO"/>
        </w:rPr>
      </w:pPr>
    </w:p>
    <w:p w:rsidR="00247BA9" w:rsidRDefault="00247BA9" w:rsidP="00247BA9">
      <w:pPr>
        <w:pStyle w:val="Prrafodelista"/>
        <w:spacing w:line="276" w:lineRule="auto"/>
        <w:ind w:left="426"/>
        <w:rPr>
          <w:rFonts w:cs="Arial"/>
        </w:rPr>
      </w:pPr>
    </w:p>
    <w:p w:rsidR="00247BA9" w:rsidRPr="002017E5" w:rsidRDefault="00247BA9" w:rsidP="000513EC">
      <w:pPr>
        <w:pStyle w:val="Ttulo1"/>
        <w:numPr>
          <w:ilvl w:val="2"/>
          <w:numId w:val="63"/>
        </w:numPr>
        <w:rPr>
          <w:rFonts w:cs="Arial"/>
        </w:rPr>
      </w:pPr>
      <w:bookmarkStart w:id="231" w:name="_Toc2608229"/>
      <w:r w:rsidRPr="002017E5">
        <w:rPr>
          <w:rFonts w:cs="Arial"/>
        </w:rPr>
        <w:t xml:space="preserve">Programa D4: </w:t>
      </w:r>
      <w:r w:rsidRPr="002017E5">
        <w:rPr>
          <w:lang w:val="es-ES"/>
        </w:rPr>
        <w:t>Manejo de Maquinaria, Equipos y Transporte.</w:t>
      </w:r>
      <w:bookmarkEnd w:id="231"/>
      <w:r w:rsidRPr="002017E5">
        <w:rPr>
          <w:lang w:val="es-ES"/>
        </w:rPr>
        <w:t xml:space="preserve">  </w:t>
      </w:r>
    </w:p>
    <w:p w:rsidR="00247BA9" w:rsidRDefault="00247BA9" w:rsidP="00247BA9">
      <w:pPr>
        <w:pStyle w:val="Prrafodelista"/>
        <w:spacing w:line="276" w:lineRule="auto"/>
        <w:ind w:left="284"/>
        <w:rPr>
          <w:rFonts w:cs="Arial"/>
        </w:rPr>
      </w:pPr>
    </w:p>
    <w:p w:rsidR="00247BA9" w:rsidRDefault="00247BA9" w:rsidP="00D715E4">
      <w:pPr>
        <w:pStyle w:val="Prrafodelista"/>
        <w:spacing w:line="276" w:lineRule="auto"/>
        <w:ind w:left="0"/>
        <w:rPr>
          <w:rFonts w:cs="Arial"/>
        </w:rPr>
      </w:pPr>
      <w:r>
        <w:rPr>
          <w:rFonts w:cs="Arial"/>
        </w:rPr>
        <w:t>Este programa tuvo las respectivas evidencias del contratista de obra Consorcio Infraestructura MIO, sobre la ejecución de los procedimientos elaborados, como el de ingreso a la obra, donde se contempló en primera medida, la entrega de la tarjeta de propiedad del vehículo o registro de maquinaria, declaración de importación y último mantenimiento realizado, en caso de los vehículos, se solicitó el SOAT, revisión técnico – mecánica. De manera permanente se evidenció que el operador y/o conductor, diligenció diariamente un registro preoperacional donde verificó el estado de la maquina o vehículo.</w:t>
      </w:r>
    </w:p>
    <w:p w:rsidR="00247BA9" w:rsidRDefault="00247BA9" w:rsidP="00247BA9">
      <w:pPr>
        <w:pStyle w:val="Prrafodelista"/>
        <w:spacing w:line="276" w:lineRule="auto"/>
        <w:ind w:left="284"/>
        <w:rPr>
          <w:rFonts w:cs="Arial"/>
        </w:rPr>
      </w:pPr>
    </w:p>
    <w:p w:rsidR="00247BA9" w:rsidRDefault="00247BA9" w:rsidP="002017E5">
      <w:r>
        <w:t>Indicador de gestión: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414"/>
        <w:gridCol w:w="5245"/>
        <w:gridCol w:w="992"/>
      </w:tblGrid>
      <w:tr w:rsidR="00247BA9" w:rsidTr="00247BA9">
        <w:trPr>
          <w:trHeight w:val="372"/>
          <w:tblHeader/>
          <w:jc w:val="center"/>
        </w:trPr>
        <w:tc>
          <w:tcPr>
            <w:tcW w:w="56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Default="00247BA9">
            <w:pPr>
              <w:jc w:val="center"/>
              <w:rPr>
                <w:b/>
                <w:bCs/>
                <w:sz w:val="18"/>
                <w:szCs w:val="18"/>
              </w:rPr>
            </w:pPr>
            <w:bookmarkStart w:id="232" w:name="_Hlk520467167"/>
            <w:r>
              <w:rPr>
                <w:rFonts w:cs="Arial"/>
                <w:b/>
              </w:rPr>
              <w:br w:type="page"/>
            </w:r>
            <w:r>
              <w:rPr>
                <w:b/>
                <w:bCs/>
                <w:sz w:val="18"/>
                <w:szCs w:val="18"/>
              </w:rPr>
              <w:t>N.º</w:t>
            </w:r>
          </w:p>
        </w:tc>
        <w:tc>
          <w:tcPr>
            <w:tcW w:w="14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Default="00247BA9">
            <w:pPr>
              <w:jc w:val="center"/>
              <w:rPr>
                <w:b/>
                <w:bCs/>
                <w:sz w:val="18"/>
                <w:szCs w:val="18"/>
              </w:rPr>
            </w:pPr>
            <w:r>
              <w:rPr>
                <w:b/>
                <w:bCs/>
                <w:sz w:val="18"/>
                <w:szCs w:val="18"/>
              </w:rPr>
              <w:t>Indicador</w:t>
            </w:r>
          </w:p>
        </w:tc>
        <w:tc>
          <w:tcPr>
            <w:tcW w:w="524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Default="00247BA9">
            <w:pPr>
              <w:jc w:val="center"/>
              <w:rPr>
                <w:b/>
                <w:bCs/>
                <w:sz w:val="18"/>
                <w:szCs w:val="18"/>
              </w:rPr>
            </w:pPr>
            <w:r>
              <w:rPr>
                <w:b/>
                <w:bCs/>
                <w:sz w:val="18"/>
                <w:szCs w:val="18"/>
              </w:rPr>
              <w:t>Descripción</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47BA9" w:rsidRDefault="00247BA9">
            <w:pPr>
              <w:ind w:left="71" w:hanging="71"/>
              <w:jc w:val="center"/>
              <w:rPr>
                <w:b/>
                <w:bCs/>
                <w:sz w:val="18"/>
                <w:szCs w:val="18"/>
              </w:rPr>
            </w:pPr>
            <w:r>
              <w:rPr>
                <w:b/>
                <w:bCs/>
                <w:sz w:val="18"/>
                <w:szCs w:val="18"/>
              </w:rPr>
              <w:t>%</w:t>
            </w:r>
          </w:p>
        </w:tc>
      </w:tr>
      <w:tr w:rsidR="00247BA9" w:rsidTr="00247BA9">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01</w:t>
            </w:r>
          </w:p>
        </w:tc>
        <w:tc>
          <w:tcPr>
            <w:tcW w:w="1414" w:type="dxa"/>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Maquinaria</w:t>
            </w:r>
          </w:p>
        </w:tc>
        <w:tc>
          <w:tcPr>
            <w:tcW w:w="5245"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497"/>
              </w:tabs>
              <w:jc w:val="center"/>
              <w:rPr>
                <w:b/>
                <w:sz w:val="18"/>
                <w:szCs w:val="18"/>
              </w:rPr>
            </w:pPr>
            <w:r>
              <w:rPr>
                <w:b/>
                <w:sz w:val="18"/>
                <w:szCs w:val="18"/>
              </w:rPr>
              <w:t xml:space="preserve">#  mantenimientos preventivos ejecutados mes </w:t>
            </w:r>
          </w:p>
          <w:p w:rsidR="00247BA9" w:rsidRDefault="00247BA9">
            <w:pPr>
              <w:tabs>
                <w:tab w:val="left" w:pos="497"/>
              </w:tabs>
              <w:jc w:val="center"/>
              <w:rPr>
                <w:b/>
                <w:sz w:val="18"/>
                <w:szCs w:val="18"/>
                <w:vertAlign w:val="superscript"/>
              </w:rPr>
            </w:pPr>
            <w:r>
              <w:rPr>
                <w:b/>
                <w:sz w:val="18"/>
                <w:szCs w:val="18"/>
              </w:rPr>
              <w:t xml:space="preserve"> ---------------------------------------------------------------------- x 100</w:t>
            </w:r>
          </w:p>
          <w:p w:rsidR="00247BA9" w:rsidRDefault="00247BA9">
            <w:pPr>
              <w:tabs>
                <w:tab w:val="left" w:pos="923"/>
              </w:tabs>
              <w:jc w:val="center"/>
              <w:rPr>
                <w:b/>
                <w:sz w:val="18"/>
                <w:szCs w:val="18"/>
              </w:rPr>
            </w:pPr>
            <w:r>
              <w:rPr>
                <w:b/>
                <w:sz w:val="18"/>
                <w:szCs w:val="18"/>
              </w:rPr>
              <w:t># mantenimientos programados mes</w:t>
            </w:r>
          </w:p>
        </w:tc>
        <w:tc>
          <w:tcPr>
            <w:tcW w:w="992" w:type="dxa"/>
            <w:tcBorders>
              <w:top w:val="single" w:sz="4" w:space="0" w:color="auto"/>
              <w:left w:val="single" w:sz="4" w:space="0" w:color="auto"/>
              <w:bottom w:val="single" w:sz="4" w:space="0" w:color="auto"/>
              <w:right w:val="single" w:sz="4" w:space="0" w:color="auto"/>
            </w:tcBorders>
          </w:tcPr>
          <w:p w:rsidR="00247BA9" w:rsidRDefault="00247BA9">
            <w:pPr>
              <w:jc w:val="center"/>
              <w:rPr>
                <w:sz w:val="18"/>
                <w:szCs w:val="18"/>
              </w:rPr>
            </w:pPr>
          </w:p>
        </w:tc>
      </w:tr>
      <w:tr w:rsidR="00247BA9" w:rsidTr="00247BA9">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02</w:t>
            </w:r>
          </w:p>
        </w:tc>
        <w:tc>
          <w:tcPr>
            <w:tcW w:w="1414" w:type="dxa"/>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Automotores</w:t>
            </w:r>
          </w:p>
        </w:tc>
        <w:tc>
          <w:tcPr>
            <w:tcW w:w="5245" w:type="dxa"/>
            <w:tcBorders>
              <w:top w:val="single" w:sz="4" w:space="0" w:color="auto"/>
              <w:left w:val="single" w:sz="4" w:space="0" w:color="auto"/>
              <w:bottom w:val="single" w:sz="4" w:space="0" w:color="auto"/>
              <w:right w:val="single" w:sz="4" w:space="0" w:color="auto"/>
            </w:tcBorders>
            <w:vAlign w:val="center"/>
            <w:hideMark/>
          </w:tcPr>
          <w:p w:rsidR="00247BA9" w:rsidRDefault="00247BA9">
            <w:pPr>
              <w:tabs>
                <w:tab w:val="left" w:pos="497"/>
              </w:tabs>
              <w:jc w:val="center"/>
              <w:rPr>
                <w:b/>
                <w:sz w:val="18"/>
                <w:szCs w:val="18"/>
              </w:rPr>
            </w:pPr>
            <w:r>
              <w:rPr>
                <w:b/>
                <w:sz w:val="18"/>
                <w:szCs w:val="18"/>
              </w:rPr>
              <w:t>#  revisión técnica mecánica y gases vigente-mes</w:t>
            </w:r>
          </w:p>
          <w:p w:rsidR="00247BA9" w:rsidRDefault="00247BA9">
            <w:pPr>
              <w:tabs>
                <w:tab w:val="left" w:pos="497"/>
              </w:tabs>
              <w:jc w:val="center"/>
              <w:rPr>
                <w:b/>
                <w:sz w:val="18"/>
                <w:szCs w:val="18"/>
                <w:vertAlign w:val="superscript"/>
              </w:rPr>
            </w:pPr>
            <w:r>
              <w:rPr>
                <w:b/>
                <w:sz w:val="18"/>
                <w:szCs w:val="18"/>
              </w:rPr>
              <w:t>--------------------------------------------------------------------------x100</w:t>
            </w:r>
          </w:p>
          <w:p w:rsidR="00247BA9" w:rsidRDefault="00247BA9">
            <w:pPr>
              <w:tabs>
                <w:tab w:val="left" w:pos="923"/>
              </w:tabs>
              <w:jc w:val="center"/>
              <w:rPr>
                <w:b/>
                <w:sz w:val="18"/>
                <w:szCs w:val="18"/>
              </w:rPr>
            </w:pPr>
            <w:r>
              <w:rPr>
                <w:b/>
                <w:sz w:val="18"/>
                <w:szCs w:val="18"/>
              </w:rPr>
              <w:t># Automotores-mes</w:t>
            </w:r>
          </w:p>
        </w:tc>
        <w:tc>
          <w:tcPr>
            <w:tcW w:w="992" w:type="dxa"/>
            <w:tcBorders>
              <w:top w:val="single" w:sz="4" w:space="0" w:color="auto"/>
              <w:left w:val="single" w:sz="4" w:space="0" w:color="auto"/>
              <w:bottom w:val="single" w:sz="4" w:space="0" w:color="auto"/>
              <w:right w:val="single" w:sz="4" w:space="0" w:color="auto"/>
            </w:tcBorders>
          </w:tcPr>
          <w:p w:rsidR="00247BA9" w:rsidRDefault="00247BA9">
            <w:pPr>
              <w:jc w:val="center"/>
              <w:rPr>
                <w:sz w:val="18"/>
                <w:szCs w:val="18"/>
              </w:rPr>
            </w:pPr>
          </w:p>
          <w:p w:rsidR="00247BA9" w:rsidRDefault="00247BA9">
            <w:pPr>
              <w:jc w:val="center"/>
              <w:rPr>
                <w:sz w:val="18"/>
                <w:szCs w:val="18"/>
              </w:rPr>
            </w:pPr>
          </w:p>
        </w:tc>
      </w:tr>
      <w:bookmarkEnd w:id="232"/>
    </w:tbl>
    <w:p w:rsidR="00247BA9" w:rsidRDefault="00247BA9" w:rsidP="00247BA9">
      <w:pPr>
        <w:rPr>
          <w:rFonts w:asciiTheme="minorHAnsi" w:hAnsiTheme="minorHAnsi" w:cs="Arial"/>
          <w:b/>
          <w:sz w:val="22"/>
        </w:rPr>
      </w:pPr>
    </w:p>
    <w:p w:rsidR="00247BA9" w:rsidRDefault="00247BA9" w:rsidP="00247BA9">
      <w:pPr>
        <w:spacing w:line="276" w:lineRule="auto"/>
        <w:ind w:right="-235"/>
        <w:rPr>
          <w:rFonts w:cs="Arial"/>
        </w:rPr>
      </w:pPr>
      <w:r>
        <w:rPr>
          <w:rFonts w:cs="Arial"/>
        </w:rPr>
        <w:t>Los mantenimientos que se programaron, contaron con un registro de cada fecha y la descripción detallada de las actividades realizadas sobre los vehículos y/o maquinaria.</w:t>
      </w:r>
    </w:p>
    <w:p w:rsidR="00247BA9" w:rsidRDefault="00247BA9" w:rsidP="002017E5">
      <w:r>
        <w:lastRenderedPageBreak/>
        <w:t>Registro fotográfico:</w:t>
      </w:r>
    </w:p>
    <w:tbl>
      <w:tblPr>
        <w:tblStyle w:val="Tablaconcuadrcula"/>
        <w:tblW w:w="0" w:type="auto"/>
        <w:tblLook w:val="04A0" w:firstRow="1" w:lastRow="0" w:firstColumn="1" w:lastColumn="0" w:noHBand="0" w:noVBand="1"/>
      </w:tblPr>
      <w:tblGrid>
        <w:gridCol w:w="4596"/>
        <w:gridCol w:w="4566"/>
      </w:tblGrid>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sz w:val="18"/>
              </w:rPr>
            </w:pPr>
            <w:r>
              <w:rPr>
                <w:rFonts w:asciiTheme="minorHAnsi" w:hAnsiTheme="minorHAnsi"/>
                <w:noProof/>
                <w:lang w:val="en-US"/>
              </w:rPr>
              <w:drawing>
                <wp:anchor distT="0" distB="0" distL="114300" distR="114300" simplePos="0" relativeHeight="251687936" behindDoc="0" locked="0" layoutInCell="1" allowOverlap="1" wp14:anchorId="00DE83D8" wp14:editId="7374B65B">
                  <wp:simplePos x="0" y="0"/>
                  <wp:positionH relativeFrom="column">
                    <wp:posOffset>5715</wp:posOffset>
                  </wp:positionH>
                  <wp:positionV relativeFrom="paragraph">
                    <wp:posOffset>76200</wp:posOffset>
                  </wp:positionV>
                  <wp:extent cx="2726690" cy="2051050"/>
                  <wp:effectExtent l="0" t="0" r="0" b="6350"/>
                  <wp:wrapSquare wrapText="bothSides"/>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26690" cy="2051050"/>
                          </a:xfrm>
                          <a:prstGeom prst="rect">
                            <a:avLst/>
                          </a:prstGeom>
                          <a:noFill/>
                        </pic:spPr>
                      </pic:pic>
                    </a:graphicData>
                  </a:graphic>
                  <wp14:sizeRelH relativeFrom="page">
                    <wp14:pctWidth>0</wp14:pctWidth>
                  </wp14:sizeRelH>
                  <wp14:sizeRelV relativeFrom="page">
                    <wp14:pctHeight>0</wp14:pctHeight>
                  </wp14:sizeRelV>
                </wp:anchor>
              </w:drawing>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sz w:val="18"/>
              </w:rPr>
            </w:pPr>
            <w:r>
              <w:rPr>
                <w:rFonts w:asciiTheme="minorHAnsi" w:hAnsiTheme="minorHAnsi"/>
                <w:noProof/>
                <w:sz w:val="22"/>
                <w:lang w:val="en-US"/>
              </w:rPr>
              <w:drawing>
                <wp:anchor distT="0" distB="0" distL="114300" distR="114300" simplePos="0" relativeHeight="251688960" behindDoc="0" locked="0" layoutInCell="1" allowOverlap="1" wp14:anchorId="5F84A670" wp14:editId="7EF1F2EC">
                  <wp:simplePos x="0" y="0"/>
                  <wp:positionH relativeFrom="column">
                    <wp:posOffset>15240</wp:posOffset>
                  </wp:positionH>
                  <wp:positionV relativeFrom="paragraph">
                    <wp:posOffset>76200</wp:posOffset>
                  </wp:positionV>
                  <wp:extent cx="2737485" cy="2052955"/>
                  <wp:effectExtent l="0" t="0" r="5715" b="4445"/>
                  <wp:wrapSquare wrapText="bothSides"/>
                  <wp:docPr id="98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37485" cy="2052955"/>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sz w:val="18"/>
              </w:rPr>
            </w:pPr>
            <w:r>
              <w:rPr>
                <w:rFonts w:asciiTheme="minorHAnsi" w:hAnsiTheme="minorHAnsi"/>
                <w:noProof/>
                <w:sz w:val="22"/>
                <w:lang w:val="en-US"/>
              </w:rPr>
              <w:drawing>
                <wp:anchor distT="0" distB="0" distL="114300" distR="114300" simplePos="0" relativeHeight="251689984" behindDoc="0" locked="0" layoutInCell="1" allowOverlap="1" wp14:anchorId="23013894" wp14:editId="00E44E86">
                  <wp:simplePos x="0" y="0"/>
                  <wp:positionH relativeFrom="column">
                    <wp:posOffset>-2540</wp:posOffset>
                  </wp:positionH>
                  <wp:positionV relativeFrom="paragraph">
                    <wp:posOffset>47625</wp:posOffset>
                  </wp:positionV>
                  <wp:extent cx="2778125" cy="2084070"/>
                  <wp:effectExtent l="0" t="0" r="3175" b="0"/>
                  <wp:wrapSquare wrapText="bothSides"/>
                  <wp:docPr id="984" name="Imagen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778125" cy="2084070"/>
                          </a:xfrm>
                          <a:prstGeom prst="rect">
                            <a:avLst/>
                          </a:prstGeom>
                          <a:noFill/>
                        </pic:spPr>
                      </pic:pic>
                    </a:graphicData>
                  </a:graphic>
                  <wp14:sizeRelH relativeFrom="page">
                    <wp14:pctWidth>0</wp14:pctWidth>
                  </wp14:sizeRelH>
                  <wp14:sizeRelV relativeFrom="page">
                    <wp14:pctHeight>0</wp14:pctHeight>
                  </wp14:sizeRelV>
                </wp:anchor>
              </w:drawing>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sz w:val="18"/>
              </w:rPr>
            </w:pPr>
            <w:r>
              <w:rPr>
                <w:rFonts w:asciiTheme="minorHAnsi" w:hAnsiTheme="minorHAnsi"/>
                <w:noProof/>
                <w:sz w:val="22"/>
                <w:lang w:val="en-US"/>
              </w:rPr>
              <w:drawing>
                <wp:anchor distT="0" distB="0" distL="114300" distR="114300" simplePos="0" relativeHeight="251691008" behindDoc="0" locked="0" layoutInCell="1" allowOverlap="1" wp14:anchorId="51A52C77" wp14:editId="48A7BD81">
                  <wp:simplePos x="0" y="0"/>
                  <wp:positionH relativeFrom="column">
                    <wp:posOffset>-7620</wp:posOffset>
                  </wp:positionH>
                  <wp:positionV relativeFrom="paragraph">
                    <wp:posOffset>46990</wp:posOffset>
                  </wp:positionV>
                  <wp:extent cx="2760980" cy="2106930"/>
                  <wp:effectExtent l="0" t="0" r="1270" b="7620"/>
                  <wp:wrapSquare wrapText="bothSides"/>
                  <wp:docPr id="98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60980" cy="2106930"/>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Pr="002017E5" w:rsidRDefault="00247BA9" w:rsidP="00247BA9">
      <w:pPr>
        <w:rPr>
          <w:rFonts w:cs="Arial"/>
          <w:b/>
          <w:sz w:val="22"/>
        </w:rPr>
      </w:pPr>
    </w:p>
    <w:p w:rsidR="00247BA9" w:rsidRDefault="00247BA9" w:rsidP="000513EC">
      <w:pPr>
        <w:pStyle w:val="Ttulo1"/>
        <w:numPr>
          <w:ilvl w:val="2"/>
          <w:numId w:val="63"/>
        </w:numPr>
      </w:pPr>
      <w:bookmarkStart w:id="233" w:name="_Toc2608230"/>
      <w:r w:rsidRPr="002017E5">
        <w:t>Programa D5: Manejo de Residuos Líquidos, Combustibles, Aceites y Sustancias Químicas.</w:t>
      </w:r>
      <w:bookmarkEnd w:id="233"/>
    </w:p>
    <w:p w:rsidR="000513EC" w:rsidRPr="000513EC" w:rsidRDefault="000513EC" w:rsidP="000513EC"/>
    <w:p w:rsidR="00247BA9" w:rsidRDefault="00247BA9" w:rsidP="000513EC">
      <w:r>
        <w:t xml:space="preserve">En el marco de la ejecución del proyecto, la Interventoría logro evidenciar en el 2018 que, el contratista de obra Consorcio Infraestructura MIO, realizo diversas actividades de donde se pudieron generar algunos residuos peligrosos que requirieron un manejo especial. Para lo anterior se realizó un </w:t>
      </w:r>
      <w:r w:rsidR="002017E5">
        <w:t>vínculo</w:t>
      </w:r>
      <w:r>
        <w:t xml:space="preserve"> con un proveedor de recolección de RESPEL, el cual presentó los documentos necesarios como la licencia ambiental otorgada por la autoridad ambiental competente y que lo avala para realizar actividades de recolección, manejo, almacenamiento y disposición final.</w:t>
      </w:r>
    </w:p>
    <w:p w:rsidR="00247BA9" w:rsidRDefault="00247BA9" w:rsidP="000513EC">
      <w:r>
        <w:t xml:space="preserve">La generación de derrames, se evidenció solo en dos ocasiones donde el contratista de obra, implemento un formato para el reporte de accidentes o incidentes ambientales, al </w:t>
      </w:r>
      <w:r>
        <w:lastRenderedPageBreak/>
        <w:t>igual que se evidencia que la obra cuenta con un kit antiderrames para la atención de cualquier eventualidad.</w:t>
      </w:r>
    </w:p>
    <w:p w:rsidR="00247BA9" w:rsidRDefault="00247BA9" w:rsidP="00247BA9">
      <w:pPr>
        <w:pStyle w:val="Textoindependiente"/>
        <w:ind w:left="708"/>
        <w:jc w:val="both"/>
        <w:rPr>
          <w:rFonts w:ascii="Arial" w:hAnsi="Arial" w:cs="Arial"/>
          <w:b/>
        </w:rPr>
      </w:pPr>
      <w:r>
        <w:rPr>
          <w:rFonts w:ascii="Arial" w:hAnsi="Arial" w:cs="Arial"/>
          <w:b/>
        </w:rPr>
        <w:t>Registro fotográfico:</w:t>
      </w:r>
    </w:p>
    <w:tbl>
      <w:tblPr>
        <w:tblStyle w:val="Tablaconcuadrcula"/>
        <w:tblW w:w="0" w:type="auto"/>
        <w:tblInd w:w="708" w:type="dxa"/>
        <w:tblLook w:val="04A0" w:firstRow="1" w:lastRow="0" w:firstColumn="1" w:lastColumn="0" w:noHBand="0" w:noVBand="1"/>
      </w:tblPr>
      <w:tblGrid>
        <w:gridCol w:w="4273"/>
        <w:gridCol w:w="4271"/>
      </w:tblGrid>
      <w:tr w:rsidR="00247BA9" w:rsidTr="00247BA9">
        <w:trPr>
          <w:trHeight w:val="3386"/>
        </w:trPr>
        <w:tc>
          <w:tcPr>
            <w:tcW w:w="4132"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rPr>
                <w:rFonts w:ascii="Arial" w:hAnsi="Arial" w:cs="Arial"/>
                <w:b/>
                <w:sz w:val="18"/>
              </w:rPr>
            </w:pPr>
            <w:r>
              <w:rPr>
                <w:noProof/>
                <w:lang w:val="en-US"/>
              </w:rPr>
              <w:drawing>
                <wp:anchor distT="0" distB="0" distL="114300" distR="114300" simplePos="0" relativeHeight="251692032" behindDoc="0" locked="0" layoutInCell="1" allowOverlap="1" wp14:anchorId="661DCEDC" wp14:editId="2095B553">
                  <wp:simplePos x="0" y="0"/>
                  <wp:positionH relativeFrom="column">
                    <wp:posOffset>-30480</wp:posOffset>
                  </wp:positionH>
                  <wp:positionV relativeFrom="paragraph">
                    <wp:posOffset>59690</wp:posOffset>
                  </wp:positionV>
                  <wp:extent cx="2576195" cy="1876425"/>
                  <wp:effectExtent l="0" t="0" r="0" b="9525"/>
                  <wp:wrapSquare wrapText="bothSides"/>
                  <wp:docPr id="98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76195" cy="1876425"/>
                          </a:xfrm>
                          <a:prstGeom prst="rect">
                            <a:avLst/>
                          </a:prstGeom>
                          <a:noFill/>
                        </pic:spPr>
                      </pic:pic>
                    </a:graphicData>
                  </a:graphic>
                  <wp14:sizeRelH relativeFrom="page">
                    <wp14:pctWidth>0</wp14:pctWidth>
                  </wp14:sizeRelH>
                  <wp14:sizeRelV relativeFrom="page">
                    <wp14:pctHeight>0</wp14:pctHeight>
                  </wp14:sizeRelV>
                </wp:anchor>
              </w:drawing>
            </w:r>
          </w:p>
        </w:tc>
        <w:tc>
          <w:tcPr>
            <w:tcW w:w="4271"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jc w:val="center"/>
              <w:rPr>
                <w:rFonts w:ascii="Arial" w:hAnsi="Arial" w:cs="Arial"/>
                <w:b/>
                <w:sz w:val="18"/>
              </w:rPr>
            </w:pPr>
            <w:r>
              <w:rPr>
                <w:noProof/>
                <w:lang w:val="en-US"/>
              </w:rPr>
              <w:drawing>
                <wp:anchor distT="0" distB="0" distL="114300" distR="114300" simplePos="0" relativeHeight="251693056" behindDoc="0" locked="0" layoutInCell="1" allowOverlap="1" wp14:anchorId="2A59FE1B" wp14:editId="59761A30">
                  <wp:simplePos x="0" y="0"/>
                  <wp:positionH relativeFrom="column">
                    <wp:posOffset>-29845</wp:posOffset>
                  </wp:positionH>
                  <wp:positionV relativeFrom="paragraph">
                    <wp:posOffset>59690</wp:posOffset>
                  </wp:positionV>
                  <wp:extent cx="2501265" cy="1876425"/>
                  <wp:effectExtent l="0" t="0" r="0" b="9525"/>
                  <wp:wrapSquare wrapText="bothSides"/>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01265" cy="1876425"/>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132"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jc w:val="center"/>
              <w:rPr>
                <w:rFonts w:ascii="Arial" w:hAnsi="Arial" w:cs="Arial"/>
                <w:b/>
                <w:sz w:val="18"/>
              </w:rPr>
            </w:pPr>
            <w:r>
              <w:rPr>
                <w:noProof/>
                <w:lang w:val="en-US"/>
              </w:rPr>
              <w:drawing>
                <wp:anchor distT="0" distB="0" distL="114300" distR="114300" simplePos="0" relativeHeight="251694080" behindDoc="0" locked="0" layoutInCell="1" allowOverlap="1" wp14:anchorId="22D78F1D" wp14:editId="4299FFAF">
                  <wp:simplePos x="0" y="0"/>
                  <wp:positionH relativeFrom="column">
                    <wp:posOffset>41275</wp:posOffset>
                  </wp:positionH>
                  <wp:positionV relativeFrom="paragraph">
                    <wp:posOffset>50800</wp:posOffset>
                  </wp:positionV>
                  <wp:extent cx="2483485" cy="1862455"/>
                  <wp:effectExtent l="0" t="0" r="0" b="4445"/>
                  <wp:wrapSquare wrapText="bothSides"/>
                  <wp:docPr id="980" name="Imagen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83485" cy="1862455"/>
                          </a:xfrm>
                          <a:prstGeom prst="rect">
                            <a:avLst/>
                          </a:prstGeom>
                          <a:noFill/>
                        </pic:spPr>
                      </pic:pic>
                    </a:graphicData>
                  </a:graphic>
                  <wp14:sizeRelH relativeFrom="page">
                    <wp14:pctWidth>0</wp14:pctWidth>
                  </wp14:sizeRelH>
                  <wp14:sizeRelV relativeFrom="page">
                    <wp14:pctHeight>0</wp14:pctHeight>
                  </wp14:sizeRelV>
                </wp:anchor>
              </w:drawing>
            </w:r>
          </w:p>
        </w:tc>
        <w:tc>
          <w:tcPr>
            <w:tcW w:w="4271" w:type="dxa"/>
            <w:tcBorders>
              <w:top w:val="single" w:sz="4" w:space="0" w:color="auto"/>
              <w:left w:val="single" w:sz="4" w:space="0" w:color="auto"/>
              <w:bottom w:val="single" w:sz="4" w:space="0" w:color="auto"/>
              <w:right w:val="single" w:sz="4" w:space="0" w:color="auto"/>
            </w:tcBorders>
          </w:tcPr>
          <w:p w:rsidR="00247BA9" w:rsidRDefault="00247BA9">
            <w:pPr>
              <w:pStyle w:val="Textoindependiente"/>
              <w:jc w:val="center"/>
              <w:rPr>
                <w:rFonts w:ascii="Arial" w:hAnsi="Arial" w:cs="Arial"/>
                <w:b/>
                <w:sz w:val="18"/>
              </w:rPr>
            </w:pPr>
          </w:p>
          <w:p w:rsidR="00247BA9" w:rsidRDefault="00247BA9">
            <w:pPr>
              <w:pStyle w:val="Textoindependiente"/>
              <w:jc w:val="center"/>
              <w:rPr>
                <w:rFonts w:ascii="Arial" w:hAnsi="Arial" w:cs="Arial"/>
                <w:b/>
                <w:sz w:val="18"/>
              </w:rPr>
            </w:pPr>
          </w:p>
          <w:p w:rsidR="00247BA9" w:rsidRDefault="00247BA9">
            <w:pPr>
              <w:pStyle w:val="Textoindependiente"/>
              <w:jc w:val="center"/>
              <w:rPr>
                <w:rFonts w:ascii="Arial" w:hAnsi="Arial" w:cs="Arial"/>
                <w:b/>
                <w:sz w:val="18"/>
              </w:rPr>
            </w:pPr>
          </w:p>
          <w:p w:rsidR="00247BA9" w:rsidRDefault="00247BA9">
            <w:pPr>
              <w:pStyle w:val="Textoindependiente"/>
              <w:jc w:val="center"/>
              <w:rPr>
                <w:rFonts w:ascii="Arial" w:hAnsi="Arial" w:cs="Arial"/>
                <w:b/>
                <w:sz w:val="18"/>
              </w:rPr>
            </w:pPr>
            <w:r>
              <w:rPr>
                <w:rFonts w:ascii="Arial" w:hAnsi="Arial" w:cs="Arial"/>
                <w:b/>
                <w:sz w:val="18"/>
              </w:rPr>
              <w:t>Derrame de combustibles en zonas duras, que fue atendido inmediatamente por personal de la brigada de orden y limpieza, capacitada para esta actividad.</w:t>
            </w:r>
          </w:p>
        </w:tc>
      </w:tr>
    </w:tbl>
    <w:p w:rsidR="00247BA9" w:rsidRDefault="00247BA9" w:rsidP="00247BA9">
      <w:pPr>
        <w:pStyle w:val="Textoindependiente"/>
        <w:ind w:left="708"/>
        <w:jc w:val="both"/>
        <w:rPr>
          <w:rFonts w:ascii="Arial" w:hAnsi="Arial" w:cs="Arial"/>
          <w:b/>
        </w:rPr>
      </w:pPr>
    </w:p>
    <w:p w:rsidR="00247BA9" w:rsidRDefault="00247BA9" w:rsidP="000513EC">
      <w:r>
        <w:t>Se evidencia que los residuos generados por la maquinaria amarilla, son acopiados en el campamento construido para el acopio de respel, donde se almacenan en canecas de 55 galones y se retienen hasta tener una cantidad mínima requerida por el proveedor de recolección; el área cumple con un aislamiento necesario y cuenta con la señalización adecuada, se encuentra aislado y el acceso es restringido.</w:t>
      </w:r>
    </w:p>
    <w:p w:rsidR="00247BA9" w:rsidRDefault="00247BA9" w:rsidP="000513EC">
      <w:r>
        <w:t>Los productos químicos existentes en el campamento de</w:t>
      </w:r>
      <w:r>
        <w:rPr>
          <w:spacing w:val="-33"/>
        </w:rPr>
        <w:t xml:space="preserve"> </w:t>
      </w:r>
      <w:r>
        <w:t xml:space="preserve">obra se encontraron durante todo el 2018 rotulados con el rombo de seguridad respectivo, la metodología utilizada es la consignada en la Norma NFPA. </w:t>
      </w:r>
    </w:p>
    <w:p w:rsidR="00247BA9" w:rsidRDefault="00247BA9" w:rsidP="000513EC">
      <w:r>
        <w:t xml:space="preserve">Se tuvo en cuenta la matriz de compatibilidad para el almacenamiento de estos productos. En el lugar de almacenamiento se contó con las fichas técnicas de seguridad de los productos químicos, estas fichas contienen información sobre su identificación, </w:t>
      </w:r>
      <w:r>
        <w:lastRenderedPageBreak/>
        <w:t>proveedor, clasificación, peligrosidad, las medidas de precaución y los procedimientos de emergencia.</w:t>
      </w:r>
    </w:p>
    <w:p w:rsidR="00247BA9" w:rsidRDefault="00247BA9" w:rsidP="000513EC">
      <w:r>
        <w:t xml:space="preserve">Se realizó la limpieza de sumideros con una frecuencia de dos veces por semana para época de lluvia y época seca. </w:t>
      </w:r>
    </w:p>
    <w:p w:rsidR="00247BA9" w:rsidRDefault="00247BA9" w:rsidP="000513EC">
      <w:r>
        <w:t>En las diferentes actividades que lo requerían se siguió el procedimiento para suministro de combustibles, procedimiento de manejo de sustancias químicas, procedimiento de manejo de derrames de sustancias químicas y se socializó esta información al personal de obra directamente involucrado en estas labores.</w:t>
      </w:r>
    </w:p>
    <w:p w:rsidR="00247BA9" w:rsidRDefault="00247BA9" w:rsidP="000513EC">
      <w:r>
        <w:t>A continuación, se evidencia el control que se registró para el mantenimiento de las baterías sanitarias (se presenta el reporte de frecuencia mes de diciembre 2018):</w:t>
      </w:r>
    </w:p>
    <w:p w:rsidR="002017E5" w:rsidRDefault="002017E5" w:rsidP="00247BA9">
      <w:pPr>
        <w:widowControl w:val="0"/>
        <w:autoSpaceDE w:val="0"/>
        <w:autoSpaceDN w:val="0"/>
        <w:ind w:left="709"/>
        <w:rPr>
          <w:rFonts w:cs="Arial"/>
        </w:rPr>
      </w:pPr>
    </w:p>
    <w:p w:rsidR="00D715E4" w:rsidRDefault="00D715E4" w:rsidP="00247BA9">
      <w:pPr>
        <w:widowControl w:val="0"/>
        <w:autoSpaceDE w:val="0"/>
        <w:autoSpaceDN w:val="0"/>
        <w:ind w:left="709"/>
        <w:rPr>
          <w:rFonts w:cs="Arial"/>
        </w:rPr>
      </w:pPr>
    </w:p>
    <w:p w:rsidR="00D715E4" w:rsidRDefault="00D715E4" w:rsidP="00247BA9">
      <w:pPr>
        <w:widowControl w:val="0"/>
        <w:autoSpaceDE w:val="0"/>
        <w:autoSpaceDN w:val="0"/>
        <w:ind w:left="709"/>
        <w:rPr>
          <w:rFonts w:cs="Arial"/>
        </w:rPr>
      </w:pPr>
    </w:p>
    <w:p w:rsidR="00D715E4" w:rsidRDefault="00D715E4" w:rsidP="00247BA9">
      <w:pPr>
        <w:widowControl w:val="0"/>
        <w:autoSpaceDE w:val="0"/>
        <w:autoSpaceDN w:val="0"/>
        <w:ind w:left="709"/>
        <w:rPr>
          <w:rFonts w:cs="Arial"/>
        </w:rPr>
      </w:pPr>
    </w:p>
    <w:p w:rsidR="00247BA9" w:rsidRPr="00CC77D9" w:rsidRDefault="005435D3" w:rsidP="005435D3">
      <w:pPr>
        <w:pStyle w:val="Descripcin"/>
        <w:rPr>
          <w:b w:val="0"/>
          <w:color w:val="auto"/>
          <w:sz w:val="24"/>
        </w:rPr>
      </w:pPr>
      <w:bookmarkStart w:id="234" w:name="_Toc2608348"/>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55</w:t>
      </w:r>
      <w:r w:rsidRPr="00CC77D9">
        <w:rPr>
          <w:b w:val="0"/>
          <w:color w:val="auto"/>
          <w:sz w:val="24"/>
        </w:rPr>
        <w:fldChar w:fldCharType="end"/>
      </w:r>
      <w:r w:rsidR="00247BA9" w:rsidRPr="00CC77D9">
        <w:rPr>
          <w:b w:val="0"/>
          <w:color w:val="auto"/>
          <w:sz w:val="24"/>
        </w:rPr>
        <w:t>. Mantenimiento de baños.</w:t>
      </w:r>
      <w:bookmarkEnd w:id="234"/>
    </w:p>
    <w:tbl>
      <w:tblPr>
        <w:tblW w:w="4668" w:type="pct"/>
        <w:tblInd w:w="562" w:type="dxa"/>
        <w:tblCellMar>
          <w:left w:w="70" w:type="dxa"/>
          <w:right w:w="70" w:type="dxa"/>
        </w:tblCellMar>
        <w:tblLook w:val="04A0" w:firstRow="1" w:lastRow="0" w:firstColumn="1" w:lastColumn="0" w:noHBand="0" w:noVBand="1"/>
      </w:tblPr>
      <w:tblGrid>
        <w:gridCol w:w="1179"/>
        <w:gridCol w:w="1376"/>
        <w:gridCol w:w="1756"/>
        <w:gridCol w:w="2441"/>
        <w:gridCol w:w="2021"/>
      </w:tblGrid>
      <w:tr w:rsidR="00247BA9" w:rsidTr="00247BA9">
        <w:trPr>
          <w:trHeight w:val="326"/>
        </w:trPr>
        <w:tc>
          <w:tcPr>
            <w:tcW w:w="5000" w:type="pct"/>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Default="00247BA9">
            <w:pPr>
              <w:jc w:val="center"/>
              <w:rPr>
                <w:rFonts w:eastAsia="Times New Roman" w:cs="Arial"/>
                <w:b/>
                <w:bCs/>
                <w:color w:val="000000"/>
                <w:sz w:val="18"/>
                <w:szCs w:val="18"/>
              </w:rPr>
            </w:pPr>
            <w:r>
              <w:br w:type="page"/>
            </w:r>
            <w:r>
              <w:rPr>
                <w:rFonts w:eastAsia="Times New Roman" w:cs="Arial"/>
                <w:b/>
                <w:bCs/>
                <w:color w:val="000000"/>
                <w:sz w:val="18"/>
                <w:szCs w:val="18"/>
              </w:rPr>
              <w:t xml:space="preserve">Mantenimiento baterías sanitarias  </w:t>
            </w:r>
          </w:p>
        </w:tc>
      </w:tr>
      <w:tr w:rsidR="00247BA9" w:rsidTr="00247BA9">
        <w:trPr>
          <w:trHeight w:val="274"/>
        </w:trPr>
        <w:tc>
          <w:tcPr>
            <w:tcW w:w="672" w:type="pct"/>
            <w:vMerge w:val="restart"/>
            <w:tcBorders>
              <w:top w:val="nil"/>
              <w:left w:val="single" w:sz="4" w:space="0" w:color="auto"/>
              <w:bottom w:val="single" w:sz="4" w:space="0" w:color="auto"/>
              <w:right w:val="single" w:sz="4" w:space="0" w:color="auto"/>
            </w:tcBorders>
            <w:shd w:val="clear" w:color="auto" w:fill="92D050"/>
            <w:noWrap/>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 xml:space="preserve">Fecha </w:t>
            </w:r>
          </w:p>
        </w:tc>
        <w:tc>
          <w:tcPr>
            <w:tcW w:w="1785" w:type="pct"/>
            <w:gridSpan w:val="2"/>
            <w:tcBorders>
              <w:top w:val="single" w:sz="4" w:space="0" w:color="auto"/>
              <w:left w:val="nil"/>
              <w:bottom w:val="single" w:sz="4" w:space="0" w:color="auto"/>
              <w:right w:val="single" w:sz="4" w:space="0" w:color="auto"/>
            </w:tcBorders>
            <w:shd w:val="clear" w:color="auto" w:fill="92D050"/>
            <w:noWrap/>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 xml:space="preserve">Batería </w:t>
            </w:r>
          </w:p>
        </w:tc>
        <w:tc>
          <w:tcPr>
            <w:tcW w:w="1391" w:type="pct"/>
            <w:vMerge w:val="restart"/>
            <w:tcBorders>
              <w:top w:val="nil"/>
              <w:left w:val="single" w:sz="4" w:space="0" w:color="auto"/>
              <w:bottom w:val="single" w:sz="4" w:space="0" w:color="auto"/>
              <w:right w:val="single" w:sz="4" w:space="0" w:color="auto"/>
            </w:tcBorders>
            <w:shd w:val="clear" w:color="auto" w:fill="92D050"/>
            <w:noWrap/>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 xml:space="preserve">Ubicación baño </w:t>
            </w:r>
          </w:p>
        </w:tc>
        <w:tc>
          <w:tcPr>
            <w:tcW w:w="1152" w:type="pct"/>
            <w:vMerge w:val="restart"/>
            <w:tcBorders>
              <w:top w:val="nil"/>
              <w:left w:val="single" w:sz="4" w:space="0" w:color="auto"/>
              <w:bottom w:val="single" w:sz="4" w:space="0" w:color="auto"/>
              <w:right w:val="single" w:sz="4" w:space="0" w:color="auto"/>
            </w:tcBorders>
            <w:shd w:val="clear" w:color="auto" w:fill="92D050"/>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 xml:space="preserve">Empresa encargada </w:t>
            </w:r>
          </w:p>
        </w:tc>
      </w:tr>
      <w:tr w:rsidR="00247BA9" w:rsidTr="00247BA9">
        <w:trPr>
          <w:trHeight w:val="278"/>
        </w:trPr>
        <w:tc>
          <w:tcPr>
            <w:tcW w:w="0" w:type="auto"/>
            <w:vMerge/>
            <w:tcBorders>
              <w:top w:val="nil"/>
              <w:left w:val="single" w:sz="4" w:space="0" w:color="auto"/>
              <w:bottom w:val="single" w:sz="4" w:space="0" w:color="auto"/>
              <w:right w:val="single" w:sz="4" w:space="0" w:color="auto"/>
            </w:tcBorders>
            <w:vAlign w:val="center"/>
            <w:hideMark/>
          </w:tcPr>
          <w:p w:rsidR="00247BA9" w:rsidRDefault="00247BA9">
            <w:pPr>
              <w:spacing w:after="0"/>
              <w:rPr>
                <w:rFonts w:eastAsia="Times New Roman" w:cs="Arial"/>
                <w:b/>
                <w:bCs/>
                <w:color w:val="000000"/>
                <w:sz w:val="18"/>
                <w:szCs w:val="18"/>
              </w:rPr>
            </w:pPr>
          </w:p>
        </w:tc>
        <w:tc>
          <w:tcPr>
            <w:tcW w:w="784" w:type="pct"/>
            <w:tcBorders>
              <w:top w:val="nil"/>
              <w:left w:val="nil"/>
              <w:bottom w:val="single" w:sz="4" w:space="0" w:color="auto"/>
              <w:right w:val="single" w:sz="4" w:space="0" w:color="auto"/>
            </w:tcBorders>
            <w:shd w:val="clear" w:color="auto" w:fill="BFBFBF" w:themeFill="background1" w:themeFillShade="BF"/>
            <w:noWrap/>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Portátil</w:t>
            </w:r>
          </w:p>
        </w:tc>
        <w:tc>
          <w:tcPr>
            <w:tcW w:w="1001" w:type="pct"/>
            <w:tcBorders>
              <w:top w:val="nil"/>
              <w:left w:val="nil"/>
              <w:bottom w:val="single" w:sz="4" w:space="0" w:color="auto"/>
              <w:right w:val="single" w:sz="4" w:space="0" w:color="auto"/>
            </w:tcBorders>
            <w:shd w:val="clear" w:color="auto" w:fill="BFBFBF" w:themeFill="background1" w:themeFillShade="BF"/>
            <w:noWrap/>
            <w:vAlign w:val="center"/>
            <w:hideMark/>
          </w:tcPr>
          <w:p w:rsidR="00247BA9" w:rsidRDefault="00247BA9">
            <w:pPr>
              <w:jc w:val="center"/>
              <w:rPr>
                <w:rFonts w:eastAsia="Times New Roman" w:cs="Arial"/>
                <w:b/>
                <w:bCs/>
                <w:color w:val="000000"/>
                <w:sz w:val="18"/>
                <w:szCs w:val="18"/>
              </w:rPr>
            </w:pPr>
            <w:r>
              <w:rPr>
                <w:rFonts w:eastAsia="Times New Roman" w:cs="Arial"/>
                <w:b/>
                <w:bCs/>
                <w:color w:val="000000"/>
                <w:sz w:val="18"/>
                <w:szCs w:val="18"/>
              </w:rPr>
              <w:t>#  de baños</w:t>
            </w:r>
          </w:p>
        </w:tc>
        <w:tc>
          <w:tcPr>
            <w:tcW w:w="0" w:type="auto"/>
            <w:vMerge/>
            <w:tcBorders>
              <w:top w:val="nil"/>
              <w:left w:val="single" w:sz="4" w:space="0" w:color="auto"/>
              <w:bottom w:val="single" w:sz="4" w:space="0" w:color="auto"/>
              <w:right w:val="single" w:sz="4" w:space="0" w:color="auto"/>
            </w:tcBorders>
            <w:vAlign w:val="center"/>
            <w:hideMark/>
          </w:tcPr>
          <w:p w:rsidR="00247BA9" w:rsidRDefault="00247BA9">
            <w:pPr>
              <w:spacing w:after="0"/>
              <w:rPr>
                <w:rFonts w:eastAsia="Times New Roman"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247BA9" w:rsidRDefault="00247BA9">
            <w:pPr>
              <w:spacing w:after="0"/>
              <w:rPr>
                <w:rFonts w:eastAsia="Times New Roman" w:cs="Arial"/>
                <w:b/>
                <w:bCs/>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asciiTheme="minorHAnsi" w:eastAsia="Times New Roman" w:hAnsiTheme="minorHAnsi"/>
                <w:color w:val="000000"/>
                <w:sz w:val="18"/>
                <w:szCs w:val="18"/>
              </w:rPr>
            </w:pPr>
            <w:r>
              <w:rPr>
                <w:color w:val="000000"/>
                <w:sz w:val="18"/>
                <w:szCs w:val="18"/>
              </w:rPr>
              <w:t>04/12/2018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6</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1152" w:type="pct"/>
            <w:vMerge w:val="restart"/>
            <w:tcBorders>
              <w:top w:val="single" w:sz="4" w:space="0" w:color="auto"/>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Septiclean </w:t>
            </w:r>
          </w:p>
          <w:p w:rsidR="00247BA9" w:rsidRDefault="00247BA9">
            <w:pPr>
              <w:jc w:val="center"/>
              <w:rPr>
                <w:rFonts w:eastAsia="Times New Roman"/>
                <w:color w:val="000000"/>
                <w:sz w:val="18"/>
                <w:szCs w:val="18"/>
              </w:rPr>
            </w:pPr>
            <w:r>
              <w:rPr>
                <w:rFonts w:eastAsia="Times New Roman"/>
                <w:color w:val="000000"/>
                <w:sz w:val="18"/>
                <w:szCs w:val="18"/>
              </w:rPr>
              <w:t xml:space="preserve"> </w:t>
            </w: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07/12/2018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6</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11/12/2018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6</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14/12/2018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8</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18/12/2018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8</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21/12/2018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8</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r w:rsidR="00247BA9" w:rsidTr="00247BA9">
        <w:trPr>
          <w:trHeight w:val="340"/>
        </w:trPr>
        <w:tc>
          <w:tcPr>
            <w:tcW w:w="672" w:type="pct"/>
            <w:tcBorders>
              <w:top w:val="nil"/>
              <w:left w:val="single" w:sz="4" w:space="0" w:color="auto"/>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27/12/2018</w:t>
            </w:r>
          </w:p>
        </w:tc>
        <w:tc>
          <w:tcPr>
            <w:tcW w:w="784"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x</w:t>
            </w:r>
          </w:p>
        </w:tc>
        <w:tc>
          <w:tcPr>
            <w:tcW w:w="100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color w:val="000000"/>
                <w:sz w:val="18"/>
                <w:szCs w:val="18"/>
              </w:rPr>
              <w:t>8</w:t>
            </w:r>
          </w:p>
        </w:tc>
        <w:tc>
          <w:tcPr>
            <w:tcW w:w="1391" w:type="pct"/>
            <w:tcBorders>
              <w:top w:val="nil"/>
              <w:left w:val="nil"/>
              <w:bottom w:val="single" w:sz="4" w:space="0" w:color="auto"/>
              <w:right w:val="single" w:sz="4" w:space="0" w:color="auto"/>
            </w:tcBorders>
            <w:noWrap/>
            <w:vAlign w:val="center"/>
            <w:hideMark/>
          </w:tcPr>
          <w:p w:rsidR="00247BA9" w:rsidRDefault="00247BA9">
            <w:pPr>
              <w:jc w:val="center"/>
              <w:rPr>
                <w:rFonts w:eastAsia="Times New Roman"/>
                <w:color w:val="000000"/>
                <w:sz w:val="18"/>
                <w:szCs w:val="18"/>
              </w:rPr>
            </w:pPr>
            <w:r>
              <w:rPr>
                <w:rFonts w:eastAsia="Times New Roman"/>
                <w:color w:val="000000"/>
                <w:sz w:val="18"/>
                <w:szCs w:val="18"/>
              </w:rPr>
              <w:t xml:space="preserve">Patio de obra </w:t>
            </w: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rFonts w:eastAsia="Times New Roman"/>
                <w:color w:val="000000"/>
                <w:sz w:val="18"/>
                <w:szCs w:val="18"/>
              </w:rPr>
            </w:pPr>
          </w:p>
        </w:tc>
      </w:tr>
    </w:tbl>
    <w:p w:rsidR="00247BA9" w:rsidRDefault="00247BA9" w:rsidP="00247BA9">
      <w:pPr>
        <w:widowControl w:val="0"/>
        <w:autoSpaceDE w:val="0"/>
        <w:autoSpaceDN w:val="0"/>
        <w:ind w:left="709"/>
        <w:rPr>
          <w:rFonts w:cs="Arial"/>
          <w:sz w:val="22"/>
        </w:rPr>
      </w:pPr>
    </w:p>
    <w:p w:rsidR="00247BA9" w:rsidRDefault="00247BA9" w:rsidP="002017E5">
      <w:r>
        <w:t>Registro fotográfico:</w:t>
      </w:r>
    </w:p>
    <w:tbl>
      <w:tblPr>
        <w:tblStyle w:val="Tablaconcuadrcula"/>
        <w:tblW w:w="8941" w:type="dxa"/>
        <w:tblInd w:w="279" w:type="dxa"/>
        <w:tblLook w:val="04A0" w:firstRow="1" w:lastRow="0" w:firstColumn="1" w:lastColumn="0" w:noHBand="0" w:noVBand="1"/>
      </w:tblPr>
      <w:tblGrid>
        <w:gridCol w:w="4555"/>
        <w:gridCol w:w="4386"/>
      </w:tblGrid>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b/>
              </w:rPr>
            </w:pPr>
            <w:r>
              <w:rPr>
                <w:rFonts w:asciiTheme="minorHAnsi" w:hAnsiTheme="minorHAnsi"/>
                <w:noProof/>
                <w:lang w:val="en-US"/>
              </w:rPr>
              <w:lastRenderedPageBreak/>
              <w:drawing>
                <wp:anchor distT="0" distB="0" distL="114300" distR="114300" simplePos="0" relativeHeight="251697152" behindDoc="0" locked="0" layoutInCell="1" allowOverlap="1" wp14:anchorId="28F2C699" wp14:editId="04B9B640">
                  <wp:simplePos x="0" y="0"/>
                  <wp:positionH relativeFrom="column">
                    <wp:posOffset>29210</wp:posOffset>
                  </wp:positionH>
                  <wp:positionV relativeFrom="paragraph">
                    <wp:posOffset>80645</wp:posOffset>
                  </wp:positionV>
                  <wp:extent cx="2710815" cy="1917065"/>
                  <wp:effectExtent l="0" t="0" r="0" b="6985"/>
                  <wp:wrapSquare wrapText="bothSides"/>
                  <wp:docPr id="979"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10815" cy="1917065"/>
                          </a:xfrm>
                          <a:prstGeom prst="rect">
                            <a:avLst/>
                          </a:prstGeom>
                          <a:noFill/>
                        </pic:spPr>
                      </pic:pic>
                    </a:graphicData>
                  </a:graphic>
                  <wp14:sizeRelH relativeFrom="page">
                    <wp14:pctWidth>0</wp14:pctWidth>
                  </wp14:sizeRelH>
                  <wp14:sizeRelV relativeFrom="page">
                    <wp14:pctHeight>0</wp14:pctHeight>
                  </wp14:sizeRelV>
                </wp:anchor>
              </w:drawing>
            </w:r>
          </w:p>
        </w:tc>
        <w:tc>
          <w:tcPr>
            <w:tcW w:w="4386"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b/>
              </w:rPr>
            </w:pPr>
            <w:r>
              <w:rPr>
                <w:rFonts w:asciiTheme="minorHAnsi" w:hAnsiTheme="minorHAnsi"/>
                <w:noProof/>
                <w:lang w:val="en-US"/>
              </w:rPr>
              <w:drawing>
                <wp:anchor distT="0" distB="0" distL="114300" distR="114300" simplePos="0" relativeHeight="251698176" behindDoc="0" locked="0" layoutInCell="1" allowOverlap="1" wp14:anchorId="6391607B" wp14:editId="5B2F4777">
                  <wp:simplePos x="0" y="0"/>
                  <wp:positionH relativeFrom="column">
                    <wp:posOffset>-635</wp:posOffset>
                  </wp:positionH>
                  <wp:positionV relativeFrom="paragraph">
                    <wp:posOffset>80645</wp:posOffset>
                  </wp:positionV>
                  <wp:extent cx="2639695" cy="1917065"/>
                  <wp:effectExtent l="0" t="0" r="8255" b="6985"/>
                  <wp:wrapSquare wrapText="bothSides"/>
                  <wp:docPr id="978" name="Imagen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39695" cy="1917065"/>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b/>
              </w:rPr>
            </w:pPr>
            <w:r>
              <w:rPr>
                <w:rFonts w:asciiTheme="minorHAnsi" w:hAnsiTheme="minorHAnsi"/>
                <w:noProof/>
                <w:lang w:val="en-US"/>
              </w:rPr>
              <w:drawing>
                <wp:anchor distT="0" distB="0" distL="114300" distR="114300" simplePos="0" relativeHeight="251699200" behindDoc="0" locked="0" layoutInCell="1" allowOverlap="1" wp14:anchorId="3FD598F1" wp14:editId="005920EF">
                  <wp:simplePos x="0" y="0"/>
                  <wp:positionH relativeFrom="column">
                    <wp:posOffset>-1905</wp:posOffset>
                  </wp:positionH>
                  <wp:positionV relativeFrom="paragraph">
                    <wp:posOffset>128270</wp:posOffset>
                  </wp:positionV>
                  <wp:extent cx="2730500" cy="2047875"/>
                  <wp:effectExtent l="0" t="0" r="0" b="9525"/>
                  <wp:wrapSquare wrapText="bothSides"/>
                  <wp:docPr id="977" name="Imagen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30500" cy="2047875"/>
                          </a:xfrm>
                          <a:prstGeom prst="rect">
                            <a:avLst/>
                          </a:prstGeom>
                          <a:noFill/>
                        </pic:spPr>
                      </pic:pic>
                    </a:graphicData>
                  </a:graphic>
                  <wp14:sizeRelH relativeFrom="page">
                    <wp14:pctWidth>0</wp14:pctWidth>
                  </wp14:sizeRelH>
                  <wp14:sizeRelV relativeFrom="page">
                    <wp14:pctHeight>0</wp14:pctHeight>
                  </wp14:sizeRelV>
                </wp:anchor>
              </w:drawing>
            </w:r>
          </w:p>
        </w:tc>
        <w:tc>
          <w:tcPr>
            <w:tcW w:w="4386"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rPr>
            </w:pPr>
            <w:r>
              <w:rPr>
                <w:rFonts w:asciiTheme="minorHAnsi" w:hAnsiTheme="minorHAnsi"/>
                <w:noProof/>
                <w:lang w:val="en-US"/>
              </w:rPr>
              <w:drawing>
                <wp:anchor distT="0" distB="0" distL="114300" distR="114300" simplePos="0" relativeHeight="251700224" behindDoc="0" locked="0" layoutInCell="1" allowOverlap="1" wp14:anchorId="765119F5" wp14:editId="205DC17F">
                  <wp:simplePos x="0" y="0"/>
                  <wp:positionH relativeFrom="column">
                    <wp:posOffset>7620</wp:posOffset>
                  </wp:positionH>
                  <wp:positionV relativeFrom="paragraph">
                    <wp:posOffset>128905</wp:posOffset>
                  </wp:positionV>
                  <wp:extent cx="2619375" cy="2047875"/>
                  <wp:effectExtent l="0" t="0" r="9525" b="9525"/>
                  <wp:wrapSquare wrapText="bothSides"/>
                  <wp:docPr id="976" name="Imagen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619375" cy="204787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rPr>
          <w:rFonts w:cs="Arial"/>
          <w:b/>
          <w:sz w:val="22"/>
        </w:rPr>
      </w:pPr>
    </w:p>
    <w:p w:rsidR="00247BA9" w:rsidRDefault="00247BA9" w:rsidP="002017E5">
      <w:r>
        <w:t>Indicador de Gestión:</w:t>
      </w:r>
    </w:p>
    <w:p w:rsidR="00247BA9" w:rsidRDefault="00247BA9" w:rsidP="00247BA9">
      <w:pPr>
        <w:pStyle w:val="Prrafodelista"/>
        <w:spacing w:line="276" w:lineRule="auto"/>
        <w:ind w:left="284"/>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2551"/>
        <w:gridCol w:w="1406"/>
        <w:gridCol w:w="1540"/>
        <w:gridCol w:w="1874"/>
      </w:tblGrid>
      <w:tr w:rsidR="00247BA9" w:rsidTr="00247BA9">
        <w:trPr>
          <w:trHeight w:val="41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2" w:line="256" w:lineRule="auto"/>
              <w:ind w:left="106"/>
              <w:jc w:val="center"/>
              <w:rPr>
                <w:b/>
                <w:sz w:val="18"/>
                <w:szCs w:val="18"/>
              </w:rPr>
            </w:pPr>
            <w:r>
              <w:rPr>
                <w:b/>
                <w:sz w:val="18"/>
                <w:szCs w:val="18"/>
              </w:rPr>
              <w:t>Indicador</w:t>
            </w:r>
          </w:p>
        </w:tc>
        <w:tc>
          <w:tcPr>
            <w:tcW w:w="255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2" w:line="256" w:lineRule="auto"/>
              <w:ind w:left="107"/>
              <w:jc w:val="center"/>
              <w:rPr>
                <w:b/>
                <w:sz w:val="18"/>
                <w:szCs w:val="18"/>
              </w:rPr>
            </w:pPr>
            <w:r>
              <w:rPr>
                <w:b/>
                <w:sz w:val="18"/>
                <w:szCs w:val="18"/>
              </w:rPr>
              <w:t>Descripción del indicador</w:t>
            </w:r>
          </w:p>
        </w:tc>
        <w:tc>
          <w:tcPr>
            <w:tcW w:w="140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954"/>
              </w:tabs>
              <w:spacing w:before="7" w:line="204" w:lineRule="exact"/>
              <w:ind w:left="103" w:right="101"/>
              <w:jc w:val="center"/>
              <w:rPr>
                <w:b/>
                <w:sz w:val="18"/>
                <w:szCs w:val="18"/>
              </w:rPr>
            </w:pPr>
            <w:r>
              <w:rPr>
                <w:b/>
                <w:sz w:val="18"/>
                <w:szCs w:val="18"/>
              </w:rPr>
              <w:t>Tipo de</w:t>
            </w:r>
            <w:r>
              <w:rPr>
                <w:b/>
                <w:w w:val="99"/>
                <w:sz w:val="18"/>
                <w:szCs w:val="18"/>
              </w:rPr>
              <w:t xml:space="preserve"> </w:t>
            </w:r>
            <w:r>
              <w:rPr>
                <w:b/>
                <w:sz w:val="18"/>
                <w:szCs w:val="18"/>
              </w:rPr>
              <w:t>indicador</w:t>
            </w:r>
          </w:p>
        </w:tc>
        <w:tc>
          <w:tcPr>
            <w:tcW w:w="154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7" w:line="204" w:lineRule="exact"/>
              <w:ind w:left="103"/>
              <w:jc w:val="center"/>
              <w:rPr>
                <w:b/>
                <w:sz w:val="18"/>
                <w:szCs w:val="18"/>
              </w:rPr>
            </w:pPr>
            <w:r>
              <w:rPr>
                <w:b/>
                <w:sz w:val="18"/>
                <w:szCs w:val="18"/>
              </w:rPr>
              <w:t>Periodicidad de evaluación</w:t>
            </w:r>
          </w:p>
        </w:tc>
        <w:tc>
          <w:tcPr>
            <w:tcW w:w="1874"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233"/>
              </w:tabs>
              <w:spacing w:before="7" w:line="204" w:lineRule="exact"/>
              <w:ind w:left="102" w:right="102"/>
              <w:jc w:val="center"/>
              <w:rPr>
                <w:b/>
                <w:sz w:val="18"/>
                <w:szCs w:val="18"/>
              </w:rPr>
            </w:pPr>
            <w:r>
              <w:rPr>
                <w:b/>
                <w:sz w:val="18"/>
                <w:szCs w:val="18"/>
              </w:rPr>
              <w:t>Registro</w:t>
            </w:r>
            <w:r>
              <w:rPr>
                <w:b/>
                <w:sz w:val="18"/>
                <w:szCs w:val="18"/>
              </w:rPr>
              <w:tab/>
              <w:t>de</w:t>
            </w:r>
            <w:r>
              <w:rPr>
                <w:b/>
                <w:w w:val="99"/>
                <w:sz w:val="18"/>
                <w:szCs w:val="18"/>
              </w:rPr>
              <w:t xml:space="preserve"> </w:t>
            </w:r>
            <w:r>
              <w:rPr>
                <w:b/>
                <w:sz w:val="18"/>
                <w:szCs w:val="18"/>
              </w:rPr>
              <w:t>cumplimiento</w:t>
            </w:r>
          </w:p>
        </w:tc>
      </w:tr>
      <w:tr w:rsidR="00247BA9" w:rsidTr="00247BA9">
        <w:trPr>
          <w:cantSplit/>
          <w:trHeight w:val="3093"/>
          <w:jc w:val="center"/>
        </w:trPr>
        <w:tc>
          <w:tcPr>
            <w:tcW w:w="988" w:type="dxa"/>
            <w:tcBorders>
              <w:top w:val="single" w:sz="4" w:space="0" w:color="000000"/>
              <w:left w:val="single" w:sz="4" w:space="0" w:color="000000"/>
              <w:bottom w:val="single" w:sz="4" w:space="0" w:color="000000"/>
              <w:right w:val="single" w:sz="4" w:space="0" w:color="000000"/>
            </w:tcBorders>
            <w:textDirection w:val="btLr"/>
            <w:vAlign w:val="center"/>
            <w:hideMark/>
          </w:tcPr>
          <w:p w:rsidR="00247BA9" w:rsidRDefault="00247BA9">
            <w:pPr>
              <w:pStyle w:val="TableParagraph"/>
              <w:spacing w:line="256" w:lineRule="auto"/>
              <w:ind w:left="106" w:right="239"/>
              <w:jc w:val="center"/>
              <w:rPr>
                <w:b/>
                <w:sz w:val="18"/>
                <w:szCs w:val="18"/>
              </w:rPr>
            </w:pPr>
            <w:r>
              <w:rPr>
                <w:b/>
                <w:sz w:val="18"/>
                <w:szCs w:val="18"/>
              </w:rPr>
              <w:t>Mantenimiento de baños</w:t>
            </w:r>
          </w:p>
        </w:tc>
        <w:tc>
          <w:tcPr>
            <w:tcW w:w="2551"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before="1" w:line="205" w:lineRule="exact"/>
              <w:ind w:left="107"/>
              <w:rPr>
                <w:sz w:val="18"/>
                <w:szCs w:val="18"/>
              </w:rPr>
            </w:pPr>
            <w:r>
              <w:rPr>
                <w:sz w:val="18"/>
                <w:szCs w:val="18"/>
                <w:u w:val="single"/>
              </w:rPr>
              <w:t># mtto ejecutado mes</w:t>
            </w:r>
            <w:r>
              <w:rPr>
                <w:sz w:val="18"/>
                <w:szCs w:val="18"/>
              </w:rPr>
              <w:t xml:space="preserve">   *100%</w:t>
            </w:r>
          </w:p>
          <w:p w:rsidR="00247BA9" w:rsidRDefault="00247BA9">
            <w:pPr>
              <w:pStyle w:val="TableParagraph"/>
              <w:spacing w:line="205" w:lineRule="exact"/>
              <w:ind w:left="107"/>
              <w:rPr>
                <w:sz w:val="18"/>
                <w:szCs w:val="18"/>
              </w:rPr>
            </w:pPr>
            <w:r>
              <w:rPr>
                <w:sz w:val="18"/>
                <w:szCs w:val="18"/>
              </w:rPr>
              <w:t xml:space="preserve">  # Programados mes</w:t>
            </w:r>
          </w:p>
          <w:p w:rsidR="00247BA9" w:rsidRDefault="00247BA9">
            <w:pPr>
              <w:rPr>
                <w:sz w:val="22"/>
              </w:rPr>
            </w:pPr>
          </w:p>
          <w:p w:rsidR="00247BA9" w:rsidRDefault="00247BA9">
            <w:pPr>
              <w:pStyle w:val="TableParagraph"/>
              <w:spacing w:before="2" w:line="256" w:lineRule="auto"/>
              <w:rPr>
                <w:b/>
                <w:sz w:val="18"/>
                <w:szCs w:val="18"/>
              </w:rPr>
            </w:pPr>
            <w:r>
              <w:rPr>
                <w:b/>
                <w:sz w:val="18"/>
                <w:szCs w:val="18"/>
              </w:rPr>
              <w:t>Dato para diciembre 2018:</w:t>
            </w:r>
          </w:p>
          <w:p w:rsidR="00247BA9" w:rsidRDefault="00247BA9">
            <w:pPr>
              <w:pStyle w:val="TableParagraph"/>
              <w:spacing w:before="2" w:line="256" w:lineRule="auto"/>
              <w:rPr>
                <w:b/>
                <w:sz w:val="18"/>
                <w:szCs w:val="18"/>
              </w:rPr>
            </w:pPr>
          </w:p>
          <w:p w:rsidR="00247BA9" w:rsidRDefault="00247BA9">
            <w:pPr>
              <w:pStyle w:val="TableParagraph"/>
              <w:spacing w:line="256" w:lineRule="auto"/>
              <w:ind w:left="107"/>
              <w:rPr>
                <w:b/>
                <w:sz w:val="18"/>
                <w:szCs w:val="18"/>
              </w:rPr>
            </w:pPr>
            <w:r>
              <w:rPr>
                <w:b/>
                <w:sz w:val="18"/>
                <w:szCs w:val="18"/>
              </w:rPr>
              <w:t>(50/50) *100%=100%</w:t>
            </w:r>
          </w:p>
          <w:p w:rsidR="00247BA9" w:rsidRDefault="00247BA9">
            <w:pPr>
              <w:pStyle w:val="TableParagraph"/>
              <w:spacing w:before="1" w:line="256" w:lineRule="auto"/>
              <w:rPr>
                <w:sz w:val="18"/>
                <w:szCs w:val="18"/>
              </w:rPr>
            </w:pPr>
          </w:p>
          <w:p w:rsidR="00247BA9" w:rsidRDefault="00247BA9">
            <w:pPr>
              <w:pStyle w:val="TableParagraph"/>
              <w:spacing w:line="208" w:lineRule="exact"/>
              <w:ind w:left="107" w:right="602"/>
              <w:jc w:val="both"/>
              <w:rPr>
                <w:sz w:val="18"/>
                <w:szCs w:val="18"/>
              </w:rPr>
            </w:pPr>
            <w:r>
              <w:rPr>
                <w:sz w:val="18"/>
                <w:szCs w:val="18"/>
              </w:rPr>
              <w:t>Los mantenimientos se realizaron dos veces por semana a los ocho (8) baños portátiles.</w:t>
            </w:r>
          </w:p>
        </w:tc>
        <w:tc>
          <w:tcPr>
            <w:tcW w:w="1406"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rPr>
                <w:sz w:val="18"/>
                <w:szCs w:val="18"/>
              </w:rPr>
            </w:pPr>
          </w:p>
          <w:p w:rsidR="00247BA9" w:rsidRDefault="00247BA9">
            <w:pPr>
              <w:pStyle w:val="TableParagraph"/>
              <w:tabs>
                <w:tab w:val="left" w:pos="1075"/>
              </w:tabs>
              <w:spacing w:before="161" w:line="256" w:lineRule="auto"/>
              <w:ind w:left="103" w:right="99"/>
              <w:rPr>
                <w:sz w:val="18"/>
                <w:szCs w:val="18"/>
              </w:rPr>
            </w:pPr>
            <w:r>
              <w:rPr>
                <w:sz w:val="18"/>
                <w:szCs w:val="18"/>
              </w:rPr>
              <w:t xml:space="preserve">Control y cumplimiento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before="139" w:line="256" w:lineRule="auto"/>
              <w:ind w:left="103"/>
              <w:jc w:val="center"/>
              <w:rPr>
                <w:sz w:val="18"/>
                <w:szCs w:val="18"/>
              </w:rPr>
            </w:pPr>
            <w:r>
              <w:rPr>
                <w:sz w:val="18"/>
                <w:szCs w:val="18"/>
              </w:rPr>
              <w:t>Mensual</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250"/>
                <w:tab w:val="left" w:pos="1357"/>
              </w:tabs>
              <w:spacing w:before="1" w:line="256" w:lineRule="auto"/>
              <w:ind w:left="102" w:right="94"/>
              <w:rPr>
                <w:sz w:val="18"/>
                <w:szCs w:val="18"/>
              </w:rPr>
            </w:pPr>
            <w:r>
              <w:rPr>
                <w:sz w:val="18"/>
                <w:szCs w:val="18"/>
              </w:rPr>
              <w:t>Soportes de mantenimientos realizados por la empresa Septiclean y</w:t>
            </w:r>
          </w:p>
          <w:p w:rsidR="00247BA9" w:rsidRDefault="00247BA9">
            <w:pPr>
              <w:pStyle w:val="TableParagraph"/>
              <w:tabs>
                <w:tab w:val="left" w:pos="1249"/>
              </w:tabs>
              <w:spacing w:line="204" w:lineRule="exact"/>
              <w:ind w:left="102"/>
              <w:rPr>
                <w:sz w:val="18"/>
                <w:szCs w:val="18"/>
              </w:rPr>
            </w:pPr>
            <w:r>
              <w:rPr>
                <w:sz w:val="18"/>
                <w:szCs w:val="18"/>
              </w:rPr>
              <w:t>Formato de</w:t>
            </w:r>
          </w:p>
          <w:p w:rsidR="00247BA9" w:rsidRDefault="00247BA9">
            <w:pPr>
              <w:pStyle w:val="TableParagraph"/>
              <w:tabs>
                <w:tab w:val="left" w:pos="1249"/>
              </w:tabs>
              <w:spacing w:before="1" w:line="256" w:lineRule="auto"/>
              <w:ind w:left="102"/>
              <w:rPr>
                <w:sz w:val="18"/>
                <w:szCs w:val="18"/>
              </w:rPr>
            </w:pPr>
            <w:r>
              <w:rPr>
                <w:sz w:val="18"/>
                <w:szCs w:val="18"/>
              </w:rPr>
              <w:t>Control de</w:t>
            </w:r>
          </w:p>
          <w:p w:rsidR="00247BA9" w:rsidRDefault="00247BA9">
            <w:pPr>
              <w:pStyle w:val="TableParagraph"/>
              <w:tabs>
                <w:tab w:val="left" w:pos="1245"/>
              </w:tabs>
              <w:spacing w:before="1" w:line="200" w:lineRule="atLeast"/>
              <w:ind w:left="102" w:right="98"/>
              <w:rPr>
                <w:sz w:val="18"/>
                <w:szCs w:val="18"/>
              </w:rPr>
            </w:pPr>
            <w:r>
              <w:rPr>
                <w:sz w:val="18"/>
                <w:szCs w:val="18"/>
              </w:rPr>
              <w:t>Limpieza de baños</w:t>
            </w:r>
            <w:r>
              <w:rPr>
                <w:spacing w:val="-3"/>
                <w:sz w:val="18"/>
                <w:szCs w:val="18"/>
              </w:rPr>
              <w:t xml:space="preserve"> </w:t>
            </w:r>
            <w:r>
              <w:rPr>
                <w:sz w:val="18"/>
                <w:szCs w:val="18"/>
              </w:rPr>
              <w:t>portátiles.</w:t>
            </w:r>
          </w:p>
          <w:p w:rsidR="00247BA9" w:rsidRDefault="00247BA9">
            <w:pPr>
              <w:pStyle w:val="TableParagraph"/>
              <w:tabs>
                <w:tab w:val="left" w:pos="1245"/>
              </w:tabs>
              <w:spacing w:before="1" w:line="200" w:lineRule="atLeast"/>
              <w:ind w:left="102" w:right="98"/>
              <w:rPr>
                <w:sz w:val="18"/>
                <w:szCs w:val="18"/>
              </w:rPr>
            </w:pPr>
            <w:r>
              <w:rPr>
                <w:b/>
                <w:sz w:val="18"/>
                <w:szCs w:val="18"/>
              </w:rPr>
              <w:t xml:space="preserve">    Anexo 5</w:t>
            </w:r>
          </w:p>
        </w:tc>
      </w:tr>
    </w:tbl>
    <w:p w:rsidR="00247BA9" w:rsidRDefault="00247BA9" w:rsidP="00247BA9">
      <w:pPr>
        <w:rPr>
          <w:rFonts w:cs="Arial"/>
        </w:rPr>
      </w:pPr>
      <w:r>
        <w:rPr>
          <w:rFonts w:cs="Arial"/>
        </w:rPr>
        <w:t xml:space="preserve">Para el caso del suministro de combustible, el contratista de obra tuvo un proveedor que conto con los permisos requeridos para el suministro y transporte, documentos que fueron </w:t>
      </w:r>
      <w:r>
        <w:rPr>
          <w:rFonts w:cs="Arial"/>
        </w:rPr>
        <w:lastRenderedPageBreak/>
        <w:t xml:space="preserve">suministrados en su debido tiempo para otorgar el visto bueno por parte de la interventoría. A continuación, se evidencia el acumulado del 2018 sobre el suministro de combustible: </w:t>
      </w:r>
    </w:p>
    <w:p w:rsidR="00247BA9" w:rsidRPr="00CC77D9" w:rsidRDefault="005435D3" w:rsidP="005435D3">
      <w:pPr>
        <w:pStyle w:val="Descripcin"/>
        <w:rPr>
          <w:b w:val="0"/>
          <w:color w:val="auto"/>
          <w:sz w:val="24"/>
        </w:rPr>
      </w:pPr>
      <w:bookmarkStart w:id="235" w:name="_Toc2608349"/>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56</w:t>
      </w:r>
      <w:r w:rsidRPr="00CC77D9">
        <w:rPr>
          <w:b w:val="0"/>
          <w:color w:val="auto"/>
          <w:sz w:val="24"/>
        </w:rPr>
        <w:fldChar w:fldCharType="end"/>
      </w:r>
      <w:r w:rsidR="00247BA9" w:rsidRPr="00CC77D9">
        <w:rPr>
          <w:b w:val="0"/>
          <w:color w:val="auto"/>
          <w:sz w:val="24"/>
        </w:rPr>
        <w:t>. Acumulado suministro de combustible.</w:t>
      </w:r>
      <w:bookmarkEnd w:id="235"/>
    </w:p>
    <w:tbl>
      <w:tblPr>
        <w:tblW w:w="5650" w:type="pct"/>
        <w:tblInd w:w="-431" w:type="dxa"/>
        <w:tblCellMar>
          <w:left w:w="70" w:type="dxa"/>
          <w:right w:w="70" w:type="dxa"/>
        </w:tblCellMar>
        <w:tblLook w:val="04A0" w:firstRow="1" w:lastRow="0" w:firstColumn="1" w:lastColumn="0" w:noHBand="0" w:noVBand="1"/>
      </w:tblPr>
      <w:tblGrid>
        <w:gridCol w:w="1585"/>
        <w:gridCol w:w="591"/>
        <w:gridCol w:w="656"/>
        <w:gridCol w:w="544"/>
        <w:gridCol w:w="545"/>
        <w:gridCol w:w="691"/>
        <w:gridCol w:w="691"/>
        <w:gridCol w:w="691"/>
        <w:gridCol w:w="691"/>
        <w:gridCol w:w="691"/>
        <w:gridCol w:w="691"/>
        <w:gridCol w:w="1521"/>
        <w:gridCol w:w="1031"/>
      </w:tblGrid>
      <w:tr w:rsidR="00247BA9" w:rsidTr="00247BA9">
        <w:trPr>
          <w:trHeight w:val="460"/>
        </w:trPr>
        <w:tc>
          <w:tcPr>
            <w:tcW w:w="412"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Default="00247BA9">
            <w:pPr>
              <w:ind w:left="-25"/>
              <w:jc w:val="center"/>
              <w:rPr>
                <w:rFonts w:asciiTheme="minorHAnsi" w:hAnsiTheme="minorHAnsi"/>
                <w:b/>
                <w:color w:val="000000"/>
                <w:sz w:val="18"/>
                <w:szCs w:val="18"/>
              </w:rPr>
            </w:pPr>
            <w:r>
              <w:rPr>
                <w:b/>
                <w:color w:val="000000"/>
                <w:sz w:val="18"/>
                <w:szCs w:val="18"/>
              </w:rPr>
              <w:t>Tipo de material</w:t>
            </w:r>
          </w:p>
        </w:tc>
        <w:tc>
          <w:tcPr>
            <w:tcW w:w="3557" w:type="pct"/>
            <w:gridSpan w:val="10"/>
            <w:tcBorders>
              <w:top w:val="single" w:sz="4" w:space="0" w:color="auto"/>
              <w:left w:val="nil"/>
              <w:bottom w:val="single" w:sz="4" w:space="0" w:color="auto"/>
              <w:right w:val="single" w:sz="4" w:space="0" w:color="auto"/>
            </w:tcBorders>
            <w:shd w:val="clear" w:color="auto" w:fill="92D050"/>
            <w:vAlign w:val="center"/>
            <w:hideMark/>
          </w:tcPr>
          <w:p w:rsidR="00247BA9" w:rsidRDefault="00247BA9">
            <w:pPr>
              <w:jc w:val="center"/>
              <w:rPr>
                <w:b/>
                <w:color w:val="000000"/>
                <w:sz w:val="18"/>
                <w:szCs w:val="18"/>
              </w:rPr>
            </w:pPr>
            <w:r>
              <w:rPr>
                <w:b/>
                <w:color w:val="000000"/>
                <w:sz w:val="18"/>
                <w:szCs w:val="18"/>
              </w:rPr>
              <w:t>Volumen mensual en galones</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Default="00247BA9">
            <w:pPr>
              <w:jc w:val="center"/>
              <w:rPr>
                <w:b/>
                <w:color w:val="000000"/>
                <w:sz w:val="18"/>
                <w:szCs w:val="18"/>
              </w:rPr>
            </w:pPr>
            <w:r>
              <w:rPr>
                <w:b/>
                <w:color w:val="000000"/>
                <w:sz w:val="18"/>
                <w:szCs w:val="18"/>
              </w:rPr>
              <w:t xml:space="preserve">Volumen </w:t>
            </w:r>
          </w:p>
          <w:p w:rsidR="00247BA9" w:rsidRDefault="00247BA9">
            <w:pPr>
              <w:jc w:val="center"/>
              <w:rPr>
                <w:b/>
                <w:color w:val="000000"/>
                <w:sz w:val="18"/>
                <w:szCs w:val="18"/>
              </w:rPr>
            </w:pPr>
            <w:r>
              <w:rPr>
                <w:b/>
                <w:color w:val="000000"/>
                <w:sz w:val="18"/>
                <w:szCs w:val="18"/>
              </w:rPr>
              <w:t>acumulado (gal)</w:t>
            </w:r>
          </w:p>
        </w:tc>
        <w:tc>
          <w:tcPr>
            <w:tcW w:w="547" w:type="pct"/>
            <w:vMerge w:val="restart"/>
            <w:tcBorders>
              <w:top w:val="single" w:sz="4" w:space="0" w:color="auto"/>
              <w:left w:val="nil"/>
              <w:bottom w:val="single" w:sz="4" w:space="0" w:color="auto"/>
              <w:right w:val="single" w:sz="4" w:space="0" w:color="auto"/>
            </w:tcBorders>
            <w:shd w:val="clear" w:color="auto" w:fill="92D050"/>
            <w:vAlign w:val="center"/>
            <w:hideMark/>
          </w:tcPr>
          <w:p w:rsidR="00247BA9" w:rsidRDefault="00247BA9">
            <w:pPr>
              <w:jc w:val="center"/>
              <w:rPr>
                <w:b/>
                <w:color w:val="000000"/>
                <w:sz w:val="18"/>
                <w:szCs w:val="18"/>
              </w:rPr>
            </w:pPr>
            <w:r>
              <w:rPr>
                <w:b/>
                <w:color w:val="000000"/>
                <w:sz w:val="18"/>
                <w:szCs w:val="18"/>
              </w:rPr>
              <w:t xml:space="preserve">Proveedor </w:t>
            </w:r>
          </w:p>
        </w:tc>
      </w:tr>
      <w:tr w:rsidR="00247BA9" w:rsidTr="00247BA9">
        <w:trPr>
          <w:cantSplit/>
          <w:trHeight w:val="8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Default="00247BA9">
            <w:pPr>
              <w:spacing w:after="0"/>
              <w:rPr>
                <w:b/>
                <w:color w:val="000000"/>
                <w:sz w:val="18"/>
                <w:szCs w:val="18"/>
              </w:rPr>
            </w:pPr>
          </w:p>
        </w:tc>
        <w:tc>
          <w:tcPr>
            <w:tcW w:w="32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 xml:space="preserve">Prec.  </w:t>
            </w:r>
          </w:p>
        </w:tc>
        <w:tc>
          <w:tcPr>
            <w:tcW w:w="39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 xml:space="preserve">Abr </w:t>
            </w:r>
          </w:p>
        </w:tc>
        <w:tc>
          <w:tcPr>
            <w:tcW w:w="3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May</w:t>
            </w:r>
          </w:p>
        </w:tc>
        <w:tc>
          <w:tcPr>
            <w:tcW w:w="3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Jun</w:t>
            </w:r>
          </w:p>
        </w:tc>
        <w:tc>
          <w:tcPr>
            <w:tcW w:w="33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 xml:space="preserve">Jul </w:t>
            </w:r>
          </w:p>
        </w:tc>
        <w:tc>
          <w:tcPr>
            <w:tcW w:w="3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Ago.</w:t>
            </w:r>
          </w:p>
        </w:tc>
        <w:tc>
          <w:tcPr>
            <w:tcW w:w="40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Sep.</w:t>
            </w:r>
          </w:p>
        </w:tc>
        <w:tc>
          <w:tcPr>
            <w:tcW w:w="3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Oct</w:t>
            </w:r>
          </w:p>
        </w:tc>
        <w:tc>
          <w:tcPr>
            <w:tcW w:w="402"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Nov</w:t>
            </w:r>
          </w:p>
        </w:tc>
        <w:tc>
          <w:tcPr>
            <w:tcW w:w="3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color w:val="000000"/>
                <w:sz w:val="18"/>
                <w:szCs w:val="18"/>
              </w:rPr>
            </w:pPr>
            <w:r>
              <w:rPr>
                <w:b/>
                <w:color w:val="000000"/>
                <w:sz w:val="18"/>
                <w:szCs w:val="18"/>
              </w:rPr>
              <w:t>Dic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BA9" w:rsidRDefault="00247BA9">
            <w:pPr>
              <w:spacing w:after="0"/>
              <w:rPr>
                <w:b/>
                <w:color w:val="000000"/>
                <w:sz w:val="18"/>
                <w:szCs w:val="18"/>
              </w:rPr>
            </w:pPr>
          </w:p>
        </w:tc>
        <w:tc>
          <w:tcPr>
            <w:tcW w:w="0" w:type="auto"/>
            <w:vMerge/>
            <w:tcBorders>
              <w:top w:val="single" w:sz="4" w:space="0" w:color="auto"/>
              <w:left w:val="nil"/>
              <w:bottom w:val="single" w:sz="4" w:space="0" w:color="auto"/>
              <w:right w:val="single" w:sz="4" w:space="0" w:color="auto"/>
            </w:tcBorders>
            <w:vAlign w:val="center"/>
            <w:hideMark/>
          </w:tcPr>
          <w:p w:rsidR="00247BA9" w:rsidRDefault="00247BA9">
            <w:pPr>
              <w:spacing w:after="0"/>
              <w:rPr>
                <w:b/>
                <w:color w:val="000000"/>
                <w:sz w:val="18"/>
                <w:szCs w:val="18"/>
              </w:rPr>
            </w:pPr>
          </w:p>
        </w:tc>
      </w:tr>
      <w:tr w:rsidR="00247BA9" w:rsidTr="00247BA9">
        <w:trPr>
          <w:trHeight w:val="300"/>
        </w:trPr>
        <w:tc>
          <w:tcPr>
            <w:tcW w:w="412" w:type="pct"/>
            <w:tcBorders>
              <w:top w:val="single" w:sz="4" w:space="0" w:color="auto"/>
              <w:left w:val="single" w:sz="4" w:space="0" w:color="auto"/>
              <w:bottom w:val="single" w:sz="4" w:space="0" w:color="auto"/>
              <w:right w:val="single" w:sz="4" w:space="0" w:color="auto"/>
            </w:tcBorders>
            <w:noWrap/>
            <w:vAlign w:val="bottom"/>
            <w:hideMark/>
          </w:tcPr>
          <w:p w:rsidR="00247BA9" w:rsidRDefault="00247BA9">
            <w:pPr>
              <w:jc w:val="center"/>
              <w:rPr>
                <w:color w:val="000000"/>
                <w:sz w:val="18"/>
                <w:szCs w:val="18"/>
              </w:rPr>
            </w:pPr>
            <w:r>
              <w:rPr>
                <w:color w:val="000000"/>
                <w:sz w:val="18"/>
                <w:szCs w:val="18"/>
              </w:rPr>
              <w:t>ACPM</w:t>
            </w:r>
          </w:p>
        </w:tc>
        <w:tc>
          <w:tcPr>
            <w:tcW w:w="320" w:type="pct"/>
            <w:tcBorders>
              <w:top w:val="single" w:sz="4" w:space="0" w:color="auto"/>
              <w:left w:val="nil"/>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916,5</w:t>
            </w:r>
          </w:p>
        </w:tc>
        <w:tc>
          <w:tcPr>
            <w:tcW w:w="398"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 xml:space="preserve">887,4 </w:t>
            </w:r>
          </w:p>
        </w:tc>
        <w:tc>
          <w:tcPr>
            <w:tcW w:w="335"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1396</w:t>
            </w:r>
          </w:p>
        </w:tc>
        <w:tc>
          <w:tcPr>
            <w:tcW w:w="335"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1859</w:t>
            </w:r>
          </w:p>
        </w:tc>
        <w:tc>
          <w:tcPr>
            <w:tcW w:w="333"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3971,6</w:t>
            </w:r>
          </w:p>
        </w:tc>
        <w:tc>
          <w:tcPr>
            <w:tcW w:w="335"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5206,3</w:t>
            </w:r>
          </w:p>
        </w:tc>
        <w:tc>
          <w:tcPr>
            <w:tcW w:w="400"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3234,4</w:t>
            </w:r>
          </w:p>
        </w:tc>
        <w:tc>
          <w:tcPr>
            <w:tcW w:w="335"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2788,8</w:t>
            </w:r>
          </w:p>
        </w:tc>
        <w:tc>
          <w:tcPr>
            <w:tcW w:w="402"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2369,8</w:t>
            </w:r>
          </w:p>
        </w:tc>
        <w:tc>
          <w:tcPr>
            <w:tcW w:w="365" w:type="pct"/>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color w:val="000000"/>
                <w:sz w:val="18"/>
                <w:szCs w:val="18"/>
              </w:rPr>
            </w:pPr>
            <w:r>
              <w:rPr>
                <w:color w:val="000000"/>
                <w:sz w:val="18"/>
                <w:szCs w:val="18"/>
              </w:rPr>
              <w:t>1786,2</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247BA9" w:rsidRDefault="00247BA9">
            <w:pPr>
              <w:jc w:val="center"/>
              <w:rPr>
                <w:color w:val="000000"/>
                <w:sz w:val="18"/>
                <w:szCs w:val="18"/>
              </w:rPr>
            </w:pPr>
            <w:r>
              <w:rPr>
                <w:color w:val="000000"/>
                <w:sz w:val="18"/>
                <w:szCs w:val="18"/>
              </w:rPr>
              <w:t>24416</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247BA9" w:rsidRDefault="00247BA9">
            <w:pPr>
              <w:jc w:val="center"/>
              <w:rPr>
                <w:color w:val="000000"/>
                <w:sz w:val="18"/>
                <w:szCs w:val="18"/>
              </w:rPr>
            </w:pPr>
            <w:r>
              <w:rPr>
                <w:color w:val="000000"/>
                <w:sz w:val="18"/>
                <w:szCs w:val="18"/>
              </w:rPr>
              <w:t xml:space="preserve">Distracom </w:t>
            </w:r>
          </w:p>
        </w:tc>
      </w:tr>
    </w:tbl>
    <w:p w:rsidR="00247BA9" w:rsidRDefault="00247BA9" w:rsidP="002017E5">
      <w:r>
        <w:t>Registro fotográfico:</w:t>
      </w:r>
    </w:p>
    <w:tbl>
      <w:tblPr>
        <w:tblStyle w:val="Tablaconcuadrcula"/>
        <w:tblW w:w="0" w:type="auto"/>
        <w:tblLook w:val="04A0" w:firstRow="1" w:lastRow="0" w:firstColumn="1" w:lastColumn="0" w:noHBand="0" w:noVBand="1"/>
      </w:tblPr>
      <w:tblGrid>
        <w:gridCol w:w="4596"/>
        <w:gridCol w:w="4330"/>
      </w:tblGrid>
      <w:tr w:rsidR="00247BA9" w:rsidTr="00247BA9">
        <w:tc>
          <w:tcPr>
            <w:tcW w:w="4596"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b/>
              </w:rPr>
            </w:pPr>
            <w:r>
              <w:rPr>
                <w:rFonts w:asciiTheme="minorHAnsi" w:hAnsiTheme="minorHAnsi"/>
                <w:noProof/>
                <w:lang w:val="en-US"/>
              </w:rPr>
              <w:drawing>
                <wp:anchor distT="0" distB="0" distL="114300" distR="114300" simplePos="0" relativeHeight="251695104" behindDoc="0" locked="0" layoutInCell="1" allowOverlap="1" wp14:anchorId="47D4DFCE" wp14:editId="4C9AC44B">
                  <wp:simplePos x="0" y="0"/>
                  <wp:positionH relativeFrom="column">
                    <wp:posOffset>-6350</wp:posOffset>
                  </wp:positionH>
                  <wp:positionV relativeFrom="paragraph">
                    <wp:posOffset>92075</wp:posOffset>
                  </wp:positionV>
                  <wp:extent cx="2781300" cy="1933575"/>
                  <wp:effectExtent l="0" t="0" r="0" b="9525"/>
                  <wp:wrapSquare wrapText="bothSides"/>
                  <wp:docPr id="975" name="Imagen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81300" cy="1933575"/>
                          </a:xfrm>
                          <a:prstGeom prst="rect">
                            <a:avLst/>
                          </a:prstGeom>
                          <a:noFill/>
                        </pic:spPr>
                      </pic:pic>
                    </a:graphicData>
                  </a:graphic>
                  <wp14:sizeRelH relativeFrom="page">
                    <wp14:pctWidth>0</wp14:pctWidth>
                  </wp14:sizeRelH>
                  <wp14:sizeRelV relativeFrom="page">
                    <wp14:pctHeight>0</wp14:pctHeight>
                  </wp14:sizeRelV>
                </wp:anchor>
              </w:drawing>
            </w:r>
          </w:p>
        </w:tc>
        <w:tc>
          <w:tcPr>
            <w:tcW w:w="4330" w:type="dxa"/>
            <w:tcBorders>
              <w:top w:val="single" w:sz="4" w:space="0" w:color="auto"/>
              <w:left w:val="single" w:sz="4" w:space="0" w:color="auto"/>
              <w:bottom w:val="single" w:sz="4" w:space="0" w:color="auto"/>
              <w:right w:val="single" w:sz="4" w:space="0" w:color="auto"/>
            </w:tcBorders>
            <w:hideMark/>
          </w:tcPr>
          <w:p w:rsidR="00247BA9" w:rsidRDefault="00247BA9">
            <w:pPr>
              <w:rPr>
                <w:rFonts w:cs="Arial"/>
                <w:b/>
              </w:rPr>
            </w:pPr>
            <w:r>
              <w:rPr>
                <w:rFonts w:asciiTheme="minorHAnsi" w:hAnsiTheme="minorHAnsi"/>
                <w:noProof/>
                <w:lang w:val="en-US"/>
              </w:rPr>
              <w:drawing>
                <wp:anchor distT="0" distB="0" distL="114300" distR="114300" simplePos="0" relativeHeight="251696128" behindDoc="0" locked="0" layoutInCell="1" allowOverlap="1" wp14:anchorId="68693EA5" wp14:editId="28953222">
                  <wp:simplePos x="0" y="0"/>
                  <wp:positionH relativeFrom="column">
                    <wp:posOffset>-2540</wp:posOffset>
                  </wp:positionH>
                  <wp:positionV relativeFrom="paragraph">
                    <wp:posOffset>93980</wp:posOffset>
                  </wp:positionV>
                  <wp:extent cx="2578100" cy="1933575"/>
                  <wp:effectExtent l="0" t="0" r="0" b="9525"/>
                  <wp:wrapSquare wrapText="bothSides"/>
                  <wp:docPr id="974" name="Imagen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578100" cy="193357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rPr>
          <w:rFonts w:cs="Arial"/>
          <w:b/>
          <w:sz w:val="22"/>
        </w:rPr>
      </w:pPr>
    </w:p>
    <w:p w:rsidR="00247BA9" w:rsidRPr="002017E5" w:rsidRDefault="00247BA9" w:rsidP="000513EC">
      <w:pPr>
        <w:pStyle w:val="Ttulo1"/>
        <w:numPr>
          <w:ilvl w:val="2"/>
          <w:numId w:val="63"/>
        </w:numPr>
      </w:pPr>
      <w:bookmarkStart w:id="236" w:name="_Toc2608231"/>
      <w:r w:rsidRPr="002017E5">
        <w:t>Programa D6: Manejo de Estructuras y Aseo.</w:t>
      </w:r>
      <w:bookmarkEnd w:id="236"/>
    </w:p>
    <w:p w:rsidR="00247BA9" w:rsidRDefault="00247BA9" w:rsidP="00247BA9">
      <w:pPr>
        <w:rPr>
          <w:rFonts w:cs="Arial"/>
          <w:b/>
        </w:rPr>
      </w:pPr>
    </w:p>
    <w:p w:rsidR="00247BA9" w:rsidRDefault="00247BA9" w:rsidP="005B6947">
      <w:pPr>
        <w:rPr>
          <w:rFonts w:cs="Arial"/>
        </w:rPr>
      </w:pPr>
      <w:r>
        <w:rPr>
          <w:rFonts w:cs="Arial"/>
        </w:rPr>
        <w:t>Durante los diferentes periodos transcurridos de la etapa de construcción, el contratista de obra Consorcio Infraestructura MIO, ha contado con el personal establecido en los documentos contractuales, para desarrollar las actividades de orden, aseo y limpieza en cada uno de los frentes de trabajo, propendiendo por tener una presentación de la obra, bajo condiciones óptimas.</w:t>
      </w:r>
    </w:p>
    <w:p w:rsidR="00247BA9" w:rsidRDefault="00247BA9" w:rsidP="005B6947">
      <w:pPr>
        <w:rPr>
          <w:rFonts w:cs="Arial"/>
        </w:rPr>
      </w:pPr>
    </w:p>
    <w:p w:rsidR="00247BA9" w:rsidRDefault="00247BA9" w:rsidP="002017E5">
      <w:r>
        <w:t>Indicador de gestión:</w:t>
      </w:r>
    </w:p>
    <w:tbl>
      <w:tblPr>
        <w:tblW w:w="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2420"/>
        <w:gridCol w:w="1522"/>
        <w:gridCol w:w="1278"/>
        <w:gridCol w:w="1710"/>
      </w:tblGrid>
      <w:tr w:rsidR="00247BA9" w:rsidTr="00247BA9">
        <w:trPr>
          <w:trHeight w:val="401"/>
        </w:trPr>
        <w:tc>
          <w:tcPr>
            <w:tcW w:w="1865"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spacing w:before="2"/>
              <w:ind w:left="106"/>
              <w:jc w:val="center"/>
              <w:rPr>
                <w:rFonts w:cs="Arial"/>
                <w:b/>
                <w:sz w:val="18"/>
                <w:szCs w:val="18"/>
              </w:rPr>
            </w:pPr>
            <w:r>
              <w:rPr>
                <w:rFonts w:cs="Arial"/>
                <w:b/>
              </w:rPr>
              <w:br w:type="page"/>
            </w:r>
            <w:r>
              <w:rPr>
                <w:rFonts w:cs="Arial"/>
                <w:b/>
                <w:sz w:val="18"/>
                <w:szCs w:val="18"/>
              </w:rPr>
              <w:t>Indicador</w:t>
            </w:r>
          </w:p>
        </w:tc>
        <w:tc>
          <w:tcPr>
            <w:tcW w:w="242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tabs>
                <w:tab w:val="left" w:pos="1622"/>
              </w:tabs>
              <w:spacing w:before="7" w:line="204" w:lineRule="exact"/>
              <w:ind w:left="107" w:right="101"/>
              <w:jc w:val="center"/>
              <w:rPr>
                <w:rFonts w:cs="Arial"/>
                <w:b/>
                <w:sz w:val="18"/>
                <w:szCs w:val="18"/>
              </w:rPr>
            </w:pPr>
            <w:r>
              <w:rPr>
                <w:rFonts w:cs="Arial"/>
                <w:b/>
                <w:sz w:val="18"/>
                <w:szCs w:val="18"/>
              </w:rPr>
              <w:t xml:space="preserve">Descripción </w:t>
            </w:r>
            <w:r>
              <w:rPr>
                <w:rFonts w:cs="Arial"/>
                <w:b/>
                <w:spacing w:val="-1"/>
                <w:sz w:val="18"/>
                <w:szCs w:val="18"/>
              </w:rPr>
              <w:t xml:space="preserve">del </w:t>
            </w:r>
            <w:r>
              <w:rPr>
                <w:rFonts w:cs="Arial"/>
                <w:b/>
                <w:sz w:val="18"/>
                <w:szCs w:val="18"/>
              </w:rPr>
              <w:t>indicador</w:t>
            </w:r>
          </w:p>
        </w:tc>
        <w:tc>
          <w:tcPr>
            <w:tcW w:w="152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tabs>
                <w:tab w:val="left" w:pos="1113"/>
              </w:tabs>
              <w:spacing w:before="2" w:line="205" w:lineRule="exact"/>
              <w:ind w:left="101"/>
              <w:jc w:val="center"/>
              <w:rPr>
                <w:rFonts w:cs="Arial"/>
                <w:b/>
                <w:sz w:val="18"/>
                <w:szCs w:val="18"/>
              </w:rPr>
            </w:pPr>
            <w:r>
              <w:rPr>
                <w:rFonts w:cs="Arial"/>
                <w:b/>
                <w:sz w:val="18"/>
                <w:szCs w:val="18"/>
              </w:rPr>
              <w:t>Tipo de</w:t>
            </w:r>
          </w:p>
          <w:p w:rsidR="00247BA9" w:rsidRDefault="00247BA9">
            <w:pPr>
              <w:spacing w:line="186" w:lineRule="exact"/>
              <w:ind w:left="101"/>
              <w:jc w:val="center"/>
              <w:rPr>
                <w:rFonts w:cs="Arial"/>
                <w:b/>
                <w:sz w:val="18"/>
                <w:szCs w:val="18"/>
              </w:rPr>
            </w:pPr>
            <w:r>
              <w:rPr>
                <w:rFonts w:cs="Arial"/>
                <w:b/>
                <w:sz w:val="18"/>
                <w:szCs w:val="18"/>
              </w:rPr>
              <w:t>indicador</w:t>
            </w:r>
          </w:p>
        </w:tc>
        <w:tc>
          <w:tcPr>
            <w:tcW w:w="1278"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spacing w:before="7" w:line="204" w:lineRule="exact"/>
              <w:ind w:left="100" w:right="21"/>
              <w:jc w:val="center"/>
              <w:rPr>
                <w:rFonts w:cs="Arial"/>
                <w:b/>
                <w:sz w:val="18"/>
                <w:szCs w:val="18"/>
              </w:rPr>
            </w:pPr>
            <w:r>
              <w:rPr>
                <w:rFonts w:cs="Arial"/>
                <w:b/>
                <w:sz w:val="18"/>
                <w:szCs w:val="18"/>
              </w:rPr>
              <w:t>Periodicidad de evaluación</w:t>
            </w:r>
          </w:p>
        </w:tc>
        <w:tc>
          <w:tcPr>
            <w:tcW w:w="171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tabs>
                <w:tab w:val="left" w:pos="1698"/>
              </w:tabs>
              <w:spacing w:before="7" w:line="204" w:lineRule="exact"/>
              <w:ind w:left="98" w:right="107"/>
              <w:jc w:val="center"/>
              <w:rPr>
                <w:rFonts w:cs="Arial"/>
                <w:b/>
                <w:sz w:val="18"/>
                <w:szCs w:val="18"/>
              </w:rPr>
            </w:pPr>
            <w:r>
              <w:rPr>
                <w:rFonts w:cs="Arial"/>
                <w:b/>
                <w:sz w:val="18"/>
                <w:szCs w:val="18"/>
              </w:rPr>
              <w:t xml:space="preserve">Registro </w:t>
            </w:r>
            <w:r>
              <w:rPr>
                <w:rFonts w:cs="Arial"/>
                <w:b/>
                <w:spacing w:val="-1"/>
                <w:sz w:val="18"/>
                <w:szCs w:val="18"/>
              </w:rPr>
              <w:t xml:space="preserve">de </w:t>
            </w:r>
            <w:r>
              <w:rPr>
                <w:rFonts w:cs="Arial"/>
                <w:b/>
                <w:sz w:val="18"/>
                <w:szCs w:val="18"/>
              </w:rPr>
              <w:t>cumplimiento</w:t>
            </w:r>
          </w:p>
        </w:tc>
      </w:tr>
      <w:tr w:rsidR="00247BA9" w:rsidTr="00247BA9">
        <w:trPr>
          <w:trHeight w:val="938"/>
        </w:trPr>
        <w:tc>
          <w:tcPr>
            <w:tcW w:w="1865"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tabs>
                <w:tab w:val="left" w:pos="1374"/>
              </w:tabs>
              <w:ind w:left="106" w:right="95"/>
              <w:rPr>
                <w:rFonts w:asciiTheme="minorHAnsi" w:hAnsiTheme="minorHAnsi"/>
                <w:sz w:val="18"/>
                <w:szCs w:val="18"/>
              </w:rPr>
            </w:pPr>
            <w:r>
              <w:rPr>
                <w:sz w:val="18"/>
                <w:szCs w:val="18"/>
              </w:rPr>
              <w:lastRenderedPageBreak/>
              <w:t>Verificar las actividades de la Brigada de</w:t>
            </w:r>
            <w:r>
              <w:rPr>
                <w:spacing w:val="-2"/>
                <w:sz w:val="18"/>
                <w:szCs w:val="18"/>
              </w:rPr>
              <w:t xml:space="preserve"> </w:t>
            </w:r>
            <w:r>
              <w:rPr>
                <w:sz w:val="18"/>
                <w:szCs w:val="18"/>
              </w:rPr>
              <w:t>Aseo</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ind w:left="107" w:right="102"/>
              <w:rPr>
                <w:sz w:val="18"/>
                <w:szCs w:val="18"/>
              </w:rPr>
            </w:pPr>
            <w:r>
              <w:rPr>
                <w:sz w:val="18"/>
                <w:szCs w:val="18"/>
              </w:rPr>
              <w:t>No. de brigadas activas en el mes/ No. de brigadas exigidas para el proyecto*100%</w:t>
            </w:r>
          </w:p>
          <w:p w:rsidR="00247BA9" w:rsidRDefault="00247BA9">
            <w:pPr>
              <w:ind w:left="107"/>
              <w:rPr>
                <w:b/>
                <w:sz w:val="18"/>
                <w:szCs w:val="18"/>
              </w:rPr>
            </w:pPr>
            <w:r>
              <w:rPr>
                <w:b/>
                <w:sz w:val="18"/>
                <w:szCs w:val="18"/>
              </w:rPr>
              <w:t>(3/3) *100%=100%</w:t>
            </w: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tabs>
                <w:tab w:val="left" w:pos="1233"/>
              </w:tabs>
              <w:spacing w:before="165" w:line="232" w:lineRule="auto"/>
              <w:ind w:right="102"/>
              <w:rPr>
                <w:sz w:val="18"/>
                <w:szCs w:val="18"/>
              </w:rPr>
            </w:pPr>
            <w:r>
              <w:rPr>
                <w:sz w:val="18"/>
                <w:szCs w:val="18"/>
              </w:rPr>
              <w:t>Control y cumplimiento</w:t>
            </w:r>
          </w:p>
        </w:tc>
        <w:tc>
          <w:tcPr>
            <w:tcW w:w="1278"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rPr>
                <w:sz w:val="18"/>
                <w:szCs w:val="18"/>
              </w:rPr>
            </w:pPr>
            <w:r>
              <w:rPr>
                <w:sz w:val="18"/>
                <w:szCs w:val="18"/>
              </w:rPr>
              <w:t>Mensual</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tabs>
                <w:tab w:val="left" w:pos="1037"/>
              </w:tabs>
              <w:spacing w:before="165" w:line="232" w:lineRule="auto"/>
              <w:ind w:left="98" w:right="102"/>
              <w:rPr>
                <w:sz w:val="18"/>
                <w:szCs w:val="18"/>
              </w:rPr>
            </w:pPr>
            <w:r>
              <w:rPr>
                <w:sz w:val="18"/>
                <w:szCs w:val="18"/>
              </w:rPr>
              <w:t>Informes mensuales de gestión</w:t>
            </w:r>
            <w:r>
              <w:rPr>
                <w:spacing w:val="-3"/>
                <w:sz w:val="18"/>
                <w:szCs w:val="18"/>
              </w:rPr>
              <w:t xml:space="preserve"> </w:t>
            </w:r>
            <w:r>
              <w:rPr>
                <w:sz w:val="18"/>
                <w:szCs w:val="18"/>
              </w:rPr>
              <w:t>ambiental</w:t>
            </w:r>
          </w:p>
        </w:tc>
      </w:tr>
    </w:tbl>
    <w:p w:rsidR="00247BA9" w:rsidRDefault="00247BA9" w:rsidP="00247BA9">
      <w:pPr>
        <w:ind w:left="360"/>
        <w:rPr>
          <w:rFonts w:cs="Arial"/>
          <w:b/>
          <w:sz w:val="22"/>
        </w:rPr>
      </w:pPr>
    </w:p>
    <w:p w:rsidR="00247BA9" w:rsidRDefault="00247BA9" w:rsidP="005B6947">
      <w:pPr>
        <w:spacing w:line="276" w:lineRule="auto"/>
        <w:rPr>
          <w:rFonts w:cs="Arial"/>
        </w:rPr>
      </w:pPr>
      <w:r>
        <w:rPr>
          <w:rFonts w:cs="Arial"/>
        </w:rPr>
        <w:t xml:space="preserve">La construcción de puntos ecológicos, permitió que los residuos sólidos fueran acopiados de manera adecuada y la clasificación de estos para su posible aprovechamiento. La vinculación de una entidad gestora de residuos sólidos que cuenta con los documentos necesarios y presentados a la interventoría, hizo posible que se entregaran las cantidades de residuos </w:t>
      </w:r>
      <w:r w:rsidR="002017E5">
        <w:rPr>
          <w:rFonts w:cs="Arial"/>
        </w:rPr>
        <w:t>sólidos</w:t>
      </w:r>
      <w:r>
        <w:rPr>
          <w:rFonts w:cs="Arial"/>
        </w:rPr>
        <w:t xml:space="preserve"> reutilizables durante los diferentes periodos de la etapa de construcción en el 2018.</w:t>
      </w:r>
    </w:p>
    <w:p w:rsidR="00247BA9" w:rsidRDefault="00247BA9" w:rsidP="002017E5">
      <w:r>
        <w:t>Registro fotográfico:</w:t>
      </w:r>
    </w:p>
    <w:tbl>
      <w:tblPr>
        <w:tblStyle w:val="Tablaconcuadrcula"/>
        <w:tblW w:w="0" w:type="auto"/>
        <w:tblInd w:w="360" w:type="dxa"/>
        <w:tblLook w:val="04A0" w:firstRow="1" w:lastRow="0" w:firstColumn="1" w:lastColumn="0" w:noHBand="0" w:noVBand="1"/>
      </w:tblPr>
      <w:tblGrid>
        <w:gridCol w:w="4550"/>
        <w:gridCol w:w="4487"/>
      </w:tblGrid>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spacing w:line="276" w:lineRule="auto"/>
              <w:rPr>
                <w:rFonts w:cs="Arial"/>
                <w:b/>
              </w:rPr>
            </w:pPr>
            <w:r>
              <w:rPr>
                <w:rFonts w:asciiTheme="minorHAnsi" w:hAnsiTheme="minorHAnsi"/>
                <w:noProof/>
                <w:lang w:val="en-US"/>
              </w:rPr>
              <w:drawing>
                <wp:anchor distT="0" distB="0" distL="114300" distR="114300" simplePos="0" relativeHeight="251701248" behindDoc="0" locked="0" layoutInCell="1" allowOverlap="1" wp14:anchorId="7EB1154B" wp14:editId="6A8AE15E">
                  <wp:simplePos x="0" y="0"/>
                  <wp:positionH relativeFrom="column">
                    <wp:posOffset>0</wp:posOffset>
                  </wp:positionH>
                  <wp:positionV relativeFrom="paragraph">
                    <wp:posOffset>96520</wp:posOffset>
                  </wp:positionV>
                  <wp:extent cx="2738755" cy="2054225"/>
                  <wp:effectExtent l="0" t="0" r="4445" b="3175"/>
                  <wp:wrapSquare wrapText="bothSides"/>
                  <wp:docPr id="973" name="Imagen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738755" cy="2054225"/>
                          </a:xfrm>
                          <a:prstGeom prst="rect">
                            <a:avLst/>
                          </a:prstGeom>
                          <a:noFill/>
                        </pic:spPr>
                      </pic:pic>
                    </a:graphicData>
                  </a:graphic>
                  <wp14:sizeRelH relativeFrom="page">
                    <wp14:pctWidth>0</wp14:pctWidth>
                  </wp14:sizeRelH>
                  <wp14:sizeRelV relativeFrom="page">
                    <wp14:pctHeight>0</wp14:pctHeight>
                  </wp14:sizeRelV>
                </wp:anchor>
              </w:drawing>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spacing w:line="276" w:lineRule="auto"/>
              <w:rPr>
                <w:rFonts w:cs="Arial"/>
                <w:b/>
              </w:rPr>
            </w:pPr>
            <w:r>
              <w:rPr>
                <w:rFonts w:asciiTheme="minorHAnsi" w:hAnsiTheme="minorHAnsi"/>
                <w:noProof/>
                <w:lang w:val="en-US"/>
              </w:rPr>
              <w:drawing>
                <wp:anchor distT="0" distB="0" distL="114300" distR="114300" simplePos="0" relativeHeight="251702272" behindDoc="0" locked="0" layoutInCell="1" allowOverlap="1" wp14:anchorId="6CF4CE8E" wp14:editId="06A4FDA6">
                  <wp:simplePos x="0" y="0"/>
                  <wp:positionH relativeFrom="column">
                    <wp:posOffset>-34925</wp:posOffset>
                  </wp:positionH>
                  <wp:positionV relativeFrom="paragraph">
                    <wp:posOffset>97155</wp:posOffset>
                  </wp:positionV>
                  <wp:extent cx="2599690" cy="2053590"/>
                  <wp:effectExtent l="0" t="0" r="0" b="3810"/>
                  <wp:wrapSquare wrapText="bothSides"/>
                  <wp:docPr id="972" name="Imagen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599690" cy="2053590"/>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spacing w:line="276" w:lineRule="auto"/>
              <w:rPr>
                <w:rFonts w:cs="Arial"/>
                <w:b/>
              </w:rPr>
            </w:pPr>
            <w:r>
              <w:rPr>
                <w:rFonts w:asciiTheme="minorHAnsi" w:hAnsiTheme="minorHAnsi"/>
                <w:noProof/>
                <w:lang w:val="en-US"/>
              </w:rPr>
              <w:drawing>
                <wp:anchor distT="0" distB="0" distL="114300" distR="114300" simplePos="0" relativeHeight="251703296" behindDoc="0" locked="0" layoutInCell="1" allowOverlap="1" wp14:anchorId="02A377B0" wp14:editId="54335F1F">
                  <wp:simplePos x="0" y="0"/>
                  <wp:positionH relativeFrom="column">
                    <wp:posOffset>-48260</wp:posOffset>
                  </wp:positionH>
                  <wp:positionV relativeFrom="paragraph">
                    <wp:posOffset>48895</wp:posOffset>
                  </wp:positionV>
                  <wp:extent cx="2726690" cy="1811655"/>
                  <wp:effectExtent l="0" t="0" r="0" b="0"/>
                  <wp:wrapSquare wrapText="bothSides"/>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0" cstate="email">
                            <a:extLst>
                              <a:ext uri="{28A0092B-C50C-407E-A947-70E740481C1C}">
                                <a14:useLocalDpi xmlns:a14="http://schemas.microsoft.com/office/drawing/2010/main"/>
                              </a:ext>
                            </a:extLst>
                          </a:blip>
                          <a:srcRect r="5026"/>
                          <a:stretch>
                            <a:fillRect/>
                          </a:stretch>
                        </pic:blipFill>
                        <pic:spPr bwMode="auto">
                          <a:xfrm>
                            <a:off x="0" y="0"/>
                            <a:ext cx="2726690" cy="1811655"/>
                          </a:xfrm>
                          <a:prstGeom prst="rect">
                            <a:avLst/>
                          </a:prstGeom>
                          <a:noFill/>
                        </pic:spPr>
                      </pic:pic>
                    </a:graphicData>
                  </a:graphic>
                  <wp14:sizeRelH relativeFrom="page">
                    <wp14:pctWidth>0</wp14:pctWidth>
                  </wp14:sizeRelH>
                  <wp14:sizeRelV relativeFrom="page">
                    <wp14:pctHeight>0</wp14:pctHeight>
                  </wp14:sizeRelV>
                </wp:anchor>
              </w:drawing>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spacing w:line="276" w:lineRule="auto"/>
              <w:rPr>
                <w:rFonts w:cs="Arial"/>
                <w:b/>
              </w:rPr>
            </w:pPr>
            <w:r>
              <w:rPr>
                <w:rFonts w:asciiTheme="minorHAnsi" w:hAnsiTheme="minorHAnsi"/>
                <w:noProof/>
                <w:lang w:val="en-US"/>
              </w:rPr>
              <w:drawing>
                <wp:anchor distT="0" distB="0" distL="114300" distR="114300" simplePos="0" relativeHeight="251704320" behindDoc="0" locked="0" layoutInCell="1" allowOverlap="1" wp14:anchorId="51D50D57" wp14:editId="756DB4B8">
                  <wp:simplePos x="0" y="0"/>
                  <wp:positionH relativeFrom="column">
                    <wp:posOffset>45085</wp:posOffset>
                  </wp:positionH>
                  <wp:positionV relativeFrom="paragraph">
                    <wp:posOffset>1270</wp:posOffset>
                  </wp:positionV>
                  <wp:extent cx="2449195" cy="1860550"/>
                  <wp:effectExtent l="0" t="0" r="8255" b="6350"/>
                  <wp:wrapSquare wrapText="bothSides"/>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1" cstate="email">
                            <a:extLst>
                              <a:ext uri="{28A0092B-C50C-407E-A947-70E740481C1C}">
                                <a14:useLocalDpi xmlns:a14="http://schemas.microsoft.com/office/drawing/2010/main"/>
                              </a:ext>
                            </a:extLst>
                          </a:blip>
                          <a:srcRect l="15649" r="10298"/>
                          <a:stretch>
                            <a:fillRect/>
                          </a:stretch>
                        </pic:blipFill>
                        <pic:spPr bwMode="auto">
                          <a:xfrm>
                            <a:off x="0" y="0"/>
                            <a:ext cx="2449195" cy="1860550"/>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tabs>
          <w:tab w:val="left" w:pos="3694"/>
        </w:tabs>
        <w:spacing w:line="276" w:lineRule="auto"/>
        <w:ind w:left="360"/>
        <w:rPr>
          <w:rFonts w:cs="Arial"/>
        </w:rPr>
      </w:pPr>
      <w:r>
        <w:rPr>
          <w:rFonts w:cs="Arial"/>
        </w:rPr>
        <w:t>La ejecución permanente de actividades de limpieza de la zona de influencia directa del proyecto, evidencio que la obra en términos generales, estuvo presentable como se muestra a continuación:</w:t>
      </w:r>
    </w:p>
    <w:tbl>
      <w:tblPr>
        <w:tblStyle w:val="Tablaconcuadrcula"/>
        <w:tblW w:w="0" w:type="auto"/>
        <w:tblInd w:w="360" w:type="dxa"/>
        <w:tblLook w:val="04A0" w:firstRow="1" w:lastRow="0" w:firstColumn="1" w:lastColumn="0" w:noHBand="0" w:noVBand="1"/>
      </w:tblPr>
      <w:tblGrid>
        <w:gridCol w:w="4210"/>
        <w:gridCol w:w="4459"/>
      </w:tblGrid>
      <w:tr w:rsidR="00247BA9" w:rsidTr="005B6947">
        <w:trPr>
          <w:trHeight w:val="3265"/>
        </w:trPr>
        <w:tc>
          <w:tcPr>
            <w:tcW w:w="4210" w:type="dxa"/>
            <w:tcBorders>
              <w:top w:val="single" w:sz="4" w:space="0" w:color="auto"/>
              <w:left w:val="single" w:sz="4" w:space="0" w:color="auto"/>
              <w:bottom w:val="single" w:sz="4" w:space="0" w:color="auto"/>
              <w:right w:val="single" w:sz="4" w:space="0" w:color="auto"/>
            </w:tcBorders>
            <w:hideMark/>
          </w:tcPr>
          <w:p w:rsidR="00247BA9" w:rsidRDefault="00247BA9">
            <w:pPr>
              <w:tabs>
                <w:tab w:val="left" w:pos="3694"/>
              </w:tabs>
              <w:spacing w:line="276" w:lineRule="auto"/>
              <w:rPr>
                <w:rFonts w:cs="Arial"/>
              </w:rPr>
            </w:pPr>
            <w:r>
              <w:rPr>
                <w:rFonts w:asciiTheme="minorHAnsi" w:hAnsiTheme="minorHAnsi"/>
                <w:noProof/>
                <w:lang w:val="en-US"/>
              </w:rPr>
              <w:lastRenderedPageBreak/>
              <w:drawing>
                <wp:anchor distT="0" distB="0" distL="114300" distR="114300" simplePos="0" relativeHeight="251705344" behindDoc="0" locked="0" layoutInCell="1" allowOverlap="1" wp14:anchorId="0CBAE930" wp14:editId="7990911A">
                  <wp:simplePos x="0" y="0"/>
                  <wp:positionH relativeFrom="column">
                    <wp:posOffset>15240</wp:posOffset>
                  </wp:positionH>
                  <wp:positionV relativeFrom="paragraph">
                    <wp:posOffset>46990</wp:posOffset>
                  </wp:positionV>
                  <wp:extent cx="2536190" cy="1892300"/>
                  <wp:effectExtent l="0" t="0" r="0" b="0"/>
                  <wp:wrapSquare wrapText="bothSides"/>
                  <wp:docPr id="969" name="Imagen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536190" cy="1892300"/>
                          </a:xfrm>
                          <a:prstGeom prst="rect">
                            <a:avLst/>
                          </a:prstGeom>
                          <a:noFill/>
                        </pic:spPr>
                      </pic:pic>
                    </a:graphicData>
                  </a:graphic>
                  <wp14:sizeRelH relativeFrom="page">
                    <wp14:pctWidth>0</wp14:pctWidth>
                  </wp14:sizeRelH>
                  <wp14:sizeRelV relativeFrom="page">
                    <wp14:pctHeight>0</wp14:pctHeight>
                  </wp14:sizeRelV>
                </wp:anchor>
              </w:drawing>
            </w:r>
          </w:p>
        </w:tc>
        <w:tc>
          <w:tcPr>
            <w:tcW w:w="4459" w:type="dxa"/>
            <w:tcBorders>
              <w:top w:val="single" w:sz="4" w:space="0" w:color="auto"/>
              <w:left w:val="single" w:sz="4" w:space="0" w:color="auto"/>
              <w:bottom w:val="single" w:sz="4" w:space="0" w:color="auto"/>
              <w:right w:val="single" w:sz="4" w:space="0" w:color="auto"/>
            </w:tcBorders>
            <w:hideMark/>
          </w:tcPr>
          <w:p w:rsidR="00247BA9" w:rsidRDefault="00247BA9">
            <w:pPr>
              <w:tabs>
                <w:tab w:val="left" w:pos="3694"/>
              </w:tabs>
              <w:spacing w:line="276" w:lineRule="auto"/>
              <w:rPr>
                <w:rFonts w:cs="Arial"/>
              </w:rPr>
            </w:pPr>
            <w:r>
              <w:rPr>
                <w:rFonts w:asciiTheme="minorHAnsi" w:hAnsiTheme="minorHAnsi"/>
                <w:noProof/>
                <w:lang w:val="en-US"/>
              </w:rPr>
              <w:drawing>
                <wp:anchor distT="0" distB="0" distL="114300" distR="114300" simplePos="0" relativeHeight="251706368" behindDoc="0" locked="0" layoutInCell="1" allowOverlap="1" wp14:anchorId="3A1B9B44" wp14:editId="50204D41">
                  <wp:simplePos x="0" y="0"/>
                  <wp:positionH relativeFrom="column">
                    <wp:posOffset>-1905</wp:posOffset>
                  </wp:positionH>
                  <wp:positionV relativeFrom="paragraph">
                    <wp:posOffset>46990</wp:posOffset>
                  </wp:positionV>
                  <wp:extent cx="2670810" cy="1892300"/>
                  <wp:effectExtent l="0" t="0" r="0" b="0"/>
                  <wp:wrapSquare wrapText="bothSides"/>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70810" cy="1892300"/>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5B6947">
        <w:tc>
          <w:tcPr>
            <w:tcW w:w="4210" w:type="dxa"/>
            <w:tcBorders>
              <w:top w:val="single" w:sz="4" w:space="0" w:color="auto"/>
              <w:left w:val="single" w:sz="4" w:space="0" w:color="auto"/>
              <w:bottom w:val="single" w:sz="4" w:space="0" w:color="auto"/>
              <w:right w:val="single" w:sz="4" w:space="0" w:color="auto"/>
            </w:tcBorders>
            <w:hideMark/>
          </w:tcPr>
          <w:p w:rsidR="00247BA9" w:rsidRDefault="00247BA9">
            <w:pPr>
              <w:tabs>
                <w:tab w:val="left" w:pos="3694"/>
              </w:tabs>
              <w:spacing w:line="276" w:lineRule="auto"/>
              <w:rPr>
                <w:rFonts w:cs="Arial"/>
              </w:rPr>
            </w:pPr>
            <w:r>
              <w:rPr>
                <w:rFonts w:asciiTheme="minorHAnsi" w:hAnsiTheme="minorHAnsi"/>
                <w:noProof/>
                <w:lang w:val="en-US"/>
              </w:rPr>
              <w:drawing>
                <wp:anchor distT="0" distB="0" distL="114300" distR="114300" simplePos="0" relativeHeight="251707392" behindDoc="0" locked="0" layoutInCell="1" allowOverlap="1" wp14:anchorId="02409062" wp14:editId="01EFA3F2">
                  <wp:simplePos x="0" y="0"/>
                  <wp:positionH relativeFrom="column">
                    <wp:posOffset>15240</wp:posOffset>
                  </wp:positionH>
                  <wp:positionV relativeFrom="paragraph">
                    <wp:posOffset>79375</wp:posOffset>
                  </wp:positionV>
                  <wp:extent cx="2480310" cy="1509395"/>
                  <wp:effectExtent l="0" t="0" r="0" b="0"/>
                  <wp:wrapSquare wrapText="bothSides"/>
                  <wp:docPr id="966"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80310" cy="1509395"/>
                          </a:xfrm>
                          <a:prstGeom prst="rect">
                            <a:avLst/>
                          </a:prstGeom>
                          <a:noFill/>
                        </pic:spPr>
                      </pic:pic>
                    </a:graphicData>
                  </a:graphic>
                  <wp14:sizeRelH relativeFrom="page">
                    <wp14:pctWidth>0</wp14:pctWidth>
                  </wp14:sizeRelH>
                  <wp14:sizeRelV relativeFrom="page">
                    <wp14:pctHeight>0</wp14:pctHeight>
                  </wp14:sizeRelV>
                </wp:anchor>
              </w:drawing>
            </w:r>
          </w:p>
        </w:tc>
        <w:tc>
          <w:tcPr>
            <w:tcW w:w="4459" w:type="dxa"/>
            <w:tcBorders>
              <w:top w:val="single" w:sz="4" w:space="0" w:color="auto"/>
              <w:left w:val="single" w:sz="4" w:space="0" w:color="auto"/>
              <w:bottom w:val="single" w:sz="4" w:space="0" w:color="auto"/>
              <w:right w:val="single" w:sz="4" w:space="0" w:color="auto"/>
            </w:tcBorders>
            <w:hideMark/>
          </w:tcPr>
          <w:p w:rsidR="00247BA9" w:rsidRDefault="00247BA9">
            <w:pPr>
              <w:tabs>
                <w:tab w:val="left" w:pos="3694"/>
              </w:tabs>
              <w:spacing w:line="276" w:lineRule="auto"/>
              <w:rPr>
                <w:rFonts w:cs="Arial"/>
              </w:rPr>
            </w:pPr>
            <w:r>
              <w:rPr>
                <w:rFonts w:asciiTheme="minorHAnsi" w:hAnsiTheme="minorHAnsi"/>
                <w:noProof/>
                <w:lang w:val="en-US"/>
              </w:rPr>
              <w:drawing>
                <wp:anchor distT="0" distB="0" distL="114300" distR="114300" simplePos="0" relativeHeight="251708416" behindDoc="0" locked="0" layoutInCell="1" allowOverlap="1" wp14:anchorId="61713210" wp14:editId="4E9A74A9">
                  <wp:simplePos x="0" y="0"/>
                  <wp:positionH relativeFrom="column">
                    <wp:posOffset>-33655</wp:posOffset>
                  </wp:positionH>
                  <wp:positionV relativeFrom="paragraph">
                    <wp:posOffset>79375</wp:posOffset>
                  </wp:positionV>
                  <wp:extent cx="2694305" cy="1509395"/>
                  <wp:effectExtent l="0" t="0" r="0" b="0"/>
                  <wp:wrapSquare wrapText="bothSides"/>
                  <wp:docPr id="965"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94305" cy="150939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tabs>
          <w:tab w:val="left" w:pos="3694"/>
        </w:tabs>
        <w:spacing w:line="276" w:lineRule="auto"/>
        <w:ind w:left="360"/>
        <w:rPr>
          <w:rFonts w:cs="Arial"/>
          <w:sz w:val="22"/>
        </w:rPr>
      </w:pPr>
    </w:p>
    <w:p w:rsidR="00247BA9" w:rsidRPr="002017E5" w:rsidRDefault="00247BA9" w:rsidP="000513EC">
      <w:pPr>
        <w:pStyle w:val="Ttulo1"/>
        <w:numPr>
          <w:ilvl w:val="2"/>
          <w:numId w:val="63"/>
        </w:numPr>
        <w:rPr>
          <w:rFonts w:cs="Arial"/>
        </w:rPr>
      </w:pPr>
      <w:bookmarkStart w:id="237" w:name="_Toc534275903"/>
      <w:bookmarkStart w:id="238" w:name="_Toc528304259"/>
      <w:bookmarkStart w:id="239" w:name="_Toc2608232"/>
      <w:r w:rsidRPr="002017E5">
        <w:t>Programa D7: Manejo de Aguas Superficiales y</w:t>
      </w:r>
      <w:r w:rsidRPr="002017E5">
        <w:rPr>
          <w:spacing w:val="7"/>
        </w:rPr>
        <w:t xml:space="preserve"> </w:t>
      </w:r>
      <w:r w:rsidRPr="002017E5">
        <w:t>Subterráneas</w:t>
      </w:r>
      <w:bookmarkEnd w:id="237"/>
      <w:bookmarkEnd w:id="238"/>
      <w:r w:rsidRPr="002017E5">
        <w:t>.</w:t>
      </w:r>
      <w:bookmarkEnd w:id="239"/>
    </w:p>
    <w:p w:rsidR="00247BA9" w:rsidRDefault="00247BA9" w:rsidP="00247BA9">
      <w:pPr>
        <w:pStyle w:val="Textoindependiente"/>
      </w:pPr>
    </w:p>
    <w:p w:rsidR="00247BA9" w:rsidRDefault="00247BA9" w:rsidP="000513EC">
      <w:r>
        <w:t>En el tiempo en que el contratista de obra Consorcio Infraestructura MIO ha desarrollado las actividades de construcción del patio taller agua blanca en 2018, se evidenció que, en cuanto al presente programa, se cumplieron los objetivos establecidos en el Plan de Manejo Ambiental, los cuales establecen que es necesario:</w:t>
      </w:r>
    </w:p>
    <w:p w:rsidR="00247BA9" w:rsidRDefault="00247BA9" w:rsidP="00F35F8B">
      <w:pPr>
        <w:pStyle w:val="Textoindependiente"/>
        <w:numPr>
          <w:ilvl w:val="0"/>
          <w:numId w:val="21"/>
        </w:numPr>
        <w:jc w:val="both"/>
        <w:rPr>
          <w:rFonts w:ascii="Arial" w:hAnsi="Arial" w:cs="Arial"/>
        </w:rPr>
      </w:pPr>
      <w:r>
        <w:rPr>
          <w:rFonts w:ascii="Arial" w:hAnsi="Arial" w:cs="Arial"/>
        </w:rPr>
        <w:t>Definir medidas necesarias para el adecuado manejo y disposición final de los residuos líquidos generador por las acciones directas de las obras de construcción del proyecto: al respecto la etapa constructiva que se desarrolló en 2018, no evidenció la generación de residuos líquidos como el corte de materiales prefabricados, ni tampoco se generaron lodos por actividades de pilotaje.</w:t>
      </w:r>
    </w:p>
    <w:p w:rsidR="00247BA9" w:rsidRDefault="00247BA9" w:rsidP="00F35F8B">
      <w:pPr>
        <w:pStyle w:val="Textoindependiente"/>
        <w:numPr>
          <w:ilvl w:val="0"/>
          <w:numId w:val="21"/>
        </w:numPr>
        <w:jc w:val="both"/>
        <w:rPr>
          <w:rFonts w:ascii="Arial" w:hAnsi="Arial" w:cs="Arial"/>
        </w:rPr>
      </w:pPr>
      <w:r>
        <w:rPr>
          <w:rFonts w:ascii="Arial" w:hAnsi="Arial" w:cs="Arial"/>
        </w:rPr>
        <w:t xml:space="preserve">Prevenir y atenuar la afectación de sistemas de alcantarillado por causas atribuibles al desarrollo de las obras: por lo cual se </w:t>
      </w:r>
      <w:r w:rsidR="002017E5">
        <w:rPr>
          <w:rFonts w:ascii="Arial" w:hAnsi="Arial" w:cs="Arial"/>
        </w:rPr>
        <w:t>desarrolló</w:t>
      </w:r>
      <w:r>
        <w:rPr>
          <w:rFonts w:ascii="Arial" w:hAnsi="Arial" w:cs="Arial"/>
        </w:rPr>
        <w:t xml:space="preserve"> un plan de protección y mantenimiento de sumideros de toda la zona de influencia directa del proyecto. a continuación, se evidencia el estado de los sumideros durante el desarrollo de la etapa constructiva en 2018:</w:t>
      </w:r>
    </w:p>
    <w:p w:rsidR="00247BA9" w:rsidRDefault="00247BA9" w:rsidP="00247BA9">
      <w:pPr>
        <w:pStyle w:val="Textoindependiente"/>
        <w:jc w:val="both"/>
        <w:rPr>
          <w:rFonts w:ascii="Arial" w:hAnsi="Arial" w:cs="Arial"/>
        </w:rPr>
      </w:pPr>
    </w:p>
    <w:tbl>
      <w:tblPr>
        <w:tblStyle w:val="Tablaconcuadrcula"/>
        <w:tblW w:w="9395" w:type="dxa"/>
        <w:tblInd w:w="-5" w:type="dxa"/>
        <w:tblLook w:val="04A0" w:firstRow="1" w:lastRow="0" w:firstColumn="1" w:lastColumn="0" w:noHBand="0" w:noVBand="1"/>
      </w:tblPr>
      <w:tblGrid>
        <w:gridCol w:w="4910"/>
        <w:gridCol w:w="4485"/>
      </w:tblGrid>
      <w:tr w:rsidR="00247BA9" w:rsidTr="00247BA9">
        <w:trPr>
          <w:trHeight w:val="3030"/>
        </w:trPr>
        <w:tc>
          <w:tcPr>
            <w:tcW w:w="4910"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jc w:val="both"/>
              <w:rPr>
                <w:rFonts w:ascii="Arial" w:hAnsi="Arial" w:cs="Arial"/>
              </w:rPr>
            </w:pPr>
            <w:r>
              <w:rPr>
                <w:noProof/>
                <w:lang w:val="en-US"/>
              </w:rPr>
              <w:lastRenderedPageBreak/>
              <w:drawing>
                <wp:anchor distT="0" distB="0" distL="114300" distR="114300" simplePos="0" relativeHeight="251709440" behindDoc="0" locked="0" layoutInCell="1" allowOverlap="1" wp14:anchorId="167A5C53" wp14:editId="6F34A953">
                  <wp:simplePos x="0" y="0"/>
                  <wp:positionH relativeFrom="column">
                    <wp:posOffset>21590</wp:posOffset>
                  </wp:positionH>
                  <wp:positionV relativeFrom="paragraph">
                    <wp:posOffset>52070</wp:posOffset>
                  </wp:positionV>
                  <wp:extent cx="2552065" cy="1946275"/>
                  <wp:effectExtent l="0" t="0" r="635" b="0"/>
                  <wp:wrapSquare wrapText="bothSides"/>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552065" cy="1946275"/>
                          </a:xfrm>
                          <a:prstGeom prst="rect">
                            <a:avLst/>
                          </a:prstGeom>
                          <a:noFill/>
                        </pic:spPr>
                      </pic:pic>
                    </a:graphicData>
                  </a:graphic>
                  <wp14:sizeRelH relativeFrom="page">
                    <wp14:pctWidth>0</wp14:pctWidth>
                  </wp14:sizeRelH>
                  <wp14:sizeRelV relativeFrom="page">
                    <wp14:pctHeight>0</wp14:pctHeight>
                  </wp14:sizeRelV>
                </wp:anchor>
              </w:drawing>
            </w:r>
          </w:p>
        </w:tc>
        <w:tc>
          <w:tcPr>
            <w:tcW w:w="4485"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jc w:val="both"/>
              <w:rPr>
                <w:rFonts w:ascii="Arial" w:hAnsi="Arial" w:cs="Arial"/>
              </w:rPr>
            </w:pPr>
            <w:r>
              <w:rPr>
                <w:noProof/>
                <w:lang w:val="en-US"/>
              </w:rPr>
              <w:drawing>
                <wp:anchor distT="0" distB="0" distL="114300" distR="114300" simplePos="0" relativeHeight="251710464" behindDoc="0" locked="0" layoutInCell="1" allowOverlap="1" wp14:anchorId="5250D8CD" wp14:editId="029A0FDC">
                  <wp:simplePos x="0" y="0"/>
                  <wp:positionH relativeFrom="column">
                    <wp:posOffset>26670</wp:posOffset>
                  </wp:positionH>
                  <wp:positionV relativeFrom="paragraph">
                    <wp:posOffset>52070</wp:posOffset>
                  </wp:positionV>
                  <wp:extent cx="2710815" cy="1946275"/>
                  <wp:effectExtent l="0" t="0" r="0" b="0"/>
                  <wp:wrapSquare wrapText="bothSides"/>
                  <wp:docPr id="963" name="Imagen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710815" cy="1946275"/>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9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247BA9" w:rsidRDefault="00247BA9">
            <w:pPr>
              <w:pStyle w:val="Textoindependiente"/>
              <w:jc w:val="both"/>
              <w:rPr>
                <w:rFonts w:ascii="Arial" w:hAnsi="Arial" w:cs="Arial"/>
              </w:rPr>
            </w:pPr>
            <w:r>
              <w:rPr>
                <w:noProof/>
                <w:lang w:val="en-US"/>
              </w:rPr>
              <w:drawing>
                <wp:anchor distT="0" distB="0" distL="114300" distR="114300" simplePos="0" relativeHeight="251711488" behindDoc="0" locked="0" layoutInCell="1" allowOverlap="1" wp14:anchorId="6B5F2729" wp14:editId="3C6E5199">
                  <wp:simplePos x="0" y="0"/>
                  <wp:positionH relativeFrom="column">
                    <wp:posOffset>48260</wp:posOffset>
                  </wp:positionH>
                  <wp:positionV relativeFrom="paragraph">
                    <wp:posOffset>97155</wp:posOffset>
                  </wp:positionV>
                  <wp:extent cx="2886075" cy="2049780"/>
                  <wp:effectExtent l="0" t="0" r="9525" b="7620"/>
                  <wp:wrapSquare wrapText="bothSides"/>
                  <wp:docPr id="962"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86075" cy="2049780"/>
                          </a:xfrm>
                          <a:prstGeom prst="rect">
                            <a:avLst/>
                          </a:prstGeom>
                          <a:noFill/>
                        </pic:spPr>
                      </pic:pic>
                    </a:graphicData>
                  </a:graphic>
                  <wp14:sizeRelH relativeFrom="page">
                    <wp14:pctWidth>0</wp14:pctWidth>
                  </wp14:sizeRelH>
                  <wp14:sizeRelV relativeFrom="page">
                    <wp14:pctHeight>0</wp14:pctHeight>
                  </wp14:sizeRelV>
                </wp:anchor>
              </w:drawing>
            </w:r>
          </w:p>
        </w:tc>
        <w:tc>
          <w:tcPr>
            <w:tcW w:w="44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247BA9" w:rsidRDefault="00247BA9">
            <w:pPr>
              <w:pStyle w:val="Textoindependiente"/>
              <w:jc w:val="both"/>
              <w:rPr>
                <w:rFonts w:ascii="Arial" w:hAnsi="Arial" w:cs="Arial"/>
              </w:rPr>
            </w:pPr>
            <w:r>
              <w:rPr>
                <w:noProof/>
                <w:lang w:val="en-US"/>
              </w:rPr>
              <w:drawing>
                <wp:anchor distT="0" distB="0" distL="114300" distR="114300" simplePos="0" relativeHeight="251712512" behindDoc="0" locked="0" layoutInCell="1" allowOverlap="1" wp14:anchorId="6F3D352B" wp14:editId="1A2DA39E">
                  <wp:simplePos x="0" y="0"/>
                  <wp:positionH relativeFrom="column">
                    <wp:posOffset>-635</wp:posOffset>
                  </wp:positionH>
                  <wp:positionV relativeFrom="paragraph">
                    <wp:posOffset>96520</wp:posOffset>
                  </wp:positionV>
                  <wp:extent cx="2733675" cy="2050415"/>
                  <wp:effectExtent l="0" t="0" r="9525" b="6985"/>
                  <wp:wrapSquare wrapText="bothSides"/>
                  <wp:docPr id="961" name="Imagen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33675" cy="205041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pStyle w:val="Textoindependiente"/>
        <w:jc w:val="both"/>
        <w:rPr>
          <w:rFonts w:ascii="Arial" w:hAnsi="Arial" w:cs="Arial"/>
        </w:rPr>
      </w:pPr>
    </w:p>
    <w:p w:rsidR="00247BA9" w:rsidRDefault="00247BA9" w:rsidP="00247BA9">
      <w:pPr>
        <w:spacing w:line="276" w:lineRule="auto"/>
        <w:rPr>
          <w:rFonts w:cs="Arial"/>
        </w:rPr>
      </w:pPr>
      <w:r>
        <w:rPr>
          <w:rFonts w:cs="Arial"/>
        </w:rPr>
        <w:t>A continuación, se evidencia el inventario de sumideros que fue elaborado por el contratista para la programación de actividades de mantenimiento de malla y barrido de forma periódica y semanal:</w:t>
      </w:r>
    </w:p>
    <w:p w:rsidR="00247BA9" w:rsidRPr="00CC77D9" w:rsidRDefault="005435D3" w:rsidP="005435D3">
      <w:pPr>
        <w:pStyle w:val="Descripcin"/>
        <w:rPr>
          <w:b w:val="0"/>
          <w:color w:val="auto"/>
          <w:sz w:val="24"/>
        </w:rPr>
      </w:pPr>
      <w:bookmarkStart w:id="240" w:name="_Toc2608350"/>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57</w:t>
      </w:r>
      <w:r w:rsidRPr="00CC77D9">
        <w:rPr>
          <w:b w:val="0"/>
          <w:color w:val="auto"/>
          <w:sz w:val="24"/>
        </w:rPr>
        <w:fldChar w:fldCharType="end"/>
      </w:r>
      <w:r w:rsidR="00247BA9" w:rsidRPr="00CC77D9">
        <w:rPr>
          <w:b w:val="0"/>
          <w:color w:val="auto"/>
          <w:sz w:val="24"/>
        </w:rPr>
        <w:t>. Inventario de sumideros de la ZID.</w:t>
      </w:r>
      <w:bookmarkEnd w:id="240"/>
    </w:p>
    <w:tbl>
      <w:tblPr>
        <w:tblW w:w="9111" w:type="dxa"/>
        <w:tblInd w:w="279" w:type="dxa"/>
        <w:tblCellMar>
          <w:left w:w="70" w:type="dxa"/>
          <w:right w:w="70" w:type="dxa"/>
        </w:tblCellMar>
        <w:tblLook w:val="04A0" w:firstRow="1" w:lastRow="0" w:firstColumn="1" w:lastColumn="0" w:noHBand="0" w:noVBand="1"/>
      </w:tblPr>
      <w:tblGrid>
        <w:gridCol w:w="408"/>
        <w:gridCol w:w="1109"/>
        <w:gridCol w:w="514"/>
        <w:gridCol w:w="514"/>
        <w:gridCol w:w="514"/>
        <w:gridCol w:w="514"/>
        <w:gridCol w:w="514"/>
        <w:gridCol w:w="514"/>
        <w:gridCol w:w="514"/>
        <w:gridCol w:w="324"/>
        <w:gridCol w:w="426"/>
        <w:gridCol w:w="1597"/>
        <w:gridCol w:w="1656"/>
      </w:tblGrid>
      <w:tr w:rsidR="00247BA9" w:rsidTr="00247BA9">
        <w:trPr>
          <w:trHeight w:val="372"/>
          <w:tblHeader/>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47BA9" w:rsidRDefault="00247BA9">
            <w:pPr>
              <w:jc w:val="center"/>
              <w:rPr>
                <w:b/>
                <w:bCs/>
                <w:sz w:val="18"/>
                <w:szCs w:val="18"/>
              </w:rPr>
            </w:pPr>
            <w:r>
              <w:rPr>
                <w:b/>
                <w:bCs/>
                <w:sz w:val="18"/>
                <w:szCs w:val="18"/>
              </w:rPr>
              <w:t>VERIFICACION DE MANTENIMIENTO DE SUMIDEROS</w:t>
            </w:r>
          </w:p>
        </w:tc>
      </w:tr>
      <w:tr w:rsidR="00247BA9" w:rsidTr="00247BA9">
        <w:trPr>
          <w:trHeight w:val="315"/>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247BA9" w:rsidRDefault="00247BA9">
            <w:pPr>
              <w:jc w:val="center"/>
              <w:rPr>
                <w:sz w:val="18"/>
                <w:szCs w:val="18"/>
              </w:rPr>
            </w:pPr>
            <w:r>
              <w:rPr>
                <w:sz w:val="18"/>
                <w:szCs w:val="18"/>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92D050"/>
            <w:noWrap/>
            <w:vAlign w:val="center"/>
            <w:hideMark/>
          </w:tcPr>
          <w:p w:rsidR="00247BA9" w:rsidRDefault="00247BA9">
            <w:pPr>
              <w:jc w:val="center"/>
              <w:rPr>
                <w:b/>
                <w:bCs/>
                <w:sz w:val="18"/>
                <w:szCs w:val="18"/>
              </w:rPr>
            </w:pPr>
            <w:r>
              <w:rPr>
                <w:b/>
                <w:bCs/>
                <w:sz w:val="18"/>
                <w:szCs w:val="18"/>
              </w:rPr>
              <w:t>DIRECCIÓN</w:t>
            </w:r>
          </w:p>
        </w:tc>
        <w:tc>
          <w:tcPr>
            <w:tcW w:w="0" w:type="auto"/>
            <w:gridSpan w:val="3"/>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BA9" w:rsidRDefault="00247BA9">
            <w:pPr>
              <w:jc w:val="center"/>
              <w:rPr>
                <w:b/>
                <w:bCs/>
                <w:sz w:val="18"/>
                <w:szCs w:val="18"/>
              </w:rPr>
            </w:pPr>
            <w:r>
              <w:rPr>
                <w:b/>
                <w:bCs/>
                <w:sz w:val="18"/>
                <w:szCs w:val="18"/>
              </w:rPr>
              <w:t>LOCALIZACIÓN</w:t>
            </w:r>
          </w:p>
        </w:tc>
        <w:tc>
          <w:tcPr>
            <w:tcW w:w="0" w:type="auto"/>
            <w:gridSpan w:val="4"/>
            <w:tcBorders>
              <w:top w:val="single" w:sz="4" w:space="0" w:color="auto"/>
              <w:left w:val="single" w:sz="4" w:space="0" w:color="auto"/>
              <w:bottom w:val="single" w:sz="4" w:space="0" w:color="auto"/>
              <w:right w:val="single" w:sz="4" w:space="0" w:color="000000"/>
            </w:tcBorders>
            <w:shd w:val="clear" w:color="auto" w:fill="92D050"/>
            <w:vAlign w:val="center"/>
            <w:hideMark/>
          </w:tcPr>
          <w:p w:rsidR="00247BA9" w:rsidRDefault="00247BA9">
            <w:pPr>
              <w:jc w:val="center"/>
              <w:rPr>
                <w:b/>
                <w:bCs/>
                <w:sz w:val="18"/>
                <w:szCs w:val="18"/>
              </w:rPr>
            </w:pPr>
            <w:r>
              <w:rPr>
                <w:b/>
                <w:bCs/>
                <w:sz w:val="18"/>
                <w:szCs w:val="18"/>
              </w:rPr>
              <w:t>TIPO</w:t>
            </w:r>
          </w:p>
        </w:tc>
        <w:tc>
          <w:tcPr>
            <w:tcW w:w="0" w:type="auto"/>
            <w:gridSpan w:val="2"/>
            <w:tcBorders>
              <w:top w:val="single" w:sz="4" w:space="0" w:color="auto"/>
              <w:left w:val="nil"/>
              <w:bottom w:val="single" w:sz="4" w:space="0" w:color="auto"/>
              <w:right w:val="single" w:sz="4" w:space="0" w:color="auto"/>
            </w:tcBorders>
            <w:shd w:val="clear" w:color="auto" w:fill="92D050"/>
            <w:vAlign w:val="center"/>
            <w:hideMark/>
          </w:tcPr>
          <w:p w:rsidR="00247BA9" w:rsidRDefault="00247BA9">
            <w:pPr>
              <w:jc w:val="center"/>
              <w:rPr>
                <w:b/>
                <w:bCs/>
                <w:sz w:val="18"/>
                <w:szCs w:val="18"/>
              </w:rPr>
            </w:pPr>
            <w:r>
              <w:rPr>
                <w:b/>
                <w:bCs/>
                <w:sz w:val="18"/>
                <w:szCs w:val="18"/>
              </w:rPr>
              <w:t xml:space="preserve">MALLA </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92D050"/>
            <w:vAlign w:val="center"/>
            <w:hideMark/>
          </w:tcPr>
          <w:p w:rsidR="00247BA9" w:rsidRDefault="00247BA9">
            <w:pPr>
              <w:jc w:val="center"/>
              <w:rPr>
                <w:b/>
                <w:bCs/>
                <w:sz w:val="18"/>
                <w:szCs w:val="18"/>
              </w:rPr>
            </w:pPr>
            <w:r>
              <w:rPr>
                <w:b/>
                <w:bCs/>
                <w:sz w:val="18"/>
                <w:szCs w:val="18"/>
              </w:rPr>
              <w:t>FECHA DE MANTENIMIENTO (datos para diciembre 2018)</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92D050"/>
            <w:vAlign w:val="center"/>
            <w:hideMark/>
          </w:tcPr>
          <w:p w:rsidR="00247BA9" w:rsidRDefault="00247BA9">
            <w:pPr>
              <w:jc w:val="center"/>
              <w:rPr>
                <w:b/>
                <w:bCs/>
                <w:sz w:val="18"/>
                <w:szCs w:val="18"/>
              </w:rPr>
            </w:pPr>
            <w:r>
              <w:rPr>
                <w:b/>
                <w:bCs/>
                <w:sz w:val="18"/>
                <w:szCs w:val="18"/>
              </w:rPr>
              <w:t xml:space="preserve">OBSERVACIONES </w:t>
            </w:r>
            <w:r>
              <w:rPr>
                <w:b/>
                <w:bCs/>
                <w:sz w:val="18"/>
                <w:szCs w:val="18"/>
              </w:rPr>
              <w:br/>
            </w:r>
            <w:r>
              <w:rPr>
                <w:rFonts w:ascii="Calibri" w:hAnsi="Calibri"/>
                <w:color w:val="000000"/>
                <w:sz w:val="18"/>
                <w:szCs w:val="18"/>
              </w:rPr>
              <w:t>(Datos adicionales, Material de Colmatación, etc)</w:t>
            </w:r>
          </w:p>
        </w:tc>
      </w:tr>
      <w:tr w:rsidR="00247BA9" w:rsidTr="00247BA9">
        <w:trPr>
          <w:trHeight w:val="123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47BA9" w:rsidRDefault="00247BA9">
            <w:pPr>
              <w:spacing w:after="0"/>
              <w:rPr>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47BA9" w:rsidRDefault="00247BA9">
            <w:pPr>
              <w:spacing w:after="0"/>
              <w:rPr>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Costado Izquierdo</w:t>
            </w:r>
          </w:p>
        </w:tc>
        <w:tc>
          <w:tcPr>
            <w:tcW w:w="0" w:type="auto"/>
            <w:tcBorders>
              <w:top w:val="single" w:sz="4" w:space="0" w:color="auto"/>
              <w:left w:val="single" w:sz="4" w:space="0" w:color="auto"/>
              <w:bottom w:val="single" w:sz="4" w:space="0" w:color="auto"/>
              <w:right w:val="single" w:sz="4" w:space="0" w:color="000000"/>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Separador</w:t>
            </w:r>
          </w:p>
        </w:tc>
        <w:tc>
          <w:tcPr>
            <w:tcW w:w="0" w:type="auto"/>
            <w:tcBorders>
              <w:top w:val="single" w:sz="4" w:space="0" w:color="auto"/>
              <w:left w:val="nil"/>
              <w:bottom w:val="single" w:sz="4" w:space="0" w:color="auto"/>
              <w:right w:val="single" w:sz="4" w:space="0" w:color="000000"/>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Costado Derecho</w:t>
            </w:r>
          </w:p>
        </w:tc>
        <w:tc>
          <w:tcPr>
            <w:tcW w:w="0" w:type="auto"/>
            <w:tcBorders>
              <w:top w:val="nil"/>
              <w:left w:val="single" w:sz="4" w:space="0" w:color="auto"/>
              <w:bottom w:val="single" w:sz="4" w:space="0" w:color="auto"/>
              <w:right w:val="single" w:sz="4" w:space="0" w:color="auto"/>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Sencillo</w:t>
            </w:r>
          </w:p>
        </w:tc>
        <w:tc>
          <w:tcPr>
            <w:tcW w:w="0" w:type="auto"/>
            <w:tcBorders>
              <w:top w:val="nil"/>
              <w:left w:val="nil"/>
              <w:bottom w:val="single" w:sz="4" w:space="0" w:color="auto"/>
              <w:right w:val="single" w:sz="4" w:space="0" w:color="auto"/>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 xml:space="preserve">Doble </w:t>
            </w:r>
          </w:p>
        </w:tc>
        <w:tc>
          <w:tcPr>
            <w:tcW w:w="0" w:type="auto"/>
            <w:tcBorders>
              <w:top w:val="nil"/>
              <w:left w:val="nil"/>
              <w:bottom w:val="single" w:sz="4" w:space="0" w:color="auto"/>
              <w:right w:val="single" w:sz="4" w:space="0" w:color="auto"/>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Nuevo</w:t>
            </w:r>
          </w:p>
        </w:tc>
        <w:tc>
          <w:tcPr>
            <w:tcW w:w="0" w:type="auto"/>
            <w:tcBorders>
              <w:top w:val="nil"/>
              <w:left w:val="nil"/>
              <w:bottom w:val="single" w:sz="4" w:space="0" w:color="auto"/>
              <w:right w:val="single" w:sz="4" w:space="0" w:color="auto"/>
            </w:tcBorders>
            <w:shd w:val="clear" w:color="auto" w:fill="808080" w:themeFill="background1" w:themeFillShade="80"/>
            <w:textDirection w:val="btLr"/>
            <w:vAlign w:val="center"/>
            <w:hideMark/>
          </w:tcPr>
          <w:p w:rsidR="00247BA9" w:rsidRDefault="00247BA9">
            <w:pPr>
              <w:jc w:val="center"/>
              <w:rPr>
                <w:b/>
                <w:bCs/>
                <w:sz w:val="18"/>
                <w:szCs w:val="18"/>
              </w:rPr>
            </w:pPr>
            <w:r>
              <w:rPr>
                <w:b/>
                <w:bCs/>
                <w:sz w:val="18"/>
                <w:szCs w:val="18"/>
              </w:rPr>
              <w:t>Antiguo</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47BA9" w:rsidRDefault="00247BA9">
            <w:pPr>
              <w:jc w:val="center"/>
              <w:rPr>
                <w:b/>
                <w:bCs/>
                <w:sz w:val="18"/>
                <w:szCs w:val="18"/>
              </w:rPr>
            </w:pPr>
            <w:r>
              <w:rPr>
                <w:b/>
                <w:bCs/>
                <w:sz w:val="18"/>
                <w:szCs w:val="18"/>
              </w:rPr>
              <w:t>SI</w:t>
            </w:r>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47BA9" w:rsidRDefault="00247BA9">
            <w:pPr>
              <w:jc w:val="center"/>
              <w:rPr>
                <w:b/>
                <w:bCs/>
                <w:sz w:val="18"/>
                <w:szCs w:val="18"/>
              </w:rPr>
            </w:pPr>
            <w:r>
              <w:rPr>
                <w:b/>
                <w:bCs/>
                <w:sz w:val="18"/>
                <w:szCs w:val="18"/>
              </w:rPr>
              <w:t>NO</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b/>
                <w:bCs/>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b/>
                <w:bCs/>
                <w:sz w:val="18"/>
                <w:szCs w:val="18"/>
              </w:rPr>
            </w:pPr>
          </w:p>
        </w:tc>
      </w:tr>
      <w:tr w:rsidR="00247BA9" w:rsidTr="00247BA9">
        <w:trPr>
          <w:trHeight w:val="480"/>
        </w:trPr>
        <w:tc>
          <w:tcPr>
            <w:tcW w:w="0" w:type="auto"/>
            <w:tcBorders>
              <w:top w:val="single" w:sz="4" w:space="0" w:color="auto"/>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114</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val="restart"/>
            <w:tcBorders>
              <w:top w:val="single" w:sz="4" w:space="0" w:color="auto"/>
              <w:left w:val="single" w:sz="4" w:space="0" w:color="auto"/>
              <w:bottom w:val="single" w:sz="4" w:space="0" w:color="000000"/>
              <w:right w:val="single" w:sz="4" w:space="0" w:color="000000"/>
            </w:tcBorders>
            <w:vAlign w:val="center"/>
            <w:hideMark/>
          </w:tcPr>
          <w:p w:rsidR="00247BA9" w:rsidRDefault="00247BA9">
            <w:pPr>
              <w:jc w:val="center"/>
              <w:rPr>
                <w:sz w:val="18"/>
                <w:szCs w:val="18"/>
              </w:rPr>
            </w:pPr>
            <w:r>
              <w:rPr>
                <w:sz w:val="18"/>
                <w:szCs w:val="18"/>
              </w:rPr>
              <w:t xml:space="preserve">Se realiza barrido de sedimentos </w:t>
            </w:r>
            <w:r>
              <w:rPr>
                <w:sz w:val="18"/>
                <w:szCs w:val="18"/>
              </w:rPr>
              <w:lastRenderedPageBreak/>
              <w:t>alrededor del sumidero.</w:t>
            </w: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lastRenderedPageBreak/>
              <w:t>2</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114</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4</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6</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7</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9</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12</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118A</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13</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120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14</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120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15</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28D-Calle120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16</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28D-Calle120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 xml:space="preserve">4,7,11,14,18, 27 de diciembre </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17</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4,7,11,14,18, 27 de diciembre</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lastRenderedPageBreak/>
              <w:t>18</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Calle 121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4,7,11,14,18, 27 de diciembre</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19</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4,7,11,14,18, 27 de diciembre</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80"/>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20</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4,7,11,14,18, 27 de diciembre</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r w:rsidR="00247BA9" w:rsidTr="00247BA9">
        <w:trPr>
          <w:trHeight w:val="402"/>
        </w:trPr>
        <w:tc>
          <w:tcPr>
            <w:tcW w:w="0" w:type="auto"/>
            <w:tcBorders>
              <w:top w:val="nil"/>
              <w:left w:val="single" w:sz="4" w:space="0" w:color="auto"/>
              <w:bottom w:val="single" w:sz="4" w:space="0" w:color="auto"/>
              <w:right w:val="single" w:sz="4" w:space="0" w:color="auto"/>
            </w:tcBorders>
            <w:vAlign w:val="center"/>
            <w:hideMark/>
          </w:tcPr>
          <w:p w:rsidR="00247BA9" w:rsidRDefault="00247BA9">
            <w:pPr>
              <w:jc w:val="center"/>
              <w:rPr>
                <w:sz w:val="18"/>
                <w:szCs w:val="18"/>
              </w:rPr>
            </w:pPr>
            <w:r>
              <w:rPr>
                <w:sz w:val="18"/>
                <w:szCs w:val="18"/>
              </w:rPr>
              <w:t>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Cra 28D-Calle 121</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x</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nil"/>
              <w:left w:val="nil"/>
              <w:bottom w:val="single" w:sz="4" w:space="0" w:color="auto"/>
              <w:right w:val="single" w:sz="4" w:space="0" w:color="auto"/>
            </w:tcBorders>
            <w:textDirection w:val="btLr"/>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247BA9" w:rsidRDefault="00247BA9">
            <w:pPr>
              <w:jc w:val="center"/>
              <w:rPr>
                <w:sz w:val="18"/>
                <w:szCs w:val="18"/>
              </w:rPr>
            </w:pPr>
            <w:r>
              <w:rPr>
                <w:sz w:val="18"/>
                <w:szCs w:val="18"/>
              </w:rPr>
              <w:t> </w:t>
            </w:r>
          </w:p>
        </w:tc>
        <w:tc>
          <w:tcPr>
            <w:tcW w:w="0" w:type="auto"/>
            <w:tcBorders>
              <w:top w:val="single" w:sz="4" w:space="0" w:color="auto"/>
              <w:left w:val="nil"/>
              <w:bottom w:val="single" w:sz="4" w:space="0" w:color="auto"/>
              <w:right w:val="single" w:sz="4" w:space="0" w:color="000000"/>
            </w:tcBorders>
            <w:noWrap/>
            <w:vAlign w:val="bottom"/>
            <w:hideMark/>
          </w:tcPr>
          <w:p w:rsidR="00247BA9" w:rsidRDefault="00247BA9">
            <w:pPr>
              <w:jc w:val="center"/>
              <w:rPr>
                <w:sz w:val="18"/>
                <w:szCs w:val="18"/>
              </w:rPr>
            </w:pPr>
            <w:r>
              <w:rPr>
                <w:sz w:val="18"/>
                <w:szCs w:val="18"/>
              </w:rPr>
              <w:t>x</w:t>
            </w:r>
          </w:p>
        </w:tc>
        <w:tc>
          <w:tcPr>
            <w:tcW w:w="0" w:type="auto"/>
            <w:tcBorders>
              <w:top w:val="single" w:sz="4" w:space="0" w:color="auto"/>
              <w:left w:val="nil"/>
              <w:bottom w:val="single" w:sz="4" w:space="0" w:color="auto"/>
              <w:right w:val="single" w:sz="4" w:space="0" w:color="000000"/>
            </w:tcBorders>
            <w:vAlign w:val="center"/>
            <w:hideMark/>
          </w:tcPr>
          <w:p w:rsidR="00247BA9" w:rsidRDefault="00247BA9">
            <w:pPr>
              <w:jc w:val="center"/>
              <w:rPr>
                <w:bCs/>
                <w:sz w:val="18"/>
                <w:szCs w:val="18"/>
              </w:rPr>
            </w:pPr>
            <w:r>
              <w:rPr>
                <w:bCs/>
                <w:sz w:val="18"/>
                <w:szCs w:val="18"/>
              </w:rPr>
              <w:t>4,7,11,14,18, 27 de diciembre</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247BA9" w:rsidRDefault="00247BA9">
            <w:pPr>
              <w:spacing w:after="0"/>
              <w:rPr>
                <w:sz w:val="18"/>
                <w:szCs w:val="18"/>
              </w:rPr>
            </w:pPr>
          </w:p>
        </w:tc>
      </w:tr>
    </w:tbl>
    <w:p w:rsidR="00247BA9" w:rsidRDefault="00247BA9" w:rsidP="00247BA9">
      <w:pPr>
        <w:spacing w:line="276" w:lineRule="auto"/>
        <w:rPr>
          <w:rFonts w:cs="Arial"/>
          <w:sz w:val="22"/>
        </w:rPr>
      </w:pPr>
    </w:p>
    <w:p w:rsidR="00247BA9" w:rsidRDefault="00247BA9" w:rsidP="002017E5">
      <w:r>
        <w:t>Indicador de gestión:</w:t>
      </w:r>
    </w:p>
    <w:tbl>
      <w:tblPr>
        <w:tblW w:w="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268"/>
        <w:gridCol w:w="1418"/>
        <w:gridCol w:w="1460"/>
        <w:gridCol w:w="1704"/>
      </w:tblGrid>
      <w:tr w:rsidR="00247BA9" w:rsidTr="00247BA9">
        <w:trPr>
          <w:trHeight w:val="402"/>
        </w:trPr>
        <w:tc>
          <w:tcPr>
            <w:tcW w:w="1795"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6"/>
              <w:jc w:val="center"/>
              <w:rPr>
                <w:b/>
                <w:sz w:val="20"/>
                <w:szCs w:val="20"/>
              </w:rPr>
            </w:pPr>
            <w:r>
              <w:rPr>
                <w:b/>
                <w:sz w:val="20"/>
                <w:szCs w:val="20"/>
              </w:rPr>
              <w:t>Indicador</w:t>
            </w:r>
          </w:p>
        </w:tc>
        <w:tc>
          <w:tcPr>
            <w:tcW w:w="2268"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622"/>
              </w:tabs>
              <w:spacing w:line="208" w:lineRule="exact"/>
              <w:ind w:left="107" w:right="101"/>
              <w:jc w:val="center"/>
              <w:rPr>
                <w:b/>
                <w:sz w:val="20"/>
                <w:szCs w:val="20"/>
              </w:rPr>
            </w:pPr>
            <w:r>
              <w:rPr>
                <w:b/>
                <w:sz w:val="20"/>
                <w:szCs w:val="20"/>
              </w:rPr>
              <w:t xml:space="preserve">Descripción </w:t>
            </w:r>
            <w:r>
              <w:rPr>
                <w:b/>
                <w:spacing w:val="-1"/>
                <w:sz w:val="20"/>
                <w:szCs w:val="20"/>
              </w:rPr>
              <w:t xml:space="preserve">del </w:t>
            </w:r>
            <w:r>
              <w:rPr>
                <w:b/>
                <w:sz w:val="20"/>
                <w:szCs w:val="20"/>
              </w:rPr>
              <w:t>indicador</w:t>
            </w:r>
          </w:p>
        </w:tc>
        <w:tc>
          <w:tcPr>
            <w:tcW w:w="1418"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113"/>
              </w:tabs>
              <w:spacing w:line="205" w:lineRule="exact"/>
              <w:ind w:left="101"/>
              <w:jc w:val="center"/>
              <w:rPr>
                <w:b/>
                <w:sz w:val="20"/>
                <w:szCs w:val="20"/>
              </w:rPr>
            </w:pPr>
            <w:r>
              <w:rPr>
                <w:b/>
                <w:sz w:val="20"/>
                <w:szCs w:val="20"/>
              </w:rPr>
              <w:t>Tipo de</w:t>
            </w:r>
          </w:p>
          <w:p w:rsidR="00247BA9" w:rsidRDefault="00247BA9">
            <w:pPr>
              <w:pStyle w:val="TableParagraph"/>
              <w:spacing w:before="1" w:line="188" w:lineRule="exact"/>
              <w:ind w:left="101"/>
              <w:jc w:val="center"/>
              <w:rPr>
                <w:b/>
                <w:sz w:val="20"/>
                <w:szCs w:val="20"/>
              </w:rPr>
            </w:pPr>
            <w:r>
              <w:rPr>
                <w:b/>
                <w:sz w:val="20"/>
                <w:szCs w:val="20"/>
              </w:rPr>
              <w:t>indicador</w:t>
            </w:r>
          </w:p>
        </w:tc>
        <w:tc>
          <w:tcPr>
            <w:tcW w:w="146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8" w:lineRule="exact"/>
              <w:ind w:left="100" w:right="21"/>
              <w:jc w:val="center"/>
              <w:rPr>
                <w:b/>
                <w:sz w:val="20"/>
                <w:szCs w:val="20"/>
              </w:rPr>
            </w:pPr>
            <w:r>
              <w:rPr>
                <w:b/>
                <w:sz w:val="20"/>
                <w:szCs w:val="20"/>
              </w:rPr>
              <w:t>Periodicidad de evaluación</w:t>
            </w:r>
          </w:p>
        </w:tc>
        <w:tc>
          <w:tcPr>
            <w:tcW w:w="1704"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698"/>
              </w:tabs>
              <w:spacing w:line="208" w:lineRule="exact"/>
              <w:ind w:left="98" w:right="107"/>
              <w:jc w:val="center"/>
              <w:rPr>
                <w:b/>
                <w:sz w:val="20"/>
                <w:szCs w:val="20"/>
              </w:rPr>
            </w:pPr>
            <w:r>
              <w:rPr>
                <w:b/>
                <w:sz w:val="20"/>
                <w:szCs w:val="20"/>
              </w:rPr>
              <w:t xml:space="preserve">Registro </w:t>
            </w:r>
            <w:r>
              <w:rPr>
                <w:b/>
                <w:spacing w:val="-1"/>
                <w:sz w:val="20"/>
                <w:szCs w:val="20"/>
              </w:rPr>
              <w:t xml:space="preserve">de </w:t>
            </w:r>
            <w:r>
              <w:rPr>
                <w:b/>
                <w:sz w:val="20"/>
                <w:szCs w:val="20"/>
              </w:rPr>
              <w:t>cumplimiento</w:t>
            </w:r>
          </w:p>
        </w:tc>
      </w:tr>
      <w:tr w:rsidR="00247BA9" w:rsidTr="00247BA9">
        <w:trPr>
          <w:trHeight w:val="2966"/>
        </w:trPr>
        <w:tc>
          <w:tcPr>
            <w:tcW w:w="1795" w:type="dxa"/>
            <w:tcBorders>
              <w:top w:val="single" w:sz="4" w:space="0" w:color="000000"/>
              <w:left w:val="single" w:sz="4" w:space="0" w:color="000000"/>
              <w:bottom w:val="single" w:sz="4" w:space="0" w:color="000000"/>
              <w:right w:val="single" w:sz="4" w:space="0" w:color="000000"/>
            </w:tcBorders>
          </w:tcPr>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before="9" w:line="256" w:lineRule="auto"/>
              <w:rPr>
                <w:sz w:val="20"/>
                <w:szCs w:val="20"/>
              </w:rPr>
            </w:pPr>
          </w:p>
          <w:p w:rsidR="00247BA9" w:rsidRDefault="00247BA9">
            <w:pPr>
              <w:pStyle w:val="TableParagraph"/>
              <w:spacing w:before="1" w:line="256" w:lineRule="auto"/>
              <w:ind w:left="106" w:right="567"/>
              <w:rPr>
                <w:sz w:val="20"/>
                <w:szCs w:val="20"/>
              </w:rPr>
            </w:pPr>
            <w:r>
              <w:rPr>
                <w:sz w:val="20"/>
                <w:szCs w:val="20"/>
              </w:rPr>
              <w:t>Sumideros protegidos</w:t>
            </w:r>
          </w:p>
        </w:tc>
        <w:tc>
          <w:tcPr>
            <w:tcW w:w="2268"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7" w:right="140"/>
              <w:rPr>
                <w:sz w:val="20"/>
                <w:szCs w:val="20"/>
              </w:rPr>
            </w:pPr>
            <w:r>
              <w:rPr>
                <w:sz w:val="20"/>
                <w:szCs w:val="20"/>
              </w:rPr>
              <w:t>Sumideros con mantenimiento y protegidos / Sumideros identificados = 100%.</w:t>
            </w:r>
          </w:p>
          <w:p w:rsidR="00247BA9" w:rsidRDefault="00247BA9">
            <w:pPr>
              <w:pStyle w:val="TableParagraph"/>
              <w:spacing w:before="10" w:line="256" w:lineRule="auto"/>
              <w:rPr>
                <w:sz w:val="20"/>
                <w:szCs w:val="20"/>
              </w:rPr>
            </w:pPr>
          </w:p>
          <w:p w:rsidR="00247BA9" w:rsidRDefault="00247BA9">
            <w:pPr>
              <w:pStyle w:val="TableParagraph"/>
              <w:spacing w:line="256" w:lineRule="auto"/>
              <w:ind w:left="107"/>
              <w:rPr>
                <w:b/>
                <w:sz w:val="20"/>
                <w:szCs w:val="20"/>
              </w:rPr>
            </w:pPr>
            <w:r>
              <w:rPr>
                <w:b/>
                <w:sz w:val="20"/>
                <w:szCs w:val="20"/>
              </w:rPr>
              <w:t>Dato para diciembre 2018.</w:t>
            </w:r>
          </w:p>
          <w:p w:rsidR="00247BA9" w:rsidRDefault="00247BA9">
            <w:pPr>
              <w:pStyle w:val="TableParagraph"/>
              <w:spacing w:line="256" w:lineRule="auto"/>
              <w:ind w:left="107"/>
              <w:rPr>
                <w:b/>
                <w:sz w:val="20"/>
                <w:szCs w:val="20"/>
              </w:rPr>
            </w:pPr>
            <w:r>
              <w:rPr>
                <w:b/>
                <w:sz w:val="20"/>
                <w:szCs w:val="20"/>
              </w:rPr>
              <w:t>(21/21) *100%= 100%</w:t>
            </w:r>
          </w:p>
        </w:tc>
        <w:tc>
          <w:tcPr>
            <w:tcW w:w="1418" w:type="dxa"/>
            <w:tcBorders>
              <w:top w:val="single" w:sz="4" w:space="0" w:color="000000"/>
              <w:left w:val="single" w:sz="4" w:space="0" w:color="000000"/>
              <w:bottom w:val="single" w:sz="4" w:space="0" w:color="000000"/>
              <w:right w:val="single" w:sz="4" w:space="0" w:color="000000"/>
            </w:tcBorders>
          </w:tcPr>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before="9" w:line="256" w:lineRule="auto"/>
              <w:rPr>
                <w:sz w:val="20"/>
                <w:szCs w:val="20"/>
              </w:rPr>
            </w:pPr>
          </w:p>
          <w:p w:rsidR="00247BA9" w:rsidRDefault="00247BA9">
            <w:pPr>
              <w:pStyle w:val="TableParagraph"/>
              <w:tabs>
                <w:tab w:val="left" w:pos="1233"/>
              </w:tabs>
              <w:spacing w:before="1" w:line="256" w:lineRule="auto"/>
              <w:ind w:left="101" w:right="102"/>
              <w:rPr>
                <w:sz w:val="20"/>
                <w:szCs w:val="20"/>
              </w:rPr>
            </w:pPr>
            <w:r>
              <w:rPr>
                <w:sz w:val="20"/>
                <w:szCs w:val="20"/>
              </w:rPr>
              <w:t>Control y seguimiento</w:t>
            </w:r>
          </w:p>
        </w:tc>
        <w:tc>
          <w:tcPr>
            <w:tcW w:w="1460" w:type="dxa"/>
            <w:tcBorders>
              <w:top w:val="single" w:sz="4" w:space="0" w:color="000000"/>
              <w:left w:val="single" w:sz="4" w:space="0" w:color="000000"/>
              <w:bottom w:val="single" w:sz="4" w:space="0" w:color="000000"/>
              <w:right w:val="single" w:sz="4" w:space="0" w:color="000000"/>
            </w:tcBorders>
          </w:tcPr>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line="256" w:lineRule="auto"/>
              <w:rPr>
                <w:sz w:val="20"/>
                <w:szCs w:val="20"/>
              </w:rPr>
            </w:pPr>
          </w:p>
          <w:p w:rsidR="00247BA9" w:rsidRDefault="00247BA9">
            <w:pPr>
              <w:pStyle w:val="TableParagraph"/>
              <w:spacing w:before="10" w:line="256" w:lineRule="auto"/>
              <w:rPr>
                <w:sz w:val="20"/>
                <w:szCs w:val="20"/>
              </w:rPr>
            </w:pPr>
          </w:p>
          <w:p w:rsidR="00247BA9" w:rsidRDefault="00247BA9">
            <w:pPr>
              <w:pStyle w:val="TableParagraph"/>
              <w:spacing w:line="256" w:lineRule="auto"/>
              <w:ind w:left="100"/>
              <w:rPr>
                <w:sz w:val="20"/>
                <w:szCs w:val="20"/>
              </w:rPr>
            </w:pPr>
          </w:p>
          <w:p w:rsidR="00247BA9" w:rsidRDefault="00247BA9">
            <w:pPr>
              <w:pStyle w:val="TableParagraph"/>
              <w:spacing w:line="256" w:lineRule="auto"/>
              <w:ind w:left="100"/>
              <w:rPr>
                <w:sz w:val="20"/>
                <w:szCs w:val="20"/>
              </w:rPr>
            </w:pPr>
            <w:r>
              <w:rPr>
                <w:sz w:val="20"/>
                <w:szCs w:val="20"/>
              </w:rPr>
              <w:t>Mensual</w:t>
            </w:r>
          </w:p>
        </w:tc>
        <w:tc>
          <w:tcPr>
            <w:tcW w:w="1704"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right="102"/>
              <w:jc w:val="center"/>
              <w:rPr>
                <w:sz w:val="20"/>
                <w:szCs w:val="20"/>
              </w:rPr>
            </w:pPr>
            <w:r>
              <w:rPr>
                <w:sz w:val="20"/>
                <w:szCs w:val="20"/>
              </w:rPr>
              <w:t>Formato de control de limpieza de sumideros y registro fotográfico.</w:t>
            </w:r>
          </w:p>
          <w:p w:rsidR="00247BA9" w:rsidRDefault="00247BA9">
            <w:pPr>
              <w:pStyle w:val="TableParagraph"/>
              <w:spacing w:line="256" w:lineRule="auto"/>
              <w:ind w:right="102"/>
              <w:jc w:val="center"/>
              <w:rPr>
                <w:b/>
                <w:sz w:val="20"/>
                <w:szCs w:val="20"/>
              </w:rPr>
            </w:pPr>
          </w:p>
        </w:tc>
      </w:tr>
    </w:tbl>
    <w:p w:rsidR="00247BA9" w:rsidRDefault="00247BA9" w:rsidP="00247BA9">
      <w:pPr>
        <w:spacing w:line="276" w:lineRule="auto"/>
        <w:rPr>
          <w:rFonts w:cs="Arial"/>
          <w:b/>
          <w:sz w:val="22"/>
        </w:rPr>
      </w:pPr>
    </w:p>
    <w:p w:rsidR="00247BA9" w:rsidRDefault="00247BA9" w:rsidP="00247BA9">
      <w:pPr>
        <w:rPr>
          <w:rFonts w:eastAsia="Times New Roman" w:cs="Arial"/>
          <w:b/>
          <w:szCs w:val="20"/>
          <w:u w:val="single"/>
          <w:lang w:eastAsia="es-CO"/>
        </w:rPr>
      </w:pPr>
      <w:r>
        <w:rPr>
          <w:rFonts w:cs="Arial"/>
          <w:b/>
          <w:u w:val="single"/>
        </w:rPr>
        <w:br w:type="page"/>
      </w:r>
    </w:p>
    <w:p w:rsidR="000513EC" w:rsidRDefault="000513EC" w:rsidP="002017E5">
      <w:pPr>
        <w:rPr>
          <w:b/>
        </w:rPr>
      </w:pPr>
    </w:p>
    <w:p w:rsidR="00247BA9" w:rsidRDefault="00247BA9" w:rsidP="000513EC">
      <w:pPr>
        <w:pStyle w:val="Ttulo1"/>
        <w:numPr>
          <w:ilvl w:val="2"/>
          <w:numId w:val="63"/>
        </w:numPr>
        <w:rPr>
          <w:rFonts w:eastAsia="Times New Roman"/>
          <w:szCs w:val="20"/>
          <w:u w:val="single"/>
          <w:lang w:eastAsia="es-CO"/>
        </w:rPr>
      </w:pPr>
      <w:bookmarkStart w:id="241" w:name="_Toc2608233"/>
      <w:r w:rsidRPr="002017E5">
        <w:t>Programa D8: Manejo de Excavaciones y Rellenos</w:t>
      </w:r>
      <w:r>
        <w:t>.</w:t>
      </w:r>
      <w:bookmarkEnd w:id="241"/>
    </w:p>
    <w:p w:rsidR="00247BA9" w:rsidRDefault="00247BA9" w:rsidP="00247BA9">
      <w:pPr>
        <w:spacing w:line="276" w:lineRule="auto"/>
        <w:rPr>
          <w:rFonts w:cs="Arial"/>
          <w:b/>
          <w:u w:val="single"/>
        </w:rPr>
      </w:pPr>
    </w:p>
    <w:p w:rsidR="00247BA9" w:rsidRDefault="00247BA9" w:rsidP="000513EC">
      <w:pPr>
        <w:rPr>
          <w:rFonts w:cs="Times New Roman"/>
        </w:rPr>
      </w:pPr>
      <w:r>
        <w:t>Durante los diferentes periodos de la etapa de construcción en 2018, la interventoría evidencio que lo materiales que se utilizaron en la conformación del terreno, tales como: base y subbase, se obtuvieron obtenido de fuentes que cuentan con todos los permisos de explotación y la licencia ambiental correspondiente, las cuales fueron presentados y aprobados por interventoría.</w:t>
      </w:r>
    </w:p>
    <w:p w:rsidR="00247BA9" w:rsidRDefault="00247BA9" w:rsidP="000513EC">
      <w:r>
        <w:t>El transporte de materiales de relleno se realizó empleando volquetas debidamente carpadas, cumpliendo con todas las normas y disposiciones de la Secretaría de Tránsito y Transporte de Santiago de Cali y las establecidas en el programa D2.</w:t>
      </w:r>
    </w:p>
    <w:p w:rsidR="00247BA9" w:rsidRDefault="00247BA9" w:rsidP="000513EC">
      <w:pPr>
        <w:rPr>
          <w:b/>
          <w:i/>
        </w:rPr>
      </w:pPr>
      <w:r>
        <w:t xml:space="preserve">En cada periodo se </w:t>
      </w:r>
      <w:r w:rsidR="002017E5">
        <w:t>llevó</w:t>
      </w:r>
      <w:r>
        <w:t xml:space="preserve"> el conteo de las cantidades de material de excavación generado, así como la discriminación de aquellas cantidades que fueron enviadas a los sitios de disposición final de residuos de construcción y demolición RCD y las que fueron acopiadas dentro del perímetro del proyecto, con el propósito de dar el aprovechamiento de estos y en la construcción de la franja de control ambiental y cumplir con el requisito de la Resolución 0472 de 2017. Lo anterior se evidencia en la </w:t>
      </w:r>
      <w:r>
        <w:rPr>
          <w:b/>
          <w:i/>
        </w:rPr>
        <w:t xml:space="preserve">tabla 4. RCD aprovechado en el período de construcción (28 de marzo al 31 de diciembre de 2018). </w:t>
      </w:r>
    </w:p>
    <w:p w:rsidR="00247BA9" w:rsidRDefault="00247BA9" w:rsidP="00247BA9">
      <w:pPr>
        <w:pStyle w:val="Prrafodelista"/>
        <w:spacing w:line="276" w:lineRule="auto"/>
        <w:ind w:left="360"/>
      </w:pPr>
      <w:r>
        <w:t xml:space="preserve"> </w:t>
      </w:r>
    </w:p>
    <w:p w:rsidR="00247BA9" w:rsidRDefault="00247BA9" w:rsidP="00247BA9">
      <w:pPr>
        <w:pStyle w:val="Prrafodelista"/>
        <w:spacing w:line="276" w:lineRule="auto"/>
        <w:ind w:left="360"/>
        <w:rPr>
          <w:b/>
        </w:rPr>
      </w:pPr>
      <w:r>
        <w:rPr>
          <w:b/>
        </w:rPr>
        <w:t>Registro fotográfico:</w:t>
      </w:r>
    </w:p>
    <w:p w:rsidR="00247BA9" w:rsidRDefault="00247BA9" w:rsidP="00247BA9">
      <w:pPr>
        <w:pStyle w:val="Prrafodelista"/>
        <w:spacing w:line="276" w:lineRule="auto"/>
        <w:ind w:left="360"/>
      </w:pPr>
    </w:p>
    <w:tbl>
      <w:tblPr>
        <w:tblStyle w:val="Tablaconcuadrcula"/>
        <w:tblW w:w="0" w:type="auto"/>
        <w:tblInd w:w="360" w:type="dxa"/>
        <w:tblLook w:val="04A0" w:firstRow="1" w:lastRow="0" w:firstColumn="1" w:lastColumn="0" w:noHBand="0" w:noVBand="1"/>
      </w:tblPr>
      <w:tblGrid>
        <w:gridCol w:w="4611"/>
        <w:gridCol w:w="4426"/>
      </w:tblGrid>
      <w:tr w:rsidR="00247BA9" w:rsidTr="00247BA9">
        <w:trPr>
          <w:trHeight w:val="2860"/>
        </w:trPr>
        <w:tc>
          <w:tcPr>
            <w:tcW w:w="4555" w:type="dxa"/>
            <w:tcBorders>
              <w:top w:val="single" w:sz="4" w:space="0" w:color="auto"/>
              <w:left w:val="single" w:sz="4" w:space="0" w:color="auto"/>
              <w:bottom w:val="single" w:sz="4" w:space="0" w:color="auto"/>
              <w:right w:val="single" w:sz="4" w:space="0" w:color="auto"/>
            </w:tcBorders>
            <w:hideMark/>
          </w:tcPr>
          <w:p w:rsidR="00247BA9" w:rsidRDefault="007C498C">
            <w:pPr>
              <w:pStyle w:val="Prrafodelista"/>
              <w:spacing w:line="276" w:lineRule="auto"/>
              <w:ind w:left="0"/>
              <w:jc w:val="center"/>
            </w:pPr>
            <w:r>
              <w:rPr>
                <w:noProof/>
                <w:szCs w:val="20"/>
                <w:lang w:val="en-US"/>
              </w:rPr>
              <w:drawing>
                <wp:anchor distT="0" distB="0" distL="114300" distR="114300" simplePos="0" relativeHeight="251715584" behindDoc="0" locked="0" layoutInCell="1" allowOverlap="1" wp14:anchorId="63EA9493" wp14:editId="3952C3BD">
                  <wp:simplePos x="0" y="0"/>
                  <wp:positionH relativeFrom="column">
                    <wp:posOffset>52070</wp:posOffset>
                  </wp:positionH>
                  <wp:positionV relativeFrom="paragraph">
                    <wp:posOffset>79375</wp:posOffset>
                  </wp:positionV>
                  <wp:extent cx="2804160" cy="168529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804160" cy="1685290"/>
                          </a:xfrm>
                          <a:prstGeom prst="rect">
                            <a:avLst/>
                          </a:prstGeom>
                          <a:noFill/>
                        </pic:spPr>
                      </pic:pic>
                    </a:graphicData>
                  </a:graphic>
                  <wp14:sizeRelH relativeFrom="page">
                    <wp14:pctWidth>0</wp14:pctWidth>
                  </wp14:sizeRelH>
                  <wp14:sizeRelV relativeFrom="page">
                    <wp14:pctHeight>0</wp14:pctHeight>
                  </wp14:sizeRelV>
                </wp:anchor>
              </w:drawing>
            </w:r>
            <w:r w:rsidR="00247BA9">
              <w:rPr>
                <w:sz w:val="18"/>
              </w:rPr>
              <w:t>material de excavación acopiado</w:t>
            </w:r>
            <w:r w:rsidR="00247BA9">
              <w:rPr>
                <w:noProof/>
              </w:rPr>
              <w:t xml:space="preserve"> </w:t>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pStyle w:val="Prrafodelista"/>
              <w:spacing w:line="276" w:lineRule="auto"/>
              <w:ind w:left="0"/>
              <w:jc w:val="center"/>
            </w:pPr>
            <w:r>
              <w:rPr>
                <w:sz w:val="18"/>
              </w:rPr>
              <w:t>material de excavación acopiado</w:t>
            </w:r>
            <w:r>
              <w:rPr>
                <w:noProof/>
              </w:rPr>
              <w:t xml:space="preserve"> </w:t>
            </w:r>
            <w:r>
              <w:rPr>
                <w:noProof/>
                <w:szCs w:val="20"/>
                <w:lang w:val="en-US"/>
              </w:rPr>
              <w:drawing>
                <wp:anchor distT="0" distB="0" distL="114300" distR="114300" simplePos="0" relativeHeight="251716608" behindDoc="0" locked="0" layoutInCell="1" allowOverlap="1" wp14:anchorId="372BF88F" wp14:editId="2CEB6A0E">
                  <wp:simplePos x="0" y="0"/>
                  <wp:positionH relativeFrom="column">
                    <wp:posOffset>-36830</wp:posOffset>
                  </wp:positionH>
                  <wp:positionV relativeFrom="paragraph">
                    <wp:posOffset>22860</wp:posOffset>
                  </wp:positionV>
                  <wp:extent cx="2686050" cy="174053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3"/>
                          <pic:cNvPicPr>
                            <a:picLocks noChangeAspect="1" noChangeArrowheads="1"/>
                          </pic:cNvPicPr>
                        </pic:nvPicPr>
                        <pic:blipFill>
                          <a:blip r:embed="rId101" cstate="email">
                            <a:extLst>
                              <a:ext uri="{28A0092B-C50C-407E-A947-70E740481C1C}">
                                <a14:useLocalDpi xmlns:a14="http://schemas.microsoft.com/office/drawing/2010/main"/>
                              </a:ext>
                            </a:extLst>
                          </a:blip>
                          <a:srcRect l="4150" r="5717"/>
                          <a:stretch>
                            <a:fillRect/>
                          </a:stretch>
                        </pic:blipFill>
                        <pic:spPr bwMode="auto">
                          <a:xfrm>
                            <a:off x="0" y="0"/>
                            <a:ext cx="2686050" cy="1740535"/>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pStyle w:val="Prrafodelista"/>
              <w:spacing w:line="276" w:lineRule="auto"/>
              <w:ind w:left="0"/>
              <w:jc w:val="center"/>
              <w:rPr>
                <w:sz w:val="18"/>
              </w:rPr>
            </w:pPr>
            <w:r>
              <w:rPr>
                <w:sz w:val="18"/>
              </w:rPr>
              <w:lastRenderedPageBreak/>
              <w:t>material de excavación acopiado</w:t>
            </w:r>
            <w:r>
              <w:rPr>
                <w:noProof/>
                <w:sz w:val="18"/>
              </w:rPr>
              <w:t xml:space="preserve"> </w:t>
            </w:r>
            <w:r>
              <w:rPr>
                <w:noProof/>
                <w:szCs w:val="20"/>
                <w:lang w:val="en-US"/>
              </w:rPr>
              <w:drawing>
                <wp:anchor distT="0" distB="0" distL="114300" distR="114300" simplePos="0" relativeHeight="251717632" behindDoc="0" locked="0" layoutInCell="1" allowOverlap="1" wp14:anchorId="5E506856" wp14:editId="4DBF8F7F">
                  <wp:simplePos x="0" y="0"/>
                  <wp:positionH relativeFrom="column">
                    <wp:posOffset>-8255</wp:posOffset>
                  </wp:positionH>
                  <wp:positionV relativeFrom="paragraph">
                    <wp:posOffset>73025</wp:posOffset>
                  </wp:positionV>
                  <wp:extent cx="2644775" cy="1836420"/>
                  <wp:effectExtent l="0" t="0" r="317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44775" cy="1836420"/>
                          </a:xfrm>
                          <a:prstGeom prst="rect">
                            <a:avLst/>
                          </a:prstGeom>
                          <a:noFill/>
                        </pic:spPr>
                      </pic:pic>
                    </a:graphicData>
                  </a:graphic>
                  <wp14:sizeRelH relativeFrom="page">
                    <wp14:pctWidth>0</wp14:pctWidth>
                  </wp14:sizeRelH>
                  <wp14:sizeRelV relativeFrom="page">
                    <wp14:pctHeight>0</wp14:pctHeight>
                  </wp14:sizeRelV>
                </wp:anchor>
              </w:drawing>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pStyle w:val="Prrafodelista"/>
              <w:spacing w:line="276" w:lineRule="auto"/>
              <w:ind w:left="0"/>
              <w:jc w:val="center"/>
              <w:rPr>
                <w:sz w:val="18"/>
              </w:rPr>
            </w:pPr>
            <w:r>
              <w:rPr>
                <w:noProof/>
                <w:sz w:val="22"/>
                <w:szCs w:val="20"/>
                <w:lang w:val="en-US"/>
              </w:rPr>
              <w:drawing>
                <wp:anchor distT="0" distB="0" distL="114300" distR="114300" simplePos="0" relativeHeight="251718656" behindDoc="0" locked="0" layoutInCell="1" allowOverlap="1" wp14:anchorId="48F0D653" wp14:editId="5A5B0A2A">
                  <wp:simplePos x="0" y="0"/>
                  <wp:positionH relativeFrom="column">
                    <wp:posOffset>-5080</wp:posOffset>
                  </wp:positionH>
                  <wp:positionV relativeFrom="paragraph">
                    <wp:posOffset>73025</wp:posOffset>
                  </wp:positionV>
                  <wp:extent cx="2509520" cy="1836420"/>
                  <wp:effectExtent l="0" t="0" r="508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5"/>
                          <pic:cNvPicPr>
                            <a:picLocks noChangeAspect="1" noChangeArrowheads="1"/>
                          </pic:cNvPicPr>
                        </pic:nvPicPr>
                        <pic:blipFill>
                          <a:blip r:embed="rId103" cstate="email">
                            <a:extLst>
                              <a:ext uri="{28A0092B-C50C-407E-A947-70E740481C1C}">
                                <a14:useLocalDpi xmlns:a14="http://schemas.microsoft.com/office/drawing/2010/main"/>
                              </a:ext>
                            </a:extLst>
                          </a:blip>
                          <a:srcRect l="4247"/>
                          <a:stretch>
                            <a:fillRect/>
                          </a:stretch>
                        </pic:blipFill>
                        <pic:spPr bwMode="auto">
                          <a:xfrm>
                            <a:off x="0" y="0"/>
                            <a:ext cx="2509520" cy="1836420"/>
                          </a:xfrm>
                          <a:prstGeom prst="rect">
                            <a:avLst/>
                          </a:prstGeom>
                          <a:noFill/>
                        </pic:spPr>
                      </pic:pic>
                    </a:graphicData>
                  </a:graphic>
                  <wp14:sizeRelH relativeFrom="page">
                    <wp14:pctWidth>0</wp14:pctWidth>
                  </wp14:sizeRelH>
                  <wp14:sizeRelV relativeFrom="page">
                    <wp14:pctHeight>0</wp14:pctHeight>
                  </wp14:sizeRelV>
                </wp:anchor>
              </w:drawing>
            </w:r>
            <w:r>
              <w:rPr>
                <w:sz w:val="18"/>
              </w:rPr>
              <w:t>material de excavación acopiado</w:t>
            </w:r>
          </w:p>
        </w:tc>
      </w:tr>
    </w:tbl>
    <w:p w:rsidR="00247BA9" w:rsidRDefault="00247BA9" w:rsidP="00247BA9">
      <w:pPr>
        <w:pStyle w:val="Prrafodelista"/>
        <w:spacing w:line="276" w:lineRule="auto"/>
        <w:ind w:left="360"/>
        <w:rPr>
          <w:rFonts w:cs="Times New Roman"/>
          <w:sz w:val="22"/>
          <w:lang w:eastAsia="es-CO"/>
        </w:rPr>
      </w:pPr>
    </w:p>
    <w:p w:rsidR="00247BA9" w:rsidRDefault="00247BA9" w:rsidP="00247BA9">
      <w:pPr>
        <w:pStyle w:val="Prrafodelista"/>
        <w:spacing w:line="276" w:lineRule="auto"/>
        <w:ind w:left="360"/>
        <w:rPr>
          <w:b/>
        </w:rPr>
      </w:pPr>
      <w:r>
        <w:rPr>
          <w:b/>
        </w:rPr>
        <w:t>Indicador de gestión: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2175"/>
        <w:gridCol w:w="1631"/>
        <w:gridCol w:w="1676"/>
        <w:gridCol w:w="1857"/>
      </w:tblGrid>
      <w:tr w:rsidR="00247BA9" w:rsidTr="00247BA9">
        <w:trPr>
          <w:trHeight w:val="923"/>
          <w:jc w:val="center"/>
        </w:trPr>
        <w:tc>
          <w:tcPr>
            <w:tcW w:w="136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2" w:line="256" w:lineRule="auto"/>
              <w:ind w:left="107"/>
              <w:jc w:val="center"/>
              <w:rPr>
                <w:b/>
                <w:sz w:val="18"/>
                <w:szCs w:val="18"/>
              </w:rPr>
            </w:pPr>
            <w:r>
              <w:rPr>
                <w:b/>
                <w:sz w:val="18"/>
                <w:szCs w:val="18"/>
              </w:rPr>
              <w:t>Indicador</w:t>
            </w:r>
          </w:p>
        </w:tc>
        <w:tc>
          <w:tcPr>
            <w:tcW w:w="2175"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2" w:line="256" w:lineRule="auto"/>
              <w:ind w:left="107"/>
              <w:jc w:val="center"/>
              <w:rPr>
                <w:b/>
                <w:sz w:val="18"/>
                <w:szCs w:val="18"/>
              </w:rPr>
            </w:pPr>
            <w:r>
              <w:rPr>
                <w:b/>
                <w:sz w:val="18"/>
                <w:szCs w:val="18"/>
              </w:rPr>
              <w:t>Descripción del indicador</w:t>
            </w:r>
          </w:p>
        </w:tc>
        <w:tc>
          <w:tcPr>
            <w:tcW w:w="163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102"/>
              </w:tabs>
              <w:spacing w:before="2" w:line="205" w:lineRule="exact"/>
              <w:ind w:left="107"/>
              <w:jc w:val="center"/>
              <w:rPr>
                <w:b/>
                <w:sz w:val="18"/>
                <w:szCs w:val="18"/>
              </w:rPr>
            </w:pPr>
            <w:r>
              <w:rPr>
                <w:b/>
                <w:sz w:val="18"/>
                <w:szCs w:val="18"/>
              </w:rPr>
              <w:t>Tipo de</w:t>
            </w:r>
          </w:p>
          <w:p w:rsidR="00247BA9" w:rsidRDefault="00247BA9">
            <w:pPr>
              <w:pStyle w:val="TableParagraph"/>
              <w:spacing w:line="186" w:lineRule="exact"/>
              <w:ind w:left="107"/>
              <w:jc w:val="center"/>
              <w:rPr>
                <w:b/>
                <w:sz w:val="18"/>
                <w:szCs w:val="18"/>
              </w:rPr>
            </w:pPr>
            <w:r>
              <w:rPr>
                <w:b/>
                <w:sz w:val="18"/>
                <w:szCs w:val="18"/>
              </w:rPr>
              <w:t>indicador</w:t>
            </w:r>
          </w:p>
        </w:tc>
        <w:tc>
          <w:tcPr>
            <w:tcW w:w="16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before="7" w:line="204" w:lineRule="exact"/>
              <w:ind w:left="107" w:right="89"/>
              <w:jc w:val="center"/>
              <w:rPr>
                <w:b/>
                <w:sz w:val="18"/>
                <w:szCs w:val="18"/>
              </w:rPr>
            </w:pPr>
            <w:r>
              <w:rPr>
                <w:b/>
                <w:sz w:val="18"/>
                <w:szCs w:val="18"/>
              </w:rPr>
              <w:t>Periodicidad de evaluación</w:t>
            </w:r>
          </w:p>
        </w:tc>
        <w:tc>
          <w:tcPr>
            <w:tcW w:w="1857"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237"/>
              </w:tabs>
              <w:spacing w:before="7" w:line="204" w:lineRule="exact"/>
              <w:ind w:left="106" w:right="102"/>
              <w:jc w:val="center"/>
              <w:rPr>
                <w:b/>
                <w:sz w:val="18"/>
                <w:szCs w:val="18"/>
              </w:rPr>
            </w:pPr>
            <w:r>
              <w:rPr>
                <w:b/>
                <w:sz w:val="18"/>
                <w:szCs w:val="18"/>
              </w:rPr>
              <w:t>Registro</w:t>
            </w:r>
            <w:r>
              <w:rPr>
                <w:b/>
                <w:sz w:val="18"/>
                <w:szCs w:val="18"/>
              </w:rPr>
              <w:tab/>
              <w:t>de</w:t>
            </w:r>
            <w:r>
              <w:rPr>
                <w:b/>
                <w:w w:val="99"/>
                <w:sz w:val="18"/>
                <w:szCs w:val="18"/>
              </w:rPr>
              <w:t xml:space="preserve"> </w:t>
            </w:r>
            <w:r>
              <w:rPr>
                <w:b/>
                <w:sz w:val="18"/>
                <w:szCs w:val="18"/>
              </w:rPr>
              <w:t>cumplimiento</w:t>
            </w:r>
          </w:p>
        </w:tc>
      </w:tr>
      <w:tr w:rsidR="00247BA9" w:rsidTr="00247BA9">
        <w:trPr>
          <w:trHeight w:val="2128"/>
          <w:jc w:val="center"/>
        </w:trPr>
        <w:tc>
          <w:tcPr>
            <w:tcW w:w="1360"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jc w:val="center"/>
              <w:rPr>
                <w:sz w:val="18"/>
                <w:szCs w:val="18"/>
              </w:rPr>
            </w:pPr>
            <w:r>
              <w:rPr>
                <w:sz w:val="18"/>
                <w:szCs w:val="18"/>
              </w:rPr>
              <w:t>Material de excavación aprovechado</w:t>
            </w:r>
          </w:p>
        </w:tc>
        <w:tc>
          <w:tcPr>
            <w:tcW w:w="2175"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before="4" w:line="232" w:lineRule="auto"/>
              <w:ind w:left="107" w:right="723"/>
              <w:rPr>
                <w:sz w:val="18"/>
                <w:szCs w:val="18"/>
              </w:rPr>
            </w:pPr>
            <w:r>
              <w:rPr>
                <w:sz w:val="18"/>
                <w:szCs w:val="18"/>
              </w:rPr>
              <w:t>Vol. Material excavado y aprovechado/</w:t>
            </w:r>
          </w:p>
          <w:p w:rsidR="00247BA9" w:rsidRDefault="00247BA9">
            <w:pPr>
              <w:pStyle w:val="TableParagraph"/>
              <w:spacing w:before="3" w:line="256" w:lineRule="auto"/>
              <w:ind w:left="107" w:right="472"/>
              <w:rPr>
                <w:sz w:val="18"/>
                <w:szCs w:val="18"/>
              </w:rPr>
            </w:pPr>
            <w:r>
              <w:rPr>
                <w:sz w:val="18"/>
                <w:szCs w:val="18"/>
              </w:rPr>
              <w:t>Vol. total material excavado (mes)*100%</w:t>
            </w:r>
          </w:p>
          <w:p w:rsidR="00247BA9" w:rsidRDefault="00247BA9">
            <w:pPr>
              <w:pStyle w:val="TableParagraph"/>
              <w:spacing w:before="11" w:line="256" w:lineRule="auto"/>
              <w:rPr>
                <w:b/>
                <w:sz w:val="18"/>
                <w:szCs w:val="18"/>
              </w:rPr>
            </w:pPr>
            <w:r>
              <w:rPr>
                <w:b/>
                <w:sz w:val="18"/>
                <w:szCs w:val="18"/>
              </w:rPr>
              <w:t>Datos para diciembre 2018</w:t>
            </w:r>
          </w:p>
          <w:p w:rsidR="00247BA9" w:rsidRPr="007C498C" w:rsidRDefault="00247BA9" w:rsidP="007C498C">
            <w:pPr>
              <w:pStyle w:val="TableParagraph"/>
              <w:spacing w:line="256" w:lineRule="auto"/>
              <w:ind w:left="107"/>
              <w:rPr>
                <w:b/>
                <w:sz w:val="18"/>
                <w:szCs w:val="18"/>
              </w:rPr>
            </w:pPr>
            <w:r>
              <w:rPr>
                <w:sz w:val="18"/>
                <w:szCs w:val="18"/>
              </w:rPr>
              <w:t>(</w:t>
            </w:r>
            <w:r w:rsidR="007C498C">
              <w:rPr>
                <w:b/>
                <w:sz w:val="18"/>
                <w:szCs w:val="18"/>
              </w:rPr>
              <w:t>0/1274) *100%= 0%</w:t>
            </w:r>
          </w:p>
        </w:tc>
        <w:tc>
          <w:tcPr>
            <w:tcW w:w="1631"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223"/>
              </w:tabs>
              <w:spacing w:line="256" w:lineRule="auto"/>
              <w:ind w:right="95"/>
              <w:jc w:val="center"/>
              <w:rPr>
                <w:sz w:val="18"/>
                <w:szCs w:val="18"/>
              </w:rPr>
            </w:pPr>
            <w:r>
              <w:rPr>
                <w:sz w:val="18"/>
                <w:szCs w:val="18"/>
              </w:rPr>
              <w:t>Control y cumplimiento</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jc w:val="center"/>
              <w:rPr>
                <w:sz w:val="18"/>
                <w:szCs w:val="18"/>
              </w:rPr>
            </w:pPr>
            <w:r>
              <w:rPr>
                <w:sz w:val="18"/>
                <w:szCs w:val="18"/>
              </w:rPr>
              <w:t>Mensual</w:t>
            </w:r>
          </w:p>
        </w:tc>
        <w:tc>
          <w:tcPr>
            <w:tcW w:w="1857"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253"/>
              </w:tabs>
              <w:spacing w:line="256" w:lineRule="auto"/>
              <w:ind w:right="95"/>
              <w:rPr>
                <w:sz w:val="18"/>
                <w:szCs w:val="18"/>
              </w:rPr>
            </w:pPr>
            <w:r>
              <w:rPr>
                <w:sz w:val="18"/>
                <w:szCs w:val="18"/>
              </w:rPr>
              <w:t>Informes mensuales de gestión ambiental</w:t>
            </w:r>
          </w:p>
        </w:tc>
      </w:tr>
    </w:tbl>
    <w:p w:rsidR="00247BA9" w:rsidRDefault="00247BA9" w:rsidP="000513EC">
      <w:pPr>
        <w:pStyle w:val="Ttulo1"/>
        <w:numPr>
          <w:ilvl w:val="2"/>
          <w:numId w:val="63"/>
        </w:numPr>
      </w:pPr>
      <w:bookmarkStart w:id="242" w:name="_Toc2608234"/>
      <w:r w:rsidRPr="002017E5">
        <w:t xml:space="preserve">Programa D9: Control de Emisiones </w:t>
      </w:r>
      <w:r w:rsidRPr="002017E5">
        <w:rPr>
          <w:spacing w:val="-3"/>
        </w:rPr>
        <w:t xml:space="preserve">Atmosféricas </w:t>
      </w:r>
      <w:r w:rsidRPr="002017E5">
        <w:t>y</w:t>
      </w:r>
      <w:r w:rsidRPr="002017E5">
        <w:rPr>
          <w:spacing w:val="3"/>
        </w:rPr>
        <w:t xml:space="preserve"> </w:t>
      </w:r>
      <w:r w:rsidRPr="002017E5">
        <w:t>Ruido.</w:t>
      </w:r>
      <w:bookmarkEnd w:id="242"/>
    </w:p>
    <w:p w:rsidR="000513EC" w:rsidRPr="000513EC" w:rsidRDefault="000513EC" w:rsidP="000513EC"/>
    <w:p w:rsidR="00247BA9" w:rsidRDefault="00247BA9" w:rsidP="000513EC">
      <w:pPr>
        <w:rPr>
          <w:sz w:val="22"/>
          <w:lang w:eastAsia="es-CO"/>
        </w:rPr>
      </w:pPr>
      <w:r>
        <w:rPr>
          <w:lang w:val="es-ES_tradnl"/>
        </w:rPr>
        <w:t>E</w:t>
      </w:r>
      <w:r>
        <w:rPr>
          <w:lang w:eastAsia="es-CO"/>
        </w:rPr>
        <w:t>l contratista de obra Consorcio Infraestructura cumplió en 2018 con la ejecución de los monitoreos de Calidad de Aire establecidos en el Plan de Manejo Ambiental</w:t>
      </w:r>
      <w:r>
        <w:t xml:space="preserve">, con el fin de </w:t>
      </w:r>
      <w:r>
        <w:rPr>
          <w:lang w:val="es-ES_tradnl"/>
        </w:rPr>
        <w:t>evaluar el comportamiento inicial de la zona de influencia directa, dado que el monitoreo realizado se ejecutó en la etapa de Preconstrucción en 2018. Según los requisitos del PMA, el contratista deberá realizar un segundo monitoreo de calidad de aire al completarse el 50% de avance de obra; a la fecha de realización del presente informe, el po</w:t>
      </w:r>
      <w:r w:rsidR="007C498C">
        <w:rPr>
          <w:lang w:val="es-ES_tradnl"/>
        </w:rPr>
        <w:t>rcentaje de avance fue del 49%.</w:t>
      </w:r>
    </w:p>
    <w:p w:rsidR="00247BA9" w:rsidRDefault="00247BA9" w:rsidP="000513EC">
      <w:pPr>
        <w:rPr>
          <w:lang w:eastAsia="es-CO"/>
        </w:rPr>
      </w:pPr>
      <w:r>
        <w:rPr>
          <w:lang w:eastAsia="es-CO"/>
        </w:rPr>
        <w:t>A continuación, se mencionan los resultados de los monitoreos realizados:</w:t>
      </w:r>
    </w:p>
    <w:p w:rsidR="00247BA9" w:rsidRPr="006C148D" w:rsidRDefault="00247BA9" w:rsidP="000513EC">
      <w:pPr>
        <w:rPr>
          <w:lang w:eastAsia="es-CO"/>
        </w:rPr>
      </w:pPr>
      <w:r w:rsidRPr="000513EC">
        <w:rPr>
          <w:b/>
          <w:lang w:eastAsia="es-CO"/>
        </w:rPr>
        <w:t>Monitoreos Calidad de Aire</w:t>
      </w:r>
      <w:r w:rsidRPr="006C148D">
        <w:rPr>
          <w:lang w:eastAsia="es-CO"/>
        </w:rPr>
        <w:t>.</w:t>
      </w:r>
    </w:p>
    <w:p w:rsidR="00247BA9" w:rsidRDefault="00247BA9" w:rsidP="000513EC">
      <w:pPr>
        <w:rPr>
          <w:lang w:eastAsia="es-CO"/>
        </w:rPr>
      </w:pPr>
      <w:r>
        <w:rPr>
          <w:lang w:eastAsia="es-CO"/>
        </w:rPr>
        <w:lastRenderedPageBreak/>
        <w:t>Se llevó a cabo un (1) monitoreo de Calidad de Aire cumpliendo con las fechas programadas y acordadas con Interventoría y la Entidad Metro Cali S.A de la siguiente manera:</w:t>
      </w:r>
    </w:p>
    <w:p w:rsidR="00247BA9" w:rsidRPr="00CC77D9" w:rsidRDefault="005435D3" w:rsidP="005435D3">
      <w:pPr>
        <w:pStyle w:val="Descripcin"/>
        <w:rPr>
          <w:b w:val="0"/>
          <w:color w:val="auto"/>
          <w:sz w:val="24"/>
          <w:szCs w:val="24"/>
        </w:rPr>
      </w:pPr>
      <w:bookmarkStart w:id="243" w:name="_Toc2608351"/>
      <w:r w:rsidRPr="00CC77D9">
        <w:rPr>
          <w:b w:val="0"/>
          <w:color w:val="auto"/>
          <w:sz w:val="24"/>
          <w:szCs w:val="24"/>
        </w:rPr>
        <w:t xml:space="preserve">Tabla </w:t>
      </w:r>
      <w:r w:rsidRPr="00CC77D9">
        <w:rPr>
          <w:b w:val="0"/>
          <w:color w:val="auto"/>
          <w:sz w:val="24"/>
          <w:szCs w:val="24"/>
        </w:rPr>
        <w:fldChar w:fldCharType="begin"/>
      </w:r>
      <w:r w:rsidRPr="00CC77D9">
        <w:rPr>
          <w:b w:val="0"/>
          <w:color w:val="auto"/>
          <w:sz w:val="24"/>
          <w:szCs w:val="24"/>
        </w:rPr>
        <w:instrText xml:space="preserve"> SEQ Tabla \* ARABIC </w:instrText>
      </w:r>
      <w:r w:rsidRPr="00CC77D9">
        <w:rPr>
          <w:b w:val="0"/>
          <w:color w:val="auto"/>
          <w:sz w:val="24"/>
          <w:szCs w:val="24"/>
        </w:rPr>
        <w:fldChar w:fldCharType="separate"/>
      </w:r>
      <w:r w:rsidR="00343591">
        <w:rPr>
          <w:b w:val="0"/>
          <w:noProof/>
          <w:color w:val="auto"/>
          <w:sz w:val="24"/>
          <w:szCs w:val="24"/>
        </w:rPr>
        <w:t>58</w:t>
      </w:r>
      <w:r w:rsidRPr="00CC77D9">
        <w:rPr>
          <w:b w:val="0"/>
          <w:color w:val="auto"/>
          <w:sz w:val="24"/>
          <w:szCs w:val="24"/>
        </w:rPr>
        <w:fldChar w:fldCharType="end"/>
      </w:r>
      <w:r w:rsidR="00247BA9" w:rsidRPr="00CC77D9">
        <w:rPr>
          <w:b w:val="0"/>
          <w:color w:val="auto"/>
          <w:sz w:val="24"/>
          <w:szCs w:val="24"/>
        </w:rPr>
        <w:t>. Fecha monitoreo calidad de aire.</w:t>
      </w:r>
      <w:bookmarkEnd w:id="243"/>
    </w:p>
    <w:tbl>
      <w:tblPr>
        <w:tblW w:w="73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585"/>
        <w:gridCol w:w="2307"/>
        <w:gridCol w:w="4444"/>
      </w:tblGrid>
      <w:tr w:rsidR="00247BA9" w:rsidTr="00247BA9">
        <w:trPr>
          <w:trHeight w:val="392"/>
          <w:jc w:val="center"/>
        </w:trPr>
        <w:tc>
          <w:tcPr>
            <w:tcW w:w="7336" w:type="dxa"/>
            <w:gridSpan w:val="3"/>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jc w:val="center"/>
              <w:rPr>
                <w:rFonts w:cs="Arial"/>
                <w:b/>
                <w:bCs/>
                <w:color w:val="000000"/>
                <w:sz w:val="20"/>
                <w:szCs w:val="20"/>
                <w:lang w:eastAsia="es-CO"/>
              </w:rPr>
            </w:pPr>
            <w:r>
              <w:rPr>
                <w:rFonts w:cs="Arial"/>
                <w:b/>
                <w:bCs/>
                <w:color w:val="000000"/>
                <w:sz w:val="20"/>
                <w:szCs w:val="20"/>
                <w:lang w:eastAsia="es-CO"/>
              </w:rPr>
              <w:t>MONITOREO CALIDAD DE AIRE</w:t>
            </w:r>
          </w:p>
        </w:tc>
      </w:tr>
      <w:tr w:rsidR="00247BA9" w:rsidTr="00247BA9">
        <w:trPr>
          <w:trHeight w:val="537"/>
          <w:jc w:val="center"/>
        </w:trPr>
        <w:tc>
          <w:tcPr>
            <w:tcW w:w="585"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jc w:val="center"/>
              <w:rPr>
                <w:rFonts w:cs="Arial"/>
                <w:b/>
                <w:bCs/>
                <w:color w:val="000000"/>
                <w:sz w:val="20"/>
                <w:szCs w:val="20"/>
                <w:lang w:eastAsia="es-CO"/>
              </w:rPr>
            </w:pPr>
            <w:r>
              <w:rPr>
                <w:rFonts w:cs="Arial"/>
                <w:b/>
                <w:bCs/>
                <w:color w:val="000000"/>
                <w:sz w:val="20"/>
                <w:szCs w:val="20"/>
                <w:lang w:eastAsia="es-CO"/>
              </w:rPr>
              <w:t>N°</w:t>
            </w:r>
          </w:p>
        </w:tc>
        <w:tc>
          <w:tcPr>
            <w:tcW w:w="2307"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247BA9" w:rsidRDefault="00247BA9">
            <w:pPr>
              <w:spacing w:after="0"/>
              <w:jc w:val="center"/>
              <w:rPr>
                <w:rFonts w:cs="Arial"/>
                <w:b/>
                <w:bCs/>
                <w:color w:val="000000"/>
                <w:sz w:val="20"/>
                <w:szCs w:val="20"/>
                <w:lang w:eastAsia="es-CO"/>
              </w:rPr>
            </w:pPr>
            <w:r>
              <w:rPr>
                <w:rFonts w:cs="Arial"/>
                <w:b/>
                <w:bCs/>
                <w:color w:val="000000"/>
                <w:sz w:val="20"/>
                <w:szCs w:val="20"/>
                <w:lang w:eastAsia="es-CO"/>
              </w:rPr>
              <w:t>ETAPA OBRA</w:t>
            </w:r>
          </w:p>
        </w:tc>
        <w:tc>
          <w:tcPr>
            <w:tcW w:w="4444"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jc w:val="center"/>
              <w:rPr>
                <w:rFonts w:cs="Arial"/>
                <w:b/>
                <w:bCs/>
                <w:color w:val="000000"/>
                <w:sz w:val="20"/>
                <w:szCs w:val="20"/>
                <w:lang w:eastAsia="es-CO"/>
              </w:rPr>
            </w:pPr>
            <w:r>
              <w:rPr>
                <w:rFonts w:cs="Arial"/>
                <w:b/>
                <w:bCs/>
                <w:color w:val="000000"/>
                <w:sz w:val="20"/>
                <w:szCs w:val="20"/>
                <w:lang w:eastAsia="es-CO"/>
              </w:rPr>
              <w:t>FECHA DE EJECUCIÓN</w:t>
            </w:r>
          </w:p>
        </w:tc>
      </w:tr>
      <w:tr w:rsidR="00247BA9" w:rsidTr="00247BA9">
        <w:trPr>
          <w:trHeight w:val="290"/>
          <w:jc w:val="center"/>
        </w:trPr>
        <w:tc>
          <w:tcPr>
            <w:tcW w:w="585" w:type="dxa"/>
            <w:tcBorders>
              <w:top w:val="single" w:sz="12" w:space="0" w:color="auto"/>
              <w:left w:val="single" w:sz="12" w:space="0" w:color="auto"/>
              <w:bottom w:val="single" w:sz="12" w:space="0" w:color="auto"/>
              <w:right w:val="single" w:sz="12" w:space="0" w:color="auto"/>
            </w:tcBorders>
            <w:noWrap/>
            <w:vAlign w:val="center"/>
            <w:hideMark/>
          </w:tcPr>
          <w:p w:rsidR="00247BA9" w:rsidRDefault="00247BA9">
            <w:pPr>
              <w:spacing w:after="0"/>
              <w:rPr>
                <w:rFonts w:cs="Arial"/>
                <w:color w:val="000000"/>
                <w:sz w:val="22"/>
                <w:lang w:eastAsia="es-CO"/>
              </w:rPr>
            </w:pPr>
            <w:r>
              <w:rPr>
                <w:rFonts w:cs="Arial"/>
                <w:color w:val="000000"/>
                <w:lang w:eastAsia="es-CO"/>
              </w:rPr>
              <w:t>1</w:t>
            </w:r>
          </w:p>
        </w:tc>
        <w:tc>
          <w:tcPr>
            <w:tcW w:w="2307"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rPr>
                <w:rFonts w:cs="Arial"/>
                <w:color w:val="000000"/>
                <w:sz w:val="20"/>
                <w:szCs w:val="20"/>
                <w:lang w:eastAsia="es-CO"/>
              </w:rPr>
            </w:pPr>
            <w:r>
              <w:rPr>
                <w:rFonts w:cs="Arial"/>
                <w:color w:val="000000"/>
                <w:sz w:val="20"/>
                <w:szCs w:val="20"/>
                <w:lang w:eastAsia="es-CO"/>
              </w:rPr>
              <w:t xml:space="preserve">PRECONSTRUCCIÓN </w:t>
            </w:r>
          </w:p>
        </w:tc>
        <w:tc>
          <w:tcPr>
            <w:tcW w:w="4444"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rPr>
                <w:rFonts w:cs="Arial"/>
                <w:color w:val="000000"/>
                <w:sz w:val="22"/>
                <w:lang w:eastAsia="es-CO"/>
              </w:rPr>
            </w:pPr>
            <w:r>
              <w:rPr>
                <w:rFonts w:cs="Arial"/>
                <w:color w:val="000000"/>
                <w:lang w:eastAsia="es-CO"/>
              </w:rPr>
              <w:t>26 de enero hasta 12 febrero de 2018</w:t>
            </w:r>
          </w:p>
        </w:tc>
      </w:tr>
      <w:tr w:rsidR="00247BA9" w:rsidTr="00247BA9">
        <w:trPr>
          <w:trHeight w:val="290"/>
          <w:jc w:val="center"/>
        </w:trPr>
        <w:tc>
          <w:tcPr>
            <w:tcW w:w="585" w:type="dxa"/>
            <w:tcBorders>
              <w:top w:val="single" w:sz="12" w:space="0" w:color="auto"/>
              <w:left w:val="single" w:sz="12" w:space="0" w:color="auto"/>
              <w:bottom w:val="single" w:sz="12" w:space="0" w:color="auto"/>
              <w:right w:val="single" w:sz="12" w:space="0" w:color="auto"/>
            </w:tcBorders>
            <w:noWrap/>
            <w:vAlign w:val="center"/>
            <w:hideMark/>
          </w:tcPr>
          <w:p w:rsidR="00247BA9" w:rsidRDefault="00247BA9">
            <w:pPr>
              <w:spacing w:after="0"/>
              <w:rPr>
                <w:rFonts w:cs="Arial"/>
                <w:color w:val="000000"/>
                <w:lang w:eastAsia="es-CO"/>
              </w:rPr>
            </w:pPr>
            <w:r>
              <w:rPr>
                <w:rFonts w:cs="Arial"/>
                <w:color w:val="000000"/>
                <w:lang w:eastAsia="es-CO"/>
              </w:rPr>
              <w:t>2</w:t>
            </w:r>
          </w:p>
        </w:tc>
        <w:tc>
          <w:tcPr>
            <w:tcW w:w="2307"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jc w:val="center"/>
              <w:rPr>
                <w:rFonts w:cs="Arial"/>
                <w:color w:val="000000"/>
                <w:sz w:val="20"/>
                <w:szCs w:val="20"/>
                <w:lang w:eastAsia="es-CO"/>
              </w:rPr>
            </w:pPr>
            <w:r>
              <w:rPr>
                <w:rFonts w:cs="Arial"/>
                <w:color w:val="000000"/>
                <w:sz w:val="20"/>
                <w:szCs w:val="20"/>
                <w:lang w:eastAsia="es-CO"/>
              </w:rPr>
              <w:t>50% AVANCE OBRA</w:t>
            </w:r>
          </w:p>
        </w:tc>
        <w:tc>
          <w:tcPr>
            <w:tcW w:w="4444"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rPr>
                <w:rFonts w:cs="Arial"/>
                <w:color w:val="000000"/>
                <w:sz w:val="22"/>
                <w:lang w:eastAsia="es-CO"/>
              </w:rPr>
            </w:pPr>
            <w:r>
              <w:rPr>
                <w:rFonts w:cs="Arial"/>
                <w:color w:val="000000"/>
                <w:lang w:eastAsia="es-CO"/>
              </w:rPr>
              <w:t>Pendiente por ejecutarse.</w:t>
            </w:r>
          </w:p>
        </w:tc>
      </w:tr>
    </w:tbl>
    <w:p w:rsidR="007C498C" w:rsidRDefault="007C498C" w:rsidP="00247BA9">
      <w:pPr>
        <w:autoSpaceDE w:val="0"/>
        <w:autoSpaceDN w:val="0"/>
        <w:adjustRightInd w:val="0"/>
        <w:ind w:left="284" w:right="-235"/>
        <w:rPr>
          <w:rFonts w:cs="Arial"/>
          <w:lang w:eastAsia="es-CO"/>
        </w:rPr>
      </w:pPr>
    </w:p>
    <w:p w:rsidR="00247BA9" w:rsidRDefault="00247BA9" w:rsidP="007C498C">
      <w:pPr>
        <w:autoSpaceDE w:val="0"/>
        <w:autoSpaceDN w:val="0"/>
        <w:adjustRightInd w:val="0"/>
        <w:ind w:right="-235"/>
        <w:rPr>
          <w:rFonts w:cs="Arial"/>
          <w:lang w:eastAsia="es-CO"/>
        </w:rPr>
      </w:pPr>
      <w:r>
        <w:rPr>
          <w:rFonts w:cs="Arial"/>
          <w:lang w:eastAsia="es-CO"/>
        </w:rPr>
        <w:t>Los puntos para la instalación de los equipos para la ejecución de los monitoreos de Calidad de Aire fueron los siguientes:</w:t>
      </w:r>
    </w:p>
    <w:p w:rsidR="00247BA9" w:rsidRDefault="00247BA9" w:rsidP="007C498C">
      <w:pPr>
        <w:autoSpaceDE w:val="0"/>
        <w:autoSpaceDN w:val="0"/>
        <w:adjustRightInd w:val="0"/>
        <w:ind w:right="-235"/>
        <w:rPr>
          <w:rFonts w:cs="Arial"/>
          <w:lang w:eastAsia="es-CO"/>
        </w:rPr>
      </w:pPr>
      <w:r>
        <w:rPr>
          <w:rFonts w:cs="Arial"/>
          <w:lang w:eastAsia="es-CO"/>
        </w:rPr>
        <w:t>Sitio 1. Estación de fondo: PAC – Calle 115 con carrera 28D</w:t>
      </w:r>
    </w:p>
    <w:p w:rsidR="00247BA9" w:rsidRDefault="00247BA9" w:rsidP="007C498C">
      <w:pPr>
        <w:autoSpaceDE w:val="0"/>
        <w:autoSpaceDN w:val="0"/>
        <w:adjustRightInd w:val="0"/>
        <w:ind w:right="-235"/>
        <w:rPr>
          <w:rFonts w:cs="Arial"/>
          <w:lang w:eastAsia="es-CO"/>
        </w:rPr>
      </w:pPr>
      <w:r>
        <w:rPr>
          <w:rFonts w:cs="Arial"/>
          <w:lang w:eastAsia="es-CO"/>
        </w:rPr>
        <w:t>Sitio 2. Estación vientos abajo: PAC - Calle 118 con carrera 28</w:t>
      </w:r>
    </w:p>
    <w:p w:rsidR="00247BA9" w:rsidRDefault="00247BA9" w:rsidP="007C498C">
      <w:pPr>
        <w:autoSpaceDE w:val="0"/>
        <w:autoSpaceDN w:val="0"/>
        <w:adjustRightInd w:val="0"/>
        <w:ind w:right="-235"/>
        <w:rPr>
          <w:rFonts w:cs="Arial"/>
          <w:color w:val="000000"/>
          <w:lang w:eastAsia="es-CO"/>
        </w:rPr>
      </w:pPr>
      <w:r>
        <w:rPr>
          <w:rFonts w:cs="Arial"/>
          <w:color w:val="000000"/>
          <w:lang w:eastAsia="es-CO"/>
        </w:rPr>
        <w:t>Los parámetros que se evaluaron en los monitoreos de calidad de aire fueron los siguientes:</w:t>
      </w:r>
    </w:p>
    <w:p w:rsidR="00247BA9" w:rsidRDefault="00247BA9" w:rsidP="00F35F8B">
      <w:pPr>
        <w:numPr>
          <w:ilvl w:val="0"/>
          <w:numId w:val="22"/>
        </w:numPr>
        <w:autoSpaceDE w:val="0"/>
        <w:autoSpaceDN w:val="0"/>
        <w:adjustRightInd w:val="0"/>
        <w:spacing w:after="0" w:line="276" w:lineRule="auto"/>
        <w:rPr>
          <w:rFonts w:cs="Arial"/>
          <w:snapToGrid w:val="0"/>
          <w:szCs w:val="20"/>
        </w:rPr>
      </w:pPr>
      <w:r>
        <w:rPr>
          <w:rFonts w:cs="Arial"/>
          <w:snapToGrid w:val="0"/>
          <w:szCs w:val="20"/>
        </w:rPr>
        <w:t xml:space="preserve">(PM10) Material particulado. </w:t>
      </w:r>
    </w:p>
    <w:p w:rsidR="00247BA9" w:rsidRDefault="00247BA9" w:rsidP="00F35F8B">
      <w:pPr>
        <w:numPr>
          <w:ilvl w:val="0"/>
          <w:numId w:val="22"/>
        </w:numPr>
        <w:autoSpaceDE w:val="0"/>
        <w:autoSpaceDN w:val="0"/>
        <w:adjustRightInd w:val="0"/>
        <w:spacing w:after="0" w:line="276" w:lineRule="auto"/>
        <w:rPr>
          <w:rFonts w:cs="Arial"/>
          <w:snapToGrid w:val="0"/>
          <w:szCs w:val="20"/>
        </w:rPr>
      </w:pPr>
      <w:r>
        <w:rPr>
          <w:rFonts w:cs="Arial"/>
        </w:rPr>
        <w:t>(</w:t>
      </w:r>
      <w:r>
        <w:rPr>
          <w:rFonts w:cs="Arial"/>
          <w:snapToGrid w:val="0"/>
          <w:szCs w:val="20"/>
        </w:rPr>
        <w:t>SO2)    Óxidos de azufre.</w:t>
      </w:r>
      <w:r>
        <w:rPr>
          <w:rFonts w:cs="Arial"/>
        </w:rPr>
        <w:t xml:space="preserve"> </w:t>
      </w:r>
    </w:p>
    <w:p w:rsidR="00247BA9" w:rsidRDefault="00247BA9" w:rsidP="00F35F8B">
      <w:pPr>
        <w:numPr>
          <w:ilvl w:val="0"/>
          <w:numId w:val="22"/>
        </w:numPr>
        <w:autoSpaceDE w:val="0"/>
        <w:autoSpaceDN w:val="0"/>
        <w:adjustRightInd w:val="0"/>
        <w:spacing w:after="0" w:line="276" w:lineRule="auto"/>
        <w:rPr>
          <w:rFonts w:cs="Arial"/>
          <w:snapToGrid w:val="0"/>
          <w:szCs w:val="20"/>
        </w:rPr>
      </w:pPr>
      <w:r>
        <w:rPr>
          <w:rFonts w:cs="Arial"/>
        </w:rPr>
        <w:t>(</w:t>
      </w:r>
      <w:r>
        <w:rPr>
          <w:rFonts w:cs="Arial"/>
          <w:snapToGrid w:val="0"/>
          <w:szCs w:val="20"/>
        </w:rPr>
        <w:t>NO2)    Óxidos de nitrógeno.</w:t>
      </w:r>
    </w:p>
    <w:p w:rsidR="00247BA9" w:rsidRDefault="00247BA9" w:rsidP="00247BA9">
      <w:pPr>
        <w:autoSpaceDE w:val="0"/>
        <w:autoSpaceDN w:val="0"/>
        <w:adjustRightInd w:val="0"/>
        <w:spacing w:after="0" w:line="276" w:lineRule="auto"/>
        <w:rPr>
          <w:rFonts w:cs="Arial"/>
        </w:rPr>
      </w:pPr>
    </w:p>
    <w:p w:rsidR="00247BA9" w:rsidRDefault="00247BA9" w:rsidP="00247BA9">
      <w:pPr>
        <w:autoSpaceDE w:val="0"/>
        <w:autoSpaceDN w:val="0"/>
        <w:adjustRightInd w:val="0"/>
        <w:spacing w:after="0" w:line="276" w:lineRule="auto"/>
        <w:rPr>
          <w:rFonts w:cs="Arial"/>
          <w:b/>
        </w:rPr>
      </w:pPr>
      <w:r>
        <w:rPr>
          <w:rFonts w:cs="Arial"/>
          <w:b/>
        </w:rPr>
        <w:t>Norma de Calidad de Aire Resolución 2254 del 1 noviembre de 2017 y la Resolución 610 del 24 de marzo de 2010.</w:t>
      </w:r>
    </w:p>
    <w:p w:rsidR="00247BA9" w:rsidRDefault="00247BA9" w:rsidP="00247BA9">
      <w:pPr>
        <w:autoSpaceDE w:val="0"/>
        <w:autoSpaceDN w:val="0"/>
        <w:adjustRightInd w:val="0"/>
        <w:spacing w:after="0" w:line="276" w:lineRule="auto"/>
        <w:rPr>
          <w:rFonts w:cs="Arial"/>
        </w:rPr>
      </w:pPr>
    </w:p>
    <w:p w:rsidR="00247BA9" w:rsidRDefault="00247BA9" w:rsidP="00247BA9">
      <w:pPr>
        <w:autoSpaceDE w:val="0"/>
        <w:autoSpaceDN w:val="0"/>
        <w:adjustRightInd w:val="0"/>
        <w:spacing w:line="276" w:lineRule="auto"/>
        <w:rPr>
          <w:rFonts w:cs="Arial"/>
          <w:b/>
        </w:rPr>
      </w:pPr>
      <w:r>
        <w:rPr>
          <w:rFonts w:cs="Arial"/>
          <w:b/>
          <w:u w:val="single"/>
        </w:rPr>
        <w:t>Resultados obtenidos</w:t>
      </w:r>
      <w:r>
        <w:rPr>
          <w:rFonts w:cs="Arial"/>
          <w:b/>
        </w:rPr>
        <w:t>:</w:t>
      </w:r>
    </w:p>
    <w:p w:rsidR="00247BA9" w:rsidRPr="00CC77D9" w:rsidRDefault="005435D3" w:rsidP="005435D3">
      <w:pPr>
        <w:pStyle w:val="Descripcin"/>
        <w:rPr>
          <w:b w:val="0"/>
          <w:color w:val="auto"/>
          <w:sz w:val="24"/>
          <w:szCs w:val="24"/>
        </w:rPr>
      </w:pPr>
      <w:bookmarkStart w:id="244" w:name="_Toc2608352"/>
      <w:r w:rsidRPr="00CC77D9">
        <w:rPr>
          <w:b w:val="0"/>
          <w:color w:val="auto"/>
          <w:sz w:val="24"/>
          <w:szCs w:val="24"/>
        </w:rPr>
        <w:t xml:space="preserve">Tabla </w:t>
      </w:r>
      <w:r w:rsidRPr="00CC77D9">
        <w:rPr>
          <w:b w:val="0"/>
          <w:color w:val="auto"/>
          <w:sz w:val="24"/>
          <w:szCs w:val="24"/>
        </w:rPr>
        <w:fldChar w:fldCharType="begin"/>
      </w:r>
      <w:r w:rsidRPr="00CC77D9">
        <w:rPr>
          <w:b w:val="0"/>
          <w:color w:val="auto"/>
          <w:sz w:val="24"/>
          <w:szCs w:val="24"/>
        </w:rPr>
        <w:instrText xml:space="preserve"> SEQ Tabla \* ARABIC </w:instrText>
      </w:r>
      <w:r w:rsidRPr="00CC77D9">
        <w:rPr>
          <w:b w:val="0"/>
          <w:color w:val="auto"/>
          <w:sz w:val="24"/>
          <w:szCs w:val="24"/>
        </w:rPr>
        <w:fldChar w:fldCharType="separate"/>
      </w:r>
      <w:r w:rsidR="00343591">
        <w:rPr>
          <w:b w:val="0"/>
          <w:noProof/>
          <w:color w:val="auto"/>
          <w:sz w:val="24"/>
          <w:szCs w:val="24"/>
        </w:rPr>
        <w:t>59</w:t>
      </w:r>
      <w:r w:rsidRPr="00CC77D9">
        <w:rPr>
          <w:b w:val="0"/>
          <w:color w:val="auto"/>
          <w:sz w:val="24"/>
          <w:szCs w:val="24"/>
        </w:rPr>
        <w:fldChar w:fldCharType="end"/>
      </w:r>
      <w:r w:rsidR="00247BA9" w:rsidRPr="00CC77D9">
        <w:rPr>
          <w:b w:val="0"/>
          <w:color w:val="auto"/>
          <w:sz w:val="24"/>
          <w:szCs w:val="24"/>
        </w:rPr>
        <w:t>. Resultados monitoreo de aire.</w:t>
      </w:r>
      <w:bookmarkEnd w:id="244"/>
    </w:p>
    <w:tbl>
      <w:tblPr>
        <w:tblStyle w:val="Tablaconcuadrcula"/>
        <w:tblW w:w="0" w:type="auto"/>
        <w:tblInd w:w="704" w:type="dxa"/>
        <w:tblLook w:val="04A0" w:firstRow="1" w:lastRow="0" w:firstColumn="1" w:lastColumn="0" w:noHBand="0" w:noVBand="1"/>
      </w:tblPr>
      <w:tblGrid>
        <w:gridCol w:w="1573"/>
        <w:gridCol w:w="2278"/>
        <w:gridCol w:w="2278"/>
        <w:gridCol w:w="2278"/>
      </w:tblGrid>
      <w:tr w:rsidR="00247BA9" w:rsidTr="00247BA9">
        <w:tc>
          <w:tcPr>
            <w:tcW w:w="8407" w:type="dxa"/>
            <w:gridSpan w:val="4"/>
            <w:tcBorders>
              <w:top w:val="single" w:sz="4" w:space="0" w:color="auto"/>
              <w:left w:val="single" w:sz="4" w:space="0" w:color="auto"/>
              <w:bottom w:val="single" w:sz="4" w:space="0" w:color="auto"/>
              <w:right w:val="single" w:sz="4" w:space="0" w:color="auto"/>
            </w:tcBorders>
            <w:shd w:val="clear" w:color="auto" w:fill="92D050"/>
            <w:hideMark/>
          </w:tcPr>
          <w:p w:rsidR="00247BA9" w:rsidRDefault="00247BA9">
            <w:pPr>
              <w:autoSpaceDE w:val="0"/>
              <w:autoSpaceDN w:val="0"/>
              <w:adjustRightInd w:val="0"/>
              <w:spacing w:line="276" w:lineRule="auto"/>
              <w:jc w:val="center"/>
              <w:rPr>
                <w:rFonts w:cs="Arial"/>
                <w:b/>
                <w:sz w:val="18"/>
              </w:rPr>
            </w:pPr>
            <w:r>
              <w:rPr>
                <w:rFonts w:cs="Arial"/>
                <w:b/>
                <w:sz w:val="18"/>
              </w:rPr>
              <w:t>RESULTADOS OBTENIDOS DEL MONITOREO (PROMEDIO)</w:t>
            </w:r>
          </w:p>
        </w:tc>
      </w:tr>
      <w:tr w:rsidR="00247BA9" w:rsidTr="00247BA9">
        <w:tc>
          <w:tcPr>
            <w:tcW w:w="1573" w:type="dxa"/>
            <w:tcBorders>
              <w:top w:val="single" w:sz="4" w:space="0" w:color="auto"/>
              <w:left w:val="single" w:sz="4" w:space="0" w:color="auto"/>
              <w:bottom w:val="single" w:sz="4" w:space="0" w:color="auto"/>
              <w:right w:val="single" w:sz="4" w:space="0" w:color="auto"/>
            </w:tcBorders>
            <w:shd w:val="clear" w:color="auto" w:fill="92D050"/>
            <w:hideMark/>
          </w:tcPr>
          <w:p w:rsidR="00247BA9" w:rsidRDefault="00247BA9">
            <w:pPr>
              <w:autoSpaceDE w:val="0"/>
              <w:autoSpaceDN w:val="0"/>
              <w:adjustRightInd w:val="0"/>
              <w:spacing w:line="276" w:lineRule="auto"/>
              <w:jc w:val="center"/>
              <w:rPr>
                <w:rFonts w:cs="Arial"/>
                <w:b/>
                <w:sz w:val="18"/>
              </w:rPr>
            </w:pPr>
            <w:r>
              <w:rPr>
                <w:rFonts w:cs="Arial"/>
                <w:b/>
                <w:sz w:val="18"/>
              </w:rPr>
              <w:t>Sitio</w:t>
            </w:r>
          </w:p>
        </w:tc>
        <w:tc>
          <w:tcPr>
            <w:tcW w:w="2278" w:type="dxa"/>
            <w:tcBorders>
              <w:top w:val="single" w:sz="4" w:space="0" w:color="auto"/>
              <w:left w:val="single" w:sz="4" w:space="0" w:color="auto"/>
              <w:bottom w:val="single" w:sz="4" w:space="0" w:color="auto"/>
              <w:right w:val="single" w:sz="4" w:space="0" w:color="auto"/>
            </w:tcBorders>
            <w:shd w:val="clear" w:color="auto" w:fill="92D050"/>
            <w:hideMark/>
          </w:tcPr>
          <w:p w:rsidR="00247BA9" w:rsidRDefault="00247BA9">
            <w:pPr>
              <w:autoSpaceDE w:val="0"/>
              <w:autoSpaceDN w:val="0"/>
              <w:adjustRightInd w:val="0"/>
              <w:spacing w:line="276" w:lineRule="auto"/>
              <w:jc w:val="center"/>
              <w:rPr>
                <w:rFonts w:cs="Arial"/>
                <w:b/>
                <w:sz w:val="18"/>
              </w:rPr>
            </w:pPr>
            <w:r>
              <w:rPr>
                <w:rFonts w:cs="Arial"/>
                <w:b/>
                <w:sz w:val="18"/>
              </w:rPr>
              <w:t>PM</w:t>
            </w:r>
            <w:r>
              <w:rPr>
                <w:rFonts w:cs="Arial"/>
                <w:b/>
                <w:sz w:val="18"/>
                <w:vertAlign w:val="subscript"/>
              </w:rPr>
              <w:t xml:space="preserve">10 </w:t>
            </w:r>
            <w:r>
              <w:rPr>
                <w:rFonts w:cs="Arial"/>
                <w:b/>
                <w:sz w:val="18"/>
              </w:rPr>
              <w:t>(ug/m</w:t>
            </w:r>
            <w:r>
              <w:rPr>
                <w:rFonts w:cs="Arial"/>
                <w:b/>
                <w:sz w:val="18"/>
                <w:vertAlign w:val="superscript"/>
              </w:rPr>
              <w:t>3</w:t>
            </w:r>
            <w:r>
              <w:rPr>
                <w:rFonts w:cs="Arial"/>
                <w:b/>
                <w:sz w:val="18"/>
              </w:rPr>
              <w:t>)</w:t>
            </w:r>
          </w:p>
        </w:tc>
        <w:tc>
          <w:tcPr>
            <w:tcW w:w="2278" w:type="dxa"/>
            <w:tcBorders>
              <w:top w:val="single" w:sz="4" w:space="0" w:color="auto"/>
              <w:left w:val="single" w:sz="4" w:space="0" w:color="auto"/>
              <w:bottom w:val="single" w:sz="4" w:space="0" w:color="auto"/>
              <w:right w:val="single" w:sz="4" w:space="0" w:color="auto"/>
            </w:tcBorders>
            <w:shd w:val="clear" w:color="auto" w:fill="92D050"/>
            <w:hideMark/>
          </w:tcPr>
          <w:p w:rsidR="00247BA9" w:rsidRDefault="00247BA9">
            <w:pPr>
              <w:autoSpaceDE w:val="0"/>
              <w:autoSpaceDN w:val="0"/>
              <w:adjustRightInd w:val="0"/>
              <w:spacing w:line="276" w:lineRule="auto"/>
              <w:jc w:val="center"/>
              <w:rPr>
                <w:rFonts w:cs="Arial"/>
                <w:b/>
                <w:sz w:val="18"/>
              </w:rPr>
            </w:pPr>
            <w:r>
              <w:rPr>
                <w:rFonts w:cs="Arial"/>
                <w:b/>
                <w:sz w:val="18"/>
              </w:rPr>
              <w:t>SO</w:t>
            </w:r>
            <w:r>
              <w:rPr>
                <w:rFonts w:cs="Arial"/>
                <w:b/>
                <w:sz w:val="18"/>
                <w:vertAlign w:val="subscript"/>
              </w:rPr>
              <w:t>2</w:t>
            </w:r>
            <w:r>
              <w:rPr>
                <w:rFonts w:cs="Arial"/>
                <w:b/>
                <w:sz w:val="18"/>
              </w:rPr>
              <w:t xml:space="preserve"> (ug/m</w:t>
            </w:r>
            <w:r>
              <w:rPr>
                <w:rFonts w:cs="Arial"/>
                <w:b/>
                <w:sz w:val="18"/>
                <w:vertAlign w:val="superscript"/>
              </w:rPr>
              <w:t>3</w:t>
            </w:r>
            <w:r>
              <w:rPr>
                <w:rFonts w:cs="Arial"/>
                <w:b/>
                <w:sz w:val="18"/>
              </w:rPr>
              <w:t>)</w:t>
            </w:r>
          </w:p>
        </w:tc>
        <w:tc>
          <w:tcPr>
            <w:tcW w:w="2278" w:type="dxa"/>
            <w:tcBorders>
              <w:top w:val="single" w:sz="4" w:space="0" w:color="auto"/>
              <w:left w:val="single" w:sz="4" w:space="0" w:color="auto"/>
              <w:bottom w:val="single" w:sz="4" w:space="0" w:color="auto"/>
              <w:right w:val="single" w:sz="4" w:space="0" w:color="auto"/>
            </w:tcBorders>
            <w:shd w:val="clear" w:color="auto" w:fill="92D050"/>
            <w:hideMark/>
          </w:tcPr>
          <w:p w:rsidR="00247BA9" w:rsidRDefault="00247BA9">
            <w:pPr>
              <w:autoSpaceDE w:val="0"/>
              <w:autoSpaceDN w:val="0"/>
              <w:adjustRightInd w:val="0"/>
              <w:spacing w:line="276" w:lineRule="auto"/>
              <w:jc w:val="center"/>
              <w:rPr>
                <w:rFonts w:cs="Arial"/>
                <w:b/>
                <w:sz w:val="18"/>
              </w:rPr>
            </w:pPr>
            <w:r>
              <w:rPr>
                <w:rFonts w:cs="Arial"/>
                <w:b/>
                <w:sz w:val="18"/>
              </w:rPr>
              <w:t>NO</w:t>
            </w:r>
            <w:r>
              <w:rPr>
                <w:rFonts w:cs="Arial"/>
                <w:b/>
                <w:sz w:val="18"/>
                <w:vertAlign w:val="subscript"/>
              </w:rPr>
              <w:t>2</w:t>
            </w:r>
            <w:r>
              <w:rPr>
                <w:rFonts w:cs="Arial"/>
                <w:b/>
                <w:sz w:val="18"/>
              </w:rPr>
              <w:t xml:space="preserve"> (ug/m</w:t>
            </w:r>
            <w:r>
              <w:rPr>
                <w:rFonts w:cs="Arial"/>
                <w:b/>
                <w:sz w:val="18"/>
                <w:vertAlign w:val="superscript"/>
              </w:rPr>
              <w:t>3</w:t>
            </w:r>
            <w:r>
              <w:rPr>
                <w:rFonts w:cs="Arial"/>
                <w:b/>
                <w:sz w:val="18"/>
              </w:rPr>
              <w:t>)</w:t>
            </w:r>
          </w:p>
        </w:tc>
      </w:tr>
      <w:tr w:rsidR="00247BA9" w:rsidTr="00247BA9">
        <w:tc>
          <w:tcPr>
            <w:tcW w:w="1573"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sz w:val="22"/>
              </w:rPr>
            </w:pPr>
            <w:r>
              <w:rPr>
                <w:rFonts w:cs="Arial"/>
                <w:b/>
              </w:rPr>
              <w:t>1</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36.85</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4.307</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2.284</w:t>
            </w:r>
          </w:p>
        </w:tc>
      </w:tr>
      <w:tr w:rsidR="00247BA9" w:rsidTr="00247BA9">
        <w:tc>
          <w:tcPr>
            <w:tcW w:w="1573"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2</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42.82</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3.647</w:t>
            </w:r>
          </w:p>
        </w:tc>
        <w:tc>
          <w:tcPr>
            <w:tcW w:w="2278" w:type="dxa"/>
            <w:tcBorders>
              <w:top w:val="single" w:sz="4" w:space="0" w:color="auto"/>
              <w:left w:val="single" w:sz="4" w:space="0" w:color="auto"/>
              <w:bottom w:val="single" w:sz="4" w:space="0" w:color="auto"/>
              <w:right w:val="single" w:sz="4" w:space="0" w:color="auto"/>
            </w:tcBorders>
            <w:hideMark/>
          </w:tcPr>
          <w:p w:rsidR="00247BA9" w:rsidRDefault="00247BA9">
            <w:pPr>
              <w:autoSpaceDE w:val="0"/>
              <w:autoSpaceDN w:val="0"/>
              <w:adjustRightInd w:val="0"/>
              <w:spacing w:line="276" w:lineRule="auto"/>
              <w:jc w:val="center"/>
              <w:rPr>
                <w:rFonts w:cs="Arial"/>
                <w:b/>
              </w:rPr>
            </w:pPr>
            <w:r>
              <w:rPr>
                <w:rFonts w:cs="Arial"/>
                <w:b/>
              </w:rPr>
              <w:t>2.749</w:t>
            </w:r>
          </w:p>
        </w:tc>
      </w:tr>
    </w:tbl>
    <w:p w:rsidR="00247BA9" w:rsidRDefault="00247BA9" w:rsidP="00247BA9">
      <w:pPr>
        <w:autoSpaceDE w:val="0"/>
        <w:autoSpaceDN w:val="0"/>
        <w:adjustRightInd w:val="0"/>
        <w:spacing w:line="276" w:lineRule="auto"/>
        <w:rPr>
          <w:rFonts w:cs="Arial"/>
          <w:b/>
          <w:sz w:val="22"/>
        </w:rPr>
      </w:pPr>
    </w:p>
    <w:p w:rsidR="00247BA9" w:rsidRDefault="00247BA9" w:rsidP="00247BA9">
      <w:pPr>
        <w:autoSpaceDE w:val="0"/>
        <w:autoSpaceDN w:val="0"/>
        <w:adjustRightInd w:val="0"/>
        <w:spacing w:after="0" w:line="276" w:lineRule="auto"/>
        <w:rPr>
          <w:rFonts w:cs="Arial"/>
          <w:b/>
          <w:u w:val="single"/>
        </w:rPr>
      </w:pPr>
      <w:r>
        <w:rPr>
          <w:rFonts w:cs="Arial"/>
          <w:b/>
          <w:u w:val="single"/>
        </w:rPr>
        <w:t>Conclusiones:</w:t>
      </w:r>
    </w:p>
    <w:p w:rsidR="006C148D" w:rsidRDefault="00247BA9" w:rsidP="006C148D">
      <w:r w:rsidRPr="006C148D">
        <w:t xml:space="preserve">La estación ubicada en el Sitio 1 de fondo: Presentó un registro máximo de PM10 de 47.69 </w:t>
      </w:r>
      <w:r w:rsidRPr="006C148D">
        <w:sym w:font="Symbol" w:char="F06D"/>
      </w:r>
      <w:r w:rsidRPr="006C148D">
        <w:t xml:space="preserve">g/m3 (día 12 de febrero de 2018), la norma Nacional establece el valor de 100 </w:t>
      </w:r>
      <w:r w:rsidRPr="006C148D">
        <w:lastRenderedPageBreak/>
        <w:sym w:font="Symbol" w:char="F06D"/>
      </w:r>
      <w:r w:rsidRPr="006C148D">
        <w:t xml:space="preserve">g/m3 como la concentración máxima de una muestra recolectada en forma continua durante 24 horas, se concluye que este sitio no supera la concentración de norma diaria de Calidad del Aire para PM10. </w:t>
      </w:r>
    </w:p>
    <w:p w:rsidR="006C148D" w:rsidRDefault="00247BA9" w:rsidP="006C148D">
      <w:r w:rsidRPr="006C148D">
        <w:t xml:space="preserve">El valor máximo registrado para SO2 fue de 14.995 </w:t>
      </w:r>
      <w:r w:rsidRPr="006C148D">
        <w:sym w:font="Symbol" w:char="F06D"/>
      </w:r>
      <w:r w:rsidRPr="006C148D">
        <w:t xml:space="preserve">g/m3 (día 30 de enero de 2018), se concluye que este sitio no supera la concentración de norma diaria de calidad de aire para SO2. El valor máximo registrado para NO2 fue de 4.160 </w:t>
      </w:r>
      <w:r w:rsidRPr="006C148D">
        <w:sym w:font="Symbol" w:char="F06D"/>
      </w:r>
      <w:r w:rsidRPr="006C148D">
        <w:t>g/m3 (día 26 de Enero de 2018), concluyéndose que este sitio no supera la concentración de referencia citada para NO2, así mismo se puede inferir por las concentraciones tan reducidas obtenidas durante el monitoreo, que la concentración horaria de la resolución 2254 de 2017 no es superada. La estación ubicada en el Sitio 2: Presentó un registro máximo de PM10 de</w:t>
      </w:r>
      <w:r>
        <w:rPr>
          <w:rStyle w:val="fontstyle01"/>
          <w:rFonts w:cs="Arial"/>
          <w:sz w:val="22"/>
        </w:rPr>
        <w:t xml:space="preserve"> </w:t>
      </w:r>
      <w:r w:rsidRPr="006C148D">
        <w:t xml:space="preserve">52.91 </w:t>
      </w:r>
      <w:r w:rsidRPr="006C148D">
        <w:sym w:font="Symbol" w:char="F06D"/>
      </w:r>
      <w:r w:rsidRPr="006C148D">
        <w:t>g/m3 (día 29 de</w:t>
      </w:r>
      <w:r w:rsidR="006C148D">
        <w:t xml:space="preserve"> Enero de 2018).</w:t>
      </w:r>
    </w:p>
    <w:p w:rsidR="00247BA9" w:rsidRDefault="006C148D" w:rsidP="006C148D">
      <w:pPr>
        <w:rPr>
          <w:rStyle w:val="fontstyle01"/>
          <w:rFonts w:ascii="Arial" w:hAnsi="Arial"/>
          <w:sz w:val="22"/>
          <w:szCs w:val="22"/>
        </w:rPr>
      </w:pPr>
      <w:r>
        <w:t>L</w:t>
      </w:r>
      <w:r w:rsidR="00247BA9" w:rsidRPr="006C148D">
        <w:t xml:space="preserve">a Norma Nacional establece el valor de 100 </w:t>
      </w:r>
      <w:r w:rsidR="00247BA9" w:rsidRPr="006C148D">
        <w:sym w:font="Symbol" w:char="F06D"/>
      </w:r>
      <w:r w:rsidR="00247BA9" w:rsidRPr="006C148D">
        <w:t>g/m3 como la concentración máxima de una muestra recolectada en forma continua durante 24 horas, se concluye que este sitio no supera la concentración de norma diaria de Calidad del Aire para PM10.</w:t>
      </w:r>
      <w:r w:rsidR="00247BA9" w:rsidRPr="006C148D">
        <w:br/>
        <w:t xml:space="preserve">El valor máximo registrado para SO2 fue de 10.232 </w:t>
      </w:r>
      <w:r w:rsidR="00247BA9" w:rsidRPr="006C148D">
        <w:sym w:font="Symbol" w:char="F06D"/>
      </w:r>
      <w:r w:rsidR="00247BA9" w:rsidRPr="006C148D">
        <w:t xml:space="preserve">g/m3 (día 26 de enero de 2018), la norma nacional establece el valor de 50 </w:t>
      </w:r>
      <w:r w:rsidR="00247BA9" w:rsidRPr="006C148D">
        <w:sym w:font="Symbol" w:char="F06D"/>
      </w:r>
      <w:r w:rsidR="00247BA9" w:rsidRPr="006C148D">
        <w:t>g/m3 como la concentración máxima de una muestra recolectada en forma continua durante 24 horas, se concluye que este sitio no supera la concentración de norma diaria de calidad de aire para SO2.</w:t>
      </w:r>
    </w:p>
    <w:p w:rsidR="00247BA9" w:rsidRDefault="00247BA9" w:rsidP="00247BA9">
      <w:pPr>
        <w:autoSpaceDE w:val="0"/>
        <w:autoSpaceDN w:val="0"/>
        <w:adjustRightInd w:val="0"/>
        <w:rPr>
          <w:rFonts w:cs="Arial"/>
          <w:b/>
          <w:i/>
          <w:lang w:eastAsia="es-CO"/>
        </w:rPr>
      </w:pPr>
      <w:r>
        <w:rPr>
          <w:rFonts w:cs="Arial"/>
          <w:b/>
          <w:i/>
          <w:lang w:eastAsia="es-CO"/>
        </w:rPr>
        <w:t>Monitoreos de ruido:</w:t>
      </w:r>
    </w:p>
    <w:p w:rsidR="00247BA9" w:rsidRDefault="00247BA9" w:rsidP="00247BA9">
      <w:pPr>
        <w:tabs>
          <w:tab w:val="left" w:pos="426"/>
          <w:tab w:val="left" w:pos="1080"/>
          <w:tab w:val="left" w:pos="1800"/>
          <w:tab w:val="left" w:pos="2160"/>
          <w:tab w:val="left" w:pos="2880"/>
          <w:tab w:val="left" w:pos="3240"/>
          <w:tab w:val="left" w:pos="3780"/>
          <w:tab w:val="left" w:pos="4320"/>
          <w:tab w:val="left" w:pos="4860"/>
          <w:tab w:val="left" w:pos="5400"/>
          <w:tab w:val="left" w:pos="5940"/>
          <w:tab w:val="left" w:pos="6480"/>
          <w:tab w:val="left" w:pos="7020"/>
          <w:tab w:val="left" w:pos="7200"/>
        </w:tabs>
        <w:rPr>
          <w:rFonts w:cs="Arial"/>
          <w:lang w:eastAsia="es-CO"/>
        </w:rPr>
      </w:pPr>
      <w:r>
        <w:rPr>
          <w:rFonts w:cs="Arial"/>
        </w:rPr>
        <w:t>Se realizaron 2 monitoreos de ruido en el 2018 por 3 días cada uno; en horario diurno y nocturno considerado en la norma y lo requerido en el PMA.</w:t>
      </w:r>
    </w:p>
    <w:p w:rsidR="00247BA9" w:rsidRPr="00CC77D9" w:rsidRDefault="005435D3" w:rsidP="005435D3">
      <w:pPr>
        <w:pStyle w:val="Descripcin"/>
        <w:rPr>
          <w:b w:val="0"/>
          <w:color w:val="auto"/>
          <w:sz w:val="24"/>
        </w:rPr>
      </w:pPr>
      <w:bookmarkStart w:id="245" w:name="_Toc2608353"/>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60</w:t>
      </w:r>
      <w:r w:rsidRPr="00CC77D9">
        <w:rPr>
          <w:b w:val="0"/>
          <w:color w:val="auto"/>
          <w:sz w:val="24"/>
        </w:rPr>
        <w:fldChar w:fldCharType="end"/>
      </w:r>
      <w:r w:rsidR="00247BA9" w:rsidRPr="00CC77D9">
        <w:rPr>
          <w:b w:val="0"/>
          <w:color w:val="auto"/>
          <w:sz w:val="24"/>
        </w:rPr>
        <w:t>. Fechas Monitoreos de Ruido.</w:t>
      </w:r>
      <w:bookmarkEnd w:id="245"/>
    </w:p>
    <w:tbl>
      <w:tblPr>
        <w:tblW w:w="47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726"/>
        <w:gridCol w:w="2974"/>
      </w:tblGrid>
      <w:tr w:rsidR="00247BA9" w:rsidTr="00247BA9">
        <w:trPr>
          <w:trHeight w:val="480"/>
          <w:jc w:val="center"/>
        </w:trPr>
        <w:tc>
          <w:tcPr>
            <w:tcW w:w="4700" w:type="dxa"/>
            <w:gridSpan w:val="2"/>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line="240" w:lineRule="auto"/>
              <w:jc w:val="center"/>
              <w:rPr>
                <w:rFonts w:eastAsia="Times New Roman"/>
                <w:b/>
                <w:color w:val="000000"/>
                <w:lang w:eastAsia="es-CO"/>
              </w:rPr>
            </w:pPr>
            <w:r>
              <w:rPr>
                <w:rFonts w:eastAsia="Times New Roman"/>
                <w:b/>
                <w:color w:val="000000"/>
                <w:lang w:eastAsia="es-CO"/>
              </w:rPr>
              <w:t xml:space="preserve">MONITOREOS DE RUIDO </w:t>
            </w:r>
          </w:p>
        </w:tc>
      </w:tr>
      <w:tr w:rsidR="00247BA9" w:rsidTr="00247BA9">
        <w:trPr>
          <w:trHeight w:val="450"/>
          <w:jc w:val="center"/>
        </w:trPr>
        <w:tc>
          <w:tcPr>
            <w:tcW w:w="1726"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line="240" w:lineRule="auto"/>
              <w:jc w:val="center"/>
              <w:rPr>
                <w:rFonts w:eastAsia="Times New Roman"/>
                <w:b/>
                <w:color w:val="000000"/>
                <w:lang w:eastAsia="es-CO"/>
              </w:rPr>
            </w:pPr>
            <w:r>
              <w:rPr>
                <w:rFonts w:eastAsia="Times New Roman"/>
                <w:b/>
                <w:color w:val="000000"/>
                <w:lang w:eastAsia="es-CO"/>
              </w:rPr>
              <w:t xml:space="preserve">Nº MONITOREO </w:t>
            </w:r>
          </w:p>
        </w:tc>
        <w:tc>
          <w:tcPr>
            <w:tcW w:w="2974" w:type="dxa"/>
            <w:tcBorders>
              <w:top w:val="single" w:sz="12" w:space="0" w:color="auto"/>
              <w:left w:val="single" w:sz="12" w:space="0" w:color="auto"/>
              <w:bottom w:val="single" w:sz="12" w:space="0" w:color="auto"/>
              <w:right w:val="single" w:sz="12" w:space="0" w:color="auto"/>
            </w:tcBorders>
            <w:shd w:val="clear" w:color="auto" w:fill="92D050"/>
            <w:noWrap/>
            <w:vAlign w:val="center"/>
            <w:hideMark/>
          </w:tcPr>
          <w:p w:rsidR="00247BA9" w:rsidRDefault="00247BA9">
            <w:pPr>
              <w:spacing w:after="0" w:line="240" w:lineRule="auto"/>
              <w:jc w:val="center"/>
              <w:rPr>
                <w:rFonts w:eastAsia="Times New Roman"/>
                <w:b/>
                <w:color w:val="000000"/>
                <w:lang w:eastAsia="es-CO"/>
              </w:rPr>
            </w:pPr>
            <w:r>
              <w:rPr>
                <w:rFonts w:eastAsia="Times New Roman"/>
                <w:b/>
                <w:color w:val="000000"/>
                <w:lang w:eastAsia="es-CO"/>
              </w:rPr>
              <w:t xml:space="preserve">FECHA DE EJECUCIÓN </w:t>
            </w:r>
          </w:p>
        </w:tc>
      </w:tr>
      <w:tr w:rsidR="00247BA9" w:rsidTr="00247BA9">
        <w:trPr>
          <w:trHeight w:val="300"/>
          <w:jc w:val="center"/>
        </w:trPr>
        <w:tc>
          <w:tcPr>
            <w:tcW w:w="1726"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jc w:val="center"/>
              <w:rPr>
                <w:rFonts w:cs="Arial"/>
                <w:color w:val="000000"/>
                <w:lang w:eastAsia="es-CO"/>
              </w:rPr>
            </w:pPr>
            <w:r>
              <w:rPr>
                <w:rFonts w:cs="Arial"/>
                <w:color w:val="000000"/>
                <w:lang w:eastAsia="es-CO"/>
              </w:rPr>
              <w:t>1</w:t>
            </w:r>
          </w:p>
        </w:tc>
        <w:tc>
          <w:tcPr>
            <w:tcW w:w="2974"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jc w:val="center"/>
              <w:rPr>
                <w:rFonts w:cs="Arial"/>
                <w:color w:val="000000"/>
                <w:lang w:eastAsia="es-CO"/>
              </w:rPr>
            </w:pPr>
            <w:r>
              <w:rPr>
                <w:rFonts w:cs="Arial"/>
                <w:color w:val="000000"/>
                <w:lang w:eastAsia="es-CO"/>
              </w:rPr>
              <w:t>1, 2 y 3 febrero 2018</w:t>
            </w:r>
          </w:p>
        </w:tc>
      </w:tr>
      <w:tr w:rsidR="00247BA9" w:rsidTr="00247BA9">
        <w:trPr>
          <w:trHeight w:val="300"/>
          <w:jc w:val="center"/>
        </w:trPr>
        <w:tc>
          <w:tcPr>
            <w:tcW w:w="1726"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jc w:val="center"/>
              <w:rPr>
                <w:rFonts w:cs="Arial"/>
                <w:color w:val="000000"/>
                <w:lang w:eastAsia="es-CO"/>
              </w:rPr>
            </w:pPr>
            <w:r>
              <w:rPr>
                <w:rFonts w:cs="Arial"/>
                <w:color w:val="000000"/>
                <w:lang w:eastAsia="es-CO"/>
              </w:rPr>
              <w:t>2</w:t>
            </w:r>
          </w:p>
        </w:tc>
        <w:tc>
          <w:tcPr>
            <w:tcW w:w="2974" w:type="dxa"/>
            <w:tcBorders>
              <w:top w:val="single" w:sz="12" w:space="0" w:color="auto"/>
              <w:left w:val="single" w:sz="12" w:space="0" w:color="auto"/>
              <w:bottom w:val="single" w:sz="12" w:space="0" w:color="auto"/>
              <w:right w:val="single" w:sz="12" w:space="0" w:color="auto"/>
            </w:tcBorders>
            <w:noWrap/>
            <w:vAlign w:val="bottom"/>
            <w:hideMark/>
          </w:tcPr>
          <w:p w:rsidR="00247BA9" w:rsidRDefault="00247BA9">
            <w:pPr>
              <w:spacing w:after="0"/>
              <w:jc w:val="center"/>
              <w:rPr>
                <w:rFonts w:cs="Arial"/>
                <w:color w:val="000000"/>
                <w:lang w:eastAsia="es-CO"/>
              </w:rPr>
            </w:pPr>
            <w:r>
              <w:rPr>
                <w:rFonts w:cs="Arial"/>
                <w:color w:val="000000"/>
                <w:lang w:eastAsia="es-CO"/>
              </w:rPr>
              <w:t>19, 20 y 21 mayo 2018</w:t>
            </w:r>
          </w:p>
        </w:tc>
      </w:tr>
    </w:tbl>
    <w:p w:rsidR="00012EB4" w:rsidRPr="002674A8" w:rsidRDefault="00012EB4" w:rsidP="00012EB4">
      <w:pPr>
        <w:pStyle w:val="Descripcin"/>
        <w:rPr>
          <w:b w:val="0"/>
          <w:color w:val="auto"/>
          <w:sz w:val="24"/>
          <w:szCs w:val="24"/>
        </w:rPr>
      </w:pPr>
      <w:bookmarkStart w:id="246" w:name="_Toc534814"/>
      <w:r w:rsidRPr="002674A8">
        <w:rPr>
          <w:b w:val="0"/>
          <w:color w:val="auto"/>
          <w:sz w:val="24"/>
          <w:szCs w:val="24"/>
        </w:rPr>
        <w:t xml:space="preserve">Gráfica </w:t>
      </w:r>
      <w:r w:rsidRPr="002674A8">
        <w:rPr>
          <w:b w:val="0"/>
          <w:color w:val="auto"/>
          <w:sz w:val="24"/>
          <w:szCs w:val="24"/>
        </w:rPr>
        <w:fldChar w:fldCharType="begin"/>
      </w:r>
      <w:r w:rsidRPr="002674A8">
        <w:rPr>
          <w:b w:val="0"/>
          <w:color w:val="auto"/>
          <w:sz w:val="24"/>
          <w:szCs w:val="24"/>
        </w:rPr>
        <w:instrText xml:space="preserve"> SEQ Gráfica \* ARABIC </w:instrText>
      </w:r>
      <w:r w:rsidRPr="002674A8">
        <w:rPr>
          <w:b w:val="0"/>
          <w:color w:val="auto"/>
          <w:sz w:val="24"/>
          <w:szCs w:val="24"/>
        </w:rPr>
        <w:fldChar w:fldCharType="separate"/>
      </w:r>
      <w:r w:rsidR="00343591">
        <w:rPr>
          <w:b w:val="0"/>
          <w:noProof/>
          <w:color w:val="auto"/>
          <w:sz w:val="24"/>
          <w:szCs w:val="24"/>
        </w:rPr>
        <w:t>33</w:t>
      </w:r>
      <w:r w:rsidRPr="002674A8">
        <w:rPr>
          <w:b w:val="0"/>
          <w:color w:val="auto"/>
          <w:sz w:val="24"/>
          <w:szCs w:val="24"/>
        </w:rPr>
        <w:fldChar w:fldCharType="end"/>
      </w:r>
      <w:r w:rsidRPr="002674A8">
        <w:rPr>
          <w:b w:val="0"/>
          <w:color w:val="auto"/>
          <w:sz w:val="24"/>
          <w:szCs w:val="24"/>
        </w:rPr>
        <w:t>. LAeq diurno para Ruido ambiental</w:t>
      </w:r>
      <w:bookmarkEnd w:id="246"/>
    </w:p>
    <w:p w:rsidR="00012EB4" w:rsidRDefault="00012EB4" w:rsidP="00012EB4">
      <w:pPr>
        <w:spacing w:line="276" w:lineRule="auto"/>
        <w:ind w:left="426" w:right="-93"/>
        <w:jc w:val="center"/>
        <w:rPr>
          <w:rFonts w:cs="Arial"/>
          <w:szCs w:val="24"/>
        </w:rPr>
      </w:pPr>
      <w:r>
        <w:rPr>
          <w:rFonts w:cs="Arial"/>
          <w:noProof/>
          <w:szCs w:val="24"/>
          <w:lang w:val="en-US"/>
        </w:rPr>
        <w:lastRenderedPageBreak/>
        <w:drawing>
          <wp:inline distT="0" distB="0" distL="0" distR="0" wp14:anchorId="71A1C931" wp14:editId="66B05821">
            <wp:extent cx="4810125" cy="29935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814033" cy="2996017"/>
                    </a:xfrm>
                    <a:prstGeom prst="rect">
                      <a:avLst/>
                    </a:prstGeom>
                    <a:noFill/>
                    <a:ln>
                      <a:noFill/>
                    </a:ln>
                  </pic:spPr>
                </pic:pic>
              </a:graphicData>
            </a:graphic>
          </wp:inline>
        </w:drawing>
      </w:r>
    </w:p>
    <w:p w:rsidR="00012EB4" w:rsidRPr="002674A8" w:rsidRDefault="00012EB4" w:rsidP="00012EB4">
      <w:pPr>
        <w:pStyle w:val="Descripcin"/>
        <w:rPr>
          <w:rFonts w:cs="Arial"/>
          <w:b w:val="0"/>
          <w:noProof/>
          <w:color w:val="auto"/>
          <w:sz w:val="24"/>
          <w:szCs w:val="24"/>
        </w:rPr>
      </w:pPr>
      <w:bookmarkStart w:id="247" w:name="_Toc534815"/>
      <w:r>
        <w:rPr>
          <w:noProof/>
          <w:lang w:val="en-US"/>
        </w:rPr>
        <w:drawing>
          <wp:anchor distT="0" distB="0" distL="0" distR="0" simplePos="0" relativeHeight="251755520" behindDoc="1" locked="0" layoutInCell="1" allowOverlap="1" wp14:anchorId="1631E998" wp14:editId="13DB2C83">
            <wp:simplePos x="0" y="0"/>
            <wp:positionH relativeFrom="page">
              <wp:posOffset>1696085</wp:posOffset>
            </wp:positionH>
            <wp:positionV relativeFrom="paragraph">
              <wp:posOffset>436880</wp:posOffset>
            </wp:positionV>
            <wp:extent cx="5070475" cy="3136900"/>
            <wp:effectExtent l="0" t="0" r="0" b="635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070475" cy="3136900"/>
                    </a:xfrm>
                    <a:prstGeom prst="rect">
                      <a:avLst/>
                    </a:prstGeom>
                    <a:noFill/>
                  </pic:spPr>
                </pic:pic>
              </a:graphicData>
            </a:graphic>
            <wp14:sizeRelH relativeFrom="margin">
              <wp14:pctWidth>0</wp14:pctWidth>
            </wp14:sizeRelH>
            <wp14:sizeRelV relativeFrom="margin">
              <wp14:pctHeight>0</wp14:pctHeight>
            </wp14:sizeRelV>
          </wp:anchor>
        </w:drawing>
      </w:r>
      <w:r w:rsidRPr="002674A8">
        <w:rPr>
          <w:b w:val="0"/>
          <w:color w:val="auto"/>
          <w:sz w:val="24"/>
          <w:szCs w:val="24"/>
        </w:rPr>
        <w:t xml:space="preserve">Gráfica </w:t>
      </w:r>
      <w:r w:rsidRPr="002674A8">
        <w:rPr>
          <w:b w:val="0"/>
          <w:color w:val="auto"/>
          <w:sz w:val="24"/>
          <w:szCs w:val="24"/>
        </w:rPr>
        <w:fldChar w:fldCharType="begin"/>
      </w:r>
      <w:r w:rsidRPr="002674A8">
        <w:rPr>
          <w:b w:val="0"/>
          <w:color w:val="auto"/>
          <w:sz w:val="24"/>
          <w:szCs w:val="24"/>
        </w:rPr>
        <w:instrText xml:space="preserve"> SEQ Gráfica \* ARABIC </w:instrText>
      </w:r>
      <w:r w:rsidRPr="002674A8">
        <w:rPr>
          <w:b w:val="0"/>
          <w:color w:val="auto"/>
          <w:sz w:val="24"/>
          <w:szCs w:val="24"/>
        </w:rPr>
        <w:fldChar w:fldCharType="separate"/>
      </w:r>
      <w:r w:rsidR="00343591">
        <w:rPr>
          <w:b w:val="0"/>
          <w:noProof/>
          <w:color w:val="auto"/>
          <w:sz w:val="24"/>
          <w:szCs w:val="24"/>
        </w:rPr>
        <w:t>34</w:t>
      </w:r>
      <w:r w:rsidRPr="002674A8">
        <w:rPr>
          <w:b w:val="0"/>
          <w:color w:val="auto"/>
          <w:sz w:val="24"/>
          <w:szCs w:val="24"/>
        </w:rPr>
        <w:fldChar w:fldCharType="end"/>
      </w:r>
      <w:r w:rsidRPr="002674A8">
        <w:rPr>
          <w:b w:val="0"/>
          <w:color w:val="auto"/>
          <w:sz w:val="24"/>
          <w:szCs w:val="24"/>
        </w:rPr>
        <w:t>. LAeq nocturno para Ruido ambiental</w:t>
      </w:r>
      <w:bookmarkEnd w:id="247"/>
    </w:p>
    <w:p w:rsidR="00265F1B" w:rsidRDefault="00265F1B" w:rsidP="000C0B9E"/>
    <w:p w:rsidR="006C148D" w:rsidRDefault="00247BA9" w:rsidP="000C0B9E">
      <w:r>
        <w:t xml:space="preserve">De acuerdo a los resultados de los monitoreos realizados, se puede inferir que, si bien es cierto que en la jornada nocturna se continúan presentando valores por encima de los </w:t>
      </w:r>
      <w:r>
        <w:lastRenderedPageBreak/>
        <w:t xml:space="preserve">límites permitidos en la jornada diurna, los resultados sí se encuentran en el límite permisible de acuerdo a la normatividad ambiental. </w:t>
      </w:r>
    </w:p>
    <w:p w:rsidR="00247BA9" w:rsidRDefault="00247BA9" w:rsidP="000C0B9E">
      <w:r>
        <w:t xml:space="preserve">Por lo anterior, se deduce que las actividades constructivas no han aumentado el nivel de ruido en la jornada nocturna, en comparación con los monitoreos previos, y por el contrario, en la jornada diurna, las actividades constructivas y las medidas ambientales y de seguridad y salud en el trabajo implementadas, tales como cerramiento perimetral de obra, mantenimiento preventivo de maquinaria, utilización de vehículos con certificados de emisión de gases y tecno mecánica vigente, velocidad máxima permitida en obra (10 km/h), prohibición del uso de pito o cornetas ( con excepción del pito de reversa), capacitaciones al personal de obra, operarios y conductores, entre otras, han permitido el control de aporte de ruido en el sector. </w:t>
      </w:r>
    </w:p>
    <w:p w:rsidR="00247BA9" w:rsidRDefault="00247BA9" w:rsidP="000C0B9E">
      <w:r>
        <w:t xml:space="preserve">Adicionalmente, el proyecto contó con el permiso de emisión de ruido No.4133.0.8.3.09-2018, emitido por el Departamento Administrativo de Gestión de Medio Ambiente DAGMA, cuya vigencia corresponde a un (1) año a partir del 15 de marzo de 2018. </w:t>
      </w:r>
    </w:p>
    <w:p w:rsidR="005E0A2B" w:rsidRDefault="005E0A2B" w:rsidP="006C148D"/>
    <w:p w:rsidR="005E0A2B" w:rsidRDefault="005E0A2B" w:rsidP="006C148D"/>
    <w:p w:rsidR="005E0A2B" w:rsidRDefault="005E0A2B" w:rsidP="006C148D"/>
    <w:p w:rsidR="00247BA9" w:rsidRDefault="00247BA9" w:rsidP="006C148D">
      <w:r>
        <w:t>Indicadores de gestión: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693"/>
        <w:gridCol w:w="1438"/>
        <w:gridCol w:w="1255"/>
        <w:gridCol w:w="1717"/>
      </w:tblGrid>
      <w:tr w:rsidR="00247BA9" w:rsidTr="00E71D96">
        <w:trPr>
          <w:trHeight w:val="413"/>
          <w:jc w:val="center"/>
        </w:trPr>
        <w:tc>
          <w:tcPr>
            <w:tcW w:w="1413" w:type="dxa"/>
            <w:shd w:val="clear" w:color="auto" w:fill="92D050"/>
            <w:vAlign w:val="center"/>
            <w:hideMark/>
          </w:tcPr>
          <w:p w:rsidR="00247BA9" w:rsidRDefault="00247BA9">
            <w:pPr>
              <w:pStyle w:val="TableParagraph"/>
              <w:spacing w:line="205" w:lineRule="exact"/>
              <w:ind w:left="106"/>
              <w:jc w:val="center"/>
              <w:rPr>
                <w:b/>
                <w:sz w:val="18"/>
                <w:szCs w:val="18"/>
              </w:rPr>
            </w:pPr>
            <w:r>
              <w:rPr>
                <w:b/>
                <w:sz w:val="18"/>
                <w:szCs w:val="18"/>
              </w:rPr>
              <w:t>Indicador</w:t>
            </w:r>
          </w:p>
        </w:tc>
        <w:tc>
          <w:tcPr>
            <w:tcW w:w="2693" w:type="dxa"/>
            <w:shd w:val="clear" w:color="auto" w:fill="92D050"/>
            <w:vAlign w:val="center"/>
            <w:hideMark/>
          </w:tcPr>
          <w:p w:rsidR="00247BA9" w:rsidRDefault="00247BA9">
            <w:pPr>
              <w:pStyle w:val="TableParagraph"/>
              <w:tabs>
                <w:tab w:val="left" w:pos="1622"/>
              </w:tabs>
              <w:spacing w:line="208" w:lineRule="exact"/>
              <w:ind w:left="107" w:right="101"/>
              <w:jc w:val="center"/>
              <w:rPr>
                <w:b/>
                <w:sz w:val="18"/>
                <w:szCs w:val="18"/>
              </w:rPr>
            </w:pPr>
            <w:r>
              <w:rPr>
                <w:b/>
                <w:sz w:val="18"/>
                <w:szCs w:val="18"/>
              </w:rPr>
              <w:t xml:space="preserve">Descripción </w:t>
            </w:r>
            <w:r>
              <w:rPr>
                <w:b/>
                <w:spacing w:val="-1"/>
                <w:sz w:val="18"/>
                <w:szCs w:val="18"/>
              </w:rPr>
              <w:t xml:space="preserve">del </w:t>
            </w:r>
            <w:r>
              <w:rPr>
                <w:b/>
                <w:sz w:val="18"/>
                <w:szCs w:val="18"/>
              </w:rPr>
              <w:t>indicador</w:t>
            </w:r>
          </w:p>
        </w:tc>
        <w:tc>
          <w:tcPr>
            <w:tcW w:w="1438" w:type="dxa"/>
            <w:shd w:val="clear" w:color="auto" w:fill="92D050"/>
            <w:vAlign w:val="center"/>
            <w:hideMark/>
          </w:tcPr>
          <w:p w:rsidR="00247BA9" w:rsidRDefault="00247BA9">
            <w:pPr>
              <w:pStyle w:val="TableParagraph"/>
              <w:tabs>
                <w:tab w:val="left" w:pos="1113"/>
              </w:tabs>
              <w:spacing w:line="205" w:lineRule="exact"/>
              <w:ind w:left="101"/>
              <w:jc w:val="center"/>
              <w:rPr>
                <w:b/>
                <w:sz w:val="18"/>
                <w:szCs w:val="18"/>
              </w:rPr>
            </w:pPr>
            <w:r>
              <w:rPr>
                <w:b/>
                <w:sz w:val="18"/>
                <w:szCs w:val="18"/>
              </w:rPr>
              <w:t>Tipo de</w:t>
            </w:r>
          </w:p>
          <w:p w:rsidR="00247BA9" w:rsidRDefault="00247BA9">
            <w:pPr>
              <w:pStyle w:val="TableParagraph"/>
              <w:spacing w:before="1" w:line="188" w:lineRule="exact"/>
              <w:ind w:left="101"/>
              <w:jc w:val="center"/>
              <w:rPr>
                <w:b/>
                <w:sz w:val="18"/>
                <w:szCs w:val="18"/>
              </w:rPr>
            </w:pPr>
            <w:r>
              <w:rPr>
                <w:b/>
                <w:sz w:val="18"/>
                <w:szCs w:val="18"/>
              </w:rPr>
              <w:t>indicador</w:t>
            </w:r>
          </w:p>
        </w:tc>
        <w:tc>
          <w:tcPr>
            <w:tcW w:w="1255" w:type="dxa"/>
            <w:shd w:val="clear" w:color="auto" w:fill="92D050"/>
            <w:vAlign w:val="center"/>
            <w:hideMark/>
          </w:tcPr>
          <w:p w:rsidR="00247BA9" w:rsidRDefault="00247BA9">
            <w:pPr>
              <w:pStyle w:val="TableParagraph"/>
              <w:spacing w:line="208" w:lineRule="exact"/>
              <w:ind w:left="100" w:right="21"/>
              <w:jc w:val="center"/>
              <w:rPr>
                <w:b/>
                <w:sz w:val="18"/>
                <w:szCs w:val="18"/>
              </w:rPr>
            </w:pPr>
            <w:r>
              <w:rPr>
                <w:b/>
                <w:sz w:val="18"/>
                <w:szCs w:val="18"/>
              </w:rPr>
              <w:t>Periodicidad de evaluación</w:t>
            </w:r>
          </w:p>
        </w:tc>
        <w:tc>
          <w:tcPr>
            <w:tcW w:w="1717" w:type="dxa"/>
            <w:shd w:val="clear" w:color="auto" w:fill="92D050"/>
            <w:vAlign w:val="center"/>
            <w:hideMark/>
          </w:tcPr>
          <w:p w:rsidR="00247BA9" w:rsidRDefault="00247BA9">
            <w:pPr>
              <w:pStyle w:val="TableParagraph"/>
              <w:tabs>
                <w:tab w:val="left" w:pos="1698"/>
              </w:tabs>
              <w:spacing w:line="208" w:lineRule="exact"/>
              <w:ind w:left="98" w:right="107"/>
              <w:jc w:val="center"/>
              <w:rPr>
                <w:b/>
                <w:sz w:val="18"/>
                <w:szCs w:val="18"/>
              </w:rPr>
            </w:pPr>
            <w:r>
              <w:rPr>
                <w:b/>
                <w:sz w:val="18"/>
                <w:szCs w:val="18"/>
              </w:rPr>
              <w:t xml:space="preserve">Registro </w:t>
            </w:r>
            <w:r>
              <w:rPr>
                <w:b/>
                <w:spacing w:val="-1"/>
                <w:sz w:val="18"/>
                <w:szCs w:val="18"/>
              </w:rPr>
              <w:t xml:space="preserve">de </w:t>
            </w:r>
            <w:r>
              <w:rPr>
                <w:b/>
                <w:sz w:val="18"/>
                <w:szCs w:val="18"/>
              </w:rPr>
              <w:t>cumplimiento</w:t>
            </w:r>
          </w:p>
        </w:tc>
      </w:tr>
      <w:tr w:rsidR="00247BA9" w:rsidTr="00E71D96">
        <w:trPr>
          <w:trHeight w:val="2019"/>
          <w:jc w:val="center"/>
        </w:trPr>
        <w:tc>
          <w:tcPr>
            <w:tcW w:w="1413" w:type="dxa"/>
            <w:vAlign w:val="center"/>
          </w:tcPr>
          <w:p w:rsidR="00247BA9" w:rsidRDefault="00247BA9">
            <w:pPr>
              <w:pStyle w:val="TableParagraph"/>
              <w:spacing w:line="256" w:lineRule="auto"/>
              <w:rPr>
                <w:sz w:val="18"/>
                <w:szCs w:val="18"/>
              </w:rPr>
            </w:pPr>
          </w:p>
          <w:p w:rsidR="00247BA9" w:rsidRDefault="00247BA9">
            <w:pPr>
              <w:pStyle w:val="TableParagraph"/>
              <w:spacing w:line="256" w:lineRule="auto"/>
              <w:ind w:left="106"/>
              <w:rPr>
                <w:sz w:val="18"/>
                <w:szCs w:val="18"/>
              </w:rPr>
            </w:pPr>
            <w:r>
              <w:rPr>
                <w:sz w:val="18"/>
                <w:szCs w:val="18"/>
              </w:rPr>
              <w:t>Niveles de ruido</w:t>
            </w:r>
          </w:p>
        </w:tc>
        <w:tc>
          <w:tcPr>
            <w:tcW w:w="2693" w:type="dxa"/>
            <w:vAlign w:val="center"/>
          </w:tcPr>
          <w:p w:rsidR="00247BA9" w:rsidRDefault="00247BA9">
            <w:pPr>
              <w:pStyle w:val="TableParagraph"/>
              <w:spacing w:line="256" w:lineRule="auto"/>
              <w:ind w:left="107" w:right="95"/>
              <w:rPr>
                <w:sz w:val="18"/>
                <w:szCs w:val="18"/>
              </w:rPr>
            </w:pPr>
            <w:r>
              <w:rPr>
                <w:sz w:val="18"/>
                <w:szCs w:val="18"/>
              </w:rPr>
              <w:t>dB medidos ≤ dB según la normatividad vigente</w:t>
            </w:r>
          </w:p>
          <w:p w:rsidR="00247BA9" w:rsidRDefault="00247BA9">
            <w:pPr>
              <w:pStyle w:val="TableParagraph"/>
              <w:spacing w:before="8" w:line="256" w:lineRule="auto"/>
              <w:rPr>
                <w:sz w:val="18"/>
                <w:szCs w:val="18"/>
              </w:rPr>
            </w:pPr>
          </w:p>
          <w:p w:rsidR="00247BA9" w:rsidRDefault="00247BA9">
            <w:pPr>
              <w:pStyle w:val="TableParagraph"/>
              <w:spacing w:line="256" w:lineRule="auto"/>
              <w:ind w:left="107" w:right="121"/>
              <w:rPr>
                <w:b/>
                <w:sz w:val="18"/>
                <w:szCs w:val="18"/>
                <w:u w:val="single"/>
              </w:rPr>
            </w:pPr>
            <w:r>
              <w:rPr>
                <w:b/>
                <w:sz w:val="18"/>
                <w:szCs w:val="18"/>
                <w:u w:val="single"/>
              </w:rPr>
              <w:t>Resultado ultimo monitoreo:</w:t>
            </w:r>
          </w:p>
          <w:p w:rsidR="00247BA9" w:rsidRDefault="00247BA9">
            <w:pPr>
              <w:pStyle w:val="TableParagraph"/>
              <w:spacing w:line="256" w:lineRule="auto"/>
              <w:ind w:left="107" w:right="121"/>
              <w:rPr>
                <w:sz w:val="18"/>
                <w:szCs w:val="18"/>
              </w:rPr>
            </w:pPr>
            <w:r>
              <w:rPr>
                <w:sz w:val="18"/>
                <w:szCs w:val="18"/>
              </w:rPr>
              <w:t>De acuerdo con monitoreo inicial, la zona presenta niveles superiores a los 50 dB en</w:t>
            </w:r>
            <w:r>
              <w:rPr>
                <w:spacing w:val="1"/>
                <w:sz w:val="18"/>
                <w:szCs w:val="18"/>
              </w:rPr>
              <w:t xml:space="preserve"> </w:t>
            </w:r>
            <w:r>
              <w:rPr>
                <w:sz w:val="18"/>
                <w:szCs w:val="18"/>
              </w:rPr>
              <w:t>jornada</w:t>
            </w:r>
          </w:p>
          <w:p w:rsidR="00247BA9" w:rsidRDefault="00247BA9">
            <w:pPr>
              <w:pStyle w:val="TableParagraph"/>
              <w:spacing w:before="1" w:line="188" w:lineRule="exact"/>
              <w:ind w:left="107"/>
              <w:rPr>
                <w:sz w:val="18"/>
                <w:szCs w:val="18"/>
              </w:rPr>
            </w:pPr>
            <w:r>
              <w:rPr>
                <w:sz w:val="18"/>
                <w:szCs w:val="18"/>
              </w:rPr>
              <w:t>nocturna</w:t>
            </w:r>
          </w:p>
        </w:tc>
        <w:tc>
          <w:tcPr>
            <w:tcW w:w="1438" w:type="dxa"/>
            <w:vAlign w:val="center"/>
            <w:hideMark/>
          </w:tcPr>
          <w:p w:rsidR="00247BA9" w:rsidRDefault="00247BA9">
            <w:pPr>
              <w:pStyle w:val="TableParagraph"/>
              <w:tabs>
                <w:tab w:val="left" w:pos="1233"/>
              </w:tabs>
              <w:spacing w:before="134" w:line="256" w:lineRule="auto"/>
              <w:ind w:right="102"/>
              <w:jc w:val="center"/>
              <w:rPr>
                <w:sz w:val="18"/>
                <w:szCs w:val="18"/>
              </w:rPr>
            </w:pPr>
            <w:r>
              <w:rPr>
                <w:sz w:val="18"/>
                <w:szCs w:val="18"/>
              </w:rPr>
              <w:t>Control y cumplimiento</w:t>
            </w:r>
          </w:p>
        </w:tc>
        <w:tc>
          <w:tcPr>
            <w:tcW w:w="1255" w:type="dxa"/>
            <w:vAlign w:val="center"/>
            <w:hideMark/>
          </w:tcPr>
          <w:p w:rsidR="00247BA9" w:rsidRDefault="00247BA9">
            <w:pPr>
              <w:pStyle w:val="TableParagraph"/>
              <w:spacing w:line="256" w:lineRule="auto"/>
              <w:jc w:val="center"/>
              <w:rPr>
                <w:sz w:val="18"/>
                <w:szCs w:val="18"/>
              </w:rPr>
            </w:pPr>
            <w:r>
              <w:rPr>
                <w:sz w:val="18"/>
                <w:szCs w:val="18"/>
              </w:rPr>
              <w:t>Bimestral</w:t>
            </w:r>
          </w:p>
        </w:tc>
        <w:tc>
          <w:tcPr>
            <w:tcW w:w="1717" w:type="dxa"/>
            <w:vAlign w:val="center"/>
            <w:hideMark/>
          </w:tcPr>
          <w:p w:rsidR="00247BA9" w:rsidRDefault="00247BA9">
            <w:pPr>
              <w:pStyle w:val="TableParagraph"/>
              <w:spacing w:before="134" w:line="256" w:lineRule="auto"/>
              <w:ind w:right="97"/>
              <w:jc w:val="center"/>
              <w:rPr>
                <w:sz w:val="18"/>
                <w:szCs w:val="18"/>
              </w:rPr>
            </w:pPr>
            <w:r>
              <w:rPr>
                <w:sz w:val="18"/>
                <w:szCs w:val="18"/>
              </w:rPr>
              <w:t xml:space="preserve">Informes de monitoreos presentados bimestralmente. </w:t>
            </w:r>
          </w:p>
        </w:tc>
      </w:tr>
      <w:tr w:rsidR="00247BA9" w:rsidTr="00E71D96">
        <w:trPr>
          <w:trHeight w:val="1396"/>
          <w:jc w:val="center"/>
        </w:trPr>
        <w:tc>
          <w:tcPr>
            <w:tcW w:w="1413" w:type="dxa"/>
          </w:tcPr>
          <w:p w:rsidR="00247BA9" w:rsidRDefault="00247BA9" w:rsidP="00265F1B">
            <w:pPr>
              <w:pStyle w:val="TableParagraph"/>
              <w:tabs>
                <w:tab w:val="left" w:pos="1406"/>
              </w:tabs>
              <w:spacing w:line="256" w:lineRule="auto"/>
              <w:ind w:right="94"/>
              <w:rPr>
                <w:sz w:val="18"/>
                <w:szCs w:val="18"/>
              </w:rPr>
            </w:pPr>
          </w:p>
          <w:p w:rsidR="00247BA9" w:rsidRDefault="00247BA9">
            <w:pPr>
              <w:pStyle w:val="TableParagraph"/>
              <w:tabs>
                <w:tab w:val="left" w:pos="1406"/>
              </w:tabs>
              <w:spacing w:line="256" w:lineRule="auto"/>
              <w:ind w:left="106" w:right="94"/>
              <w:rPr>
                <w:sz w:val="18"/>
                <w:szCs w:val="18"/>
              </w:rPr>
            </w:pPr>
            <w:r>
              <w:rPr>
                <w:sz w:val="18"/>
                <w:szCs w:val="18"/>
              </w:rPr>
              <w:t>Insatisfacción de la</w:t>
            </w:r>
            <w:r>
              <w:rPr>
                <w:spacing w:val="1"/>
                <w:sz w:val="18"/>
                <w:szCs w:val="18"/>
              </w:rPr>
              <w:t xml:space="preserve"> </w:t>
            </w:r>
            <w:r>
              <w:rPr>
                <w:sz w:val="18"/>
                <w:szCs w:val="18"/>
              </w:rPr>
              <w:t>comunidad</w:t>
            </w:r>
          </w:p>
        </w:tc>
        <w:tc>
          <w:tcPr>
            <w:tcW w:w="2693" w:type="dxa"/>
          </w:tcPr>
          <w:p w:rsidR="00247BA9" w:rsidRDefault="00247BA9">
            <w:pPr>
              <w:pStyle w:val="TableParagraph"/>
              <w:spacing w:line="256" w:lineRule="auto"/>
              <w:ind w:right="666"/>
              <w:jc w:val="center"/>
              <w:rPr>
                <w:sz w:val="18"/>
                <w:szCs w:val="18"/>
              </w:rPr>
            </w:pPr>
          </w:p>
          <w:p w:rsidR="00247BA9" w:rsidRDefault="00247BA9" w:rsidP="00265F1B">
            <w:pPr>
              <w:pStyle w:val="TableParagraph"/>
              <w:spacing w:line="256" w:lineRule="auto"/>
              <w:ind w:right="666"/>
              <w:rPr>
                <w:sz w:val="18"/>
                <w:szCs w:val="18"/>
              </w:rPr>
            </w:pPr>
          </w:p>
          <w:p w:rsidR="00247BA9" w:rsidRDefault="00247BA9">
            <w:pPr>
              <w:pStyle w:val="TableParagraph"/>
              <w:spacing w:line="256" w:lineRule="auto"/>
              <w:ind w:right="162"/>
              <w:jc w:val="center"/>
              <w:rPr>
                <w:sz w:val="18"/>
                <w:szCs w:val="18"/>
              </w:rPr>
            </w:pPr>
            <w:r>
              <w:rPr>
                <w:sz w:val="18"/>
                <w:szCs w:val="18"/>
              </w:rPr>
              <w:t>Quejas de la comunidad por</w:t>
            </w:r>
          </w:p>
          <w:p w:rsidR="00247BA9" w:rsidRDefault="00247BA9">
            <w:pPr>
              <w:pStyle w:val="TableParagraph"/>
              <w:spacing w:before="6" w:line="204" w:lineRule="exact"/>
              <w:ind w:left="107" w:right="162"/>
              <w:jc w:val="center"/>
              <w:rPr>
                <w:sz w:val="18"/>
                <w:szCs w:val="18"/>
              </w:rPr>
            </w:pPr>
            <w:r>
              <w:rPr>
                <w:sz w:val="18"/>
                <w:szCs w:val="18"/>
              </w:rPr>
              <w:t>generación de ruido</w:t>
            </w:r>
          </w:p>
        </w:tc>
        <w:tc>
          <w:tcPr>
            <w:tcW w:w="1438" w:type="dxa"/>
            <w:vAlign w:val="center"/>
            <w:hideMark/>
          </w:tcPr>
          <w:p w:rsidR="00247BA9" w:rsidRDefault="00247BA9">
            <w:pPr>
              <w:pStyle w:val="TableParagraph"/>
              <w:spacing w:line="256" w:lineRule="auto"/>
              <w:ind w:left="101"/>
              <w:jc w:val="center"/>
              <w:rPr>
                <w:sz w:val="18"/>
                <w:szCs w:val="18"/>
              </w:rPr>
            </w:pPr>
            <w:r>
              <w:rPr>
                <w:sz w:val="18"/>
                <w:szCs w:val="18"/>
              </w:rPr>
              <w:t>Control</w:t>
            </w:r>
          </w:p>
        </w:tc>
        <w:tc>
          <w:tcPr>
            <w:tcW w:w="1255" w:type="dxa"/>
            <w:vAlign w:val="center"/>
            <w:hideMark/>
          </w:tcPr>
          <w:p w:rsidR="00247BA9" w:rsidRDefault="00247BA9">
            <w:pPr>
              <w:pStyle w:val="TableParagraph"/>
              <w:spacing w:line="256" w:lineRule="auto"/>
              <w:ind w:left="100"/>
              <w:jc w:val="center"/>
              <w:rPr>
                <w:sz w:val="18"/>
                <w:szCs w:val="18"/>
              </w:rPr>
            </w:pPr>
            <w:r>
              <w:rPr>
                <w:sz w:val="18"/>
                <w:szCs w:val="18"/>
              </w:rPr>
              <w:t>Mensual</w:t>
            </w:r>
          </w:p>
        </w:tc>
        <w:tc>
          <w:tcPr>
            <w:tcW w:w="1717" w:type="dxa"/>
            <w:vAlign w:val="center"/>
            <w:hideMark/>
          </w:tcPr>
          <w:p w:rsidR="00247BA9" w:rsidRDefault="00247BA9">
            <w:pPr>
              <w:pStyle w:val="TableParagraph"/>
              <w:tabs>
                <w:tab w:val="left" w:pos="942"/>
                <w:tab w:val="left" w:pos="1509"/>
              </w:tabs>
              <w:spacing w:line="256" w:lineRule="auto"/>
              <w:ind w:left="98" w:right="103"/>
              <w:jc w:val="center"/>
              <w:rPr>
                <w:sz w:val="18"/>
                <w:szCs w:val="18"/>
              </w:rPr>
            </w:pPr>
            <w:r>
              <w:rPr>
                <w:sz w:val="18"/>
                <w:szCs w:val="18"/>
              </w:rPr>
              <w:t>No se han reportado quejas por ruido asociadas al desarrollo del</w:t>
            </w:r>
            <w:r>
              <w:rPr>
                <w:spacing w:val="-15"/>
                <w:sz w:val="18"/>
                <w:szCs w:val="18"/>
              </w:rPr>
              <w:t xml:space="preserve"> </w:t>
            </w:r>
            <w:r>
              <w:rPr>
                <w:sz w:val="18"/>
                <w:szCs w:val="18"/>
              </w:rPr>
              <w:t>proyecto</w:t>
            </w:r>
          </w:p>
        </w:tc>
      </w:tr>
      <w:tr w:rsidR="00247BA9" w:rsidTr="00265F1B">
        <w:trPr>
          <w:trHeight w:val="848"/>
          <w:jc w:val="center"/>
        </w:trPr>
        <w:tc>
          <w:tcPr>
            <w:tcW w:w="1413" w:type="dxa"/>
          </w:tcPr>
          <w:p w:rsidR="00247BA9" w:rsidRDefault="00247BA9" w:rsidP="00E71D96">
            <w:pPr>
              <w:pStyle w:val="TableParagraph"/>
              <w:spacing w:line="256" w:lineRule="auto"/>
              <w:rPr>
                <w:sz w:val="18"/>
                <w:szCs w:val="18"/>
              </w:rPr>
            </w:pPr>
          </w:p>
          <w:p w:rsidR="00247BA9" w:rsidRDefault="00247BA9">
            <w:pPr>
              <w:pStyle w:val="TableParagraph"/>
              <w:spacing w:line="256" w:lineRule="auto"/>
              <w:ind w:left="106"/>
              <w:rPr>
                <w:sz w:val="18"/>
                <w:szCs w:val="18"/>
              </w:rPr>
            </w:pPr>
            <w:r>
              <w:rPr>
                <w:sz w:val="18"/>
                <w:szCs w:val="18"/>
              </w:rPr>
              <w:t>Calidad de Aire</w:t>
            </w:r>
          </w:p>
        </w:tc>
        <w:tc>
          <w:tcPr>
            <w:tcW w:w="2693" w:type="dxa"/>
            <w:hideMark/>
          </w:tcPr>
          <w:p w:rsidR="00247BA9" w:rsidRDefault="00247BA9">
            <w:pPr>
              <w:pStyle w:val="TableParagraph"/>
              <w:spacing w:line="256" w:lineRule="auto"/>
              <w:ind w:left="107" w:right="247"/>
              <w:rPr>
                <w:sz w:val="18"/>
                <w:szCs w:val="18"/>
              </w:rPr>
            </w:pPr>
            <w:r>
              <w:rPr>
                <w:sz w:val="18"/>
                <w:szCs w:val="18"/>
              </w:rPr>
              <w:t>Concentración parámetro medido ≤ concentración parámetro</w:t>
            </w:r>
          </w:p>
          <w:p w:rsidR="00247BA9" w:rsidRDefault="00247BA9">
            <w:pPr>
              <w:pStyle w:val="TableParagraph"/>
              <w:spacing w:line="184" w:lineRule="exact"/>
              <w:ind w:left="107"/>
              <w:rPr>
                <w:sz w:val="18"/>
                <w:szCs w:val="18"/>
              </w:rPr>
            </w:pPr>
            <w:r>
              <w:rPr>
                <w:sz w:val="18"/>
                <w:szCs w:val="18"/>
              </w:rPr>
              <w:t>normatividad vigente</w:t>
            </w:r>
          </w:p>
        </w:tc>
        <w:tc>
          <w:tcPr>
            <w:tcW w:w="1438" w:type="dxa"/>
            <w:vAlign w:val="center"/>
            <w:hideMark/>
          </w:tcPr>
          <w:p w:rsidR="00247BA9" w:rsidRDefault="00247BA9">
            <w:pPr>
              <w:pStyle w:val="TableParagraph"/>
              <w:spacing w:line="256" w:lineRule="auto"/>
              <w:ind w:left="101"/>
              <w:jc w:val="center"/>
              <w:rPr>
                <w:sz w:val="18"/>
                <w:szCs w:val="18"/>
              </w:rPr>
            </w:pPr>
            <w:r>
              <w:rPr>
                <w:sz w:val="18"/>
                <w:szCs w:val="18"/>
              </w:rPr>
              <w:t>Control</w:t>
            </w:r>
          </w:p>
        </w:tc>
        <w:tc>
          <w:tcPr>
            <w:tcW w:w="1255" w:type="dxa"/>
            <w:vAlign w:val="center"/>
            <w:hideMark/>
          </w:tcPr>
          <w:p w:rsidR="00247BA9" w:rsidRDefault="00247BA9">
            <w:pPr>
              <w:pStyle w:val="TableParagraph"/>
              <w:spacing w:line="256" w:lineRule="auto"/>
              <w:ind w:left="100"/>
              <w:jc w:val="center"/>
              <w:rPr>
                <w:sz w:val="18"/>
                <w:szCs w:val="18"/>
              </w:rPr>
            </w:pPr>
            <w:r>
              <w:rPr>
                <w:sz w:val="18"/>
                <w:szCs w:val="18"/>
              </w:rPr>
              <w:t>Semestral</w:t>
            </w:r>
          </w:p>
        </w:tc>
        <w:tc>
          <w:tcPr>
            <w:tcW w:w="1717" w:type="dxa"/>
          </w:tcPr>
          <w:p w:rsidR="00247BA9" w:rsidRDefault="00247BA9">
            <w:pPr>
              <w:pStyle w:val="TableParagraph"/>
              <w:spacing w:line="256" w:lineRule="auto"/>
              <w:rPr>
                <w:sz w:val="18"/>
                <w:szCs w:val="18"/>
              </w:rPr>
            </w:pPr>
          </w:p>
          <w:p w:rsidR="00247BA9" w:rsidRDefault="00247BA9">
            <w:pPr>
              <w:pStyle w:val="TableParagraph"/>
              <w:spacing w:before="10" w:line="256" w:lineRule="auto"/>
              <w:rPr>
                <w:sz w:val="18"/>
                <w:szCs w:val="18"/>
              </w:rPr>
            </w:pPr>
          </w:p>
          <w:p w:rsidR="00247BA9" w:rsidRDefault="00247BA9">
            <w:pPr>
              <w:pStyle w:val="TableParagraph"/>
              <w:spacing w:before="10" w:line="256" w:lineRule="auto"/>
              <w:rPr>
                <w:sz w:val="18"/>
                <w:szCs w:val="18"/>
              </w:rPr>
            </w:pPr>
          </w:p>
          <w:p w:rsidR="00247BA9" w:rsidRDefault="00247BA9">
            <w:pPr>
              <w:pStyle w:val="TableParagraph"/>
              <w:spacing w:line="256" w:lineRule="auto"/>
              <w:ind w:left="98"/>
              <w:rPr>
                <w:sz w:val="18"/>
                <w:szCs w:val="18"/>
              </w:rPr>
            </w:pPr>
            <w:r>
              <w:rPr>
                <w:sz w:val="18"/>
                <w:szCs w:val="18"/>
              </w:rPr>
              <w:t xml:space="preserve">        N.A.</w:t>
            </w:r>
          </w:p>
        </w:tc>
      </w:tr>
    </w:tbl>
    <w:p w:rsidR="00247BA9" w:rsidRDefault="00247BA9" w:rsidP="00247BA9">
      <w:pPr>
        <w:spacing w:line="276" w:lineRule="auto"/>
        <w:rPr>
          <w:rFonts w:cs="Arial"/>
          <w:b/>
          <w:sz w:val="22"/>
        </w:rPr>
      </w:pPr>
    </w:p>
    <w:p w:rsidR="00247BA9" w:rsidRPr="006C148D" w:rsidRDefault="00247BA9" w:rsidP="000C0B9E">
      <w:pPr>
        <w:pStyle w:val="Ttulo1"/>
        <w:numPr>
          <w:ilvl w:val="2"/>
          <w:numId w:val="63"/>
        </w:numPr>
      </w:pPr>
      <w:bookmarkStart w:id="248" w:name="_Toc2608235"/>
      <w:r w:rsidRPr="006C148D">
        <w:lastRenderedPageBreak/>
        <w:t>Programa D10: Manejo de Redes de Servicios Públicos.</w:t>
      </w:r>
      <w:bookmarkEnd w:id="248"/>
    </w:p>
    <w:p w:rsidR="00247BA9" w:rsidRDefault="00247BA9" w:rsidP="000C0B9E">
      <w:r>
        <w:t>Durante el 2018 el contratista de obra Consorcio Infraestructura MIO, cumplió con los requisitos establecidos en el Plan de Manejo Ambiental, donde estableció un mecanismo informativo, integrando el área social para brindar acompañamiento a la comunidad, durante las jornadas donde se requirió realizar algún tipo de corte en los servicios públicos. No se generó ninguna queja o reclamo al respecto.</w:t>
      </w:r>
    </w:p>
    <w:p w:rsidR="00247BA9" w:rsidRDefault="00247BA9" w:rsidP="006C148D">
      <w:r>
        <w:t>Indicador de gestión: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2011"/>
        <w:gridCol w:w="1438"/>
        <w:gridCol w:w="1711"/>
        <w:gridCol w:w="1717"/>
      </w:tblGrid>
      <w:tr w:rsidR="00247BA9" w:rsidTr="00247BA9">
        <w:trPr>
          <w:trHeight w:val="414"/>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5" w:lineRule="exact"/>
              <w:ind w:left="106"/>
              <w:rPr>
                <w:b/>
                <w:sz w:val="18"/>
                <w:szCs w:val="18"/>
              </w:rPr>
            </w:pPr>
            <w:r>
              <w:rPr>
                <w:b/>
                <w:sz w:val="18"/>
                <w:szCs w:val="18"/>
              </w:rPr>
              <w:t>Indicador</w:t>
            </w:r>
          </w:p>
        </w:tc>
        <w:tc>
          <w:tcPr>
            <w:tcW w:w="201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622"/>
              </w:tabs>
              <w:spacing w:line="208" w:lineRule="exact"/>
              <w:ind w:left="107" w:right="101"/>
              <w:jc w:val="center"/>
              <w:rPr>
                <w:b/>
                <w:sz w:val="18"/>
                <w:szCs w:val="18"/>
              </w:rPr>
            </w:pPr>
            <w:r>
              <w:rPr>
                <w:b/>
                <w:sz w:val="18"/>
                <w:szCs w:val="18"/>
              </w:rPr>
              <w:t xml:space="preserve">Descripción </w:t>
            </w:r>
            <w:r>
              <w:rPr>
                <w:b/>
                <w:spacing w:val="-1"/>
                <w:sz w:val="18"/>
                <w:szCs w:val="18"/>
              </w:rPr>
              <w:t xml:space="preserve">del </w:t>
            </w:r>
            <w:r>
              <w:rPr>
                <w:b/>
                <w:sz w:val="18"/>
                <w:szCs w:val="18"/>
              </w:rPr>
              <w:t>indicador</w:t>
            </w:r>
          </w:p>
        </w:tc>
        <w:tc>
          <w:tcPr>
            <w:tcW w:w="1438"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113"/>
              </w:tabs>
              <w:spacing w:line="205" w:lineRule="exact"/>
              <w:ind w:left="101"/>
              <w:jc w:val="center"/>
              <w:rPr>
                <w:b/>
                <w:sz w:val="18"/>
                <w:szCs w:val="18"/>
              </w:rPr>
            </w:pPr>
            <w:r>
              <w:rPr>
                <w:b/>
                <w:sz w:val="18"/>
                <w:szCs w:val="18"/>
              </w:rPr>
              <w:t>Tipo de</w:t>
            </w:r>
          </w:p>
          <w:p w:rsidR="00247BA9" w:rsidRDefault="00247BA9">
            <w:pPr>
              <w:pStyle w:val="TableParagraph"/>
              <w:spacing w:before="1" w:line="188" w:lineRule="exact"/>
              <w:ind w:left="101"/>
              <w:jc w:val="center"/>
              <w:rPr>
                <w:b/>
                <w:sz w:val="18"/>
                <w:szCs w:val="18"/>
              </w:rPr>
            </w:pPr>
            <w:r>
              <w:rPr>
                <w:b/>
                <w:sz w:val="18"/>
                <w:szCs w:val="18"/>
              </w:rPr>
              <w:t>indicador</w:t>
            </w:r>
          </w:p>
        </w:tc>
        <w:tc>
          <w:tcPr>
            <w:tcW w:w="171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spacing w:line="208" w:lineRule="exact"/>
              <w:ind w:left="100" w:right="21"/>
              <w:jc w:val="center"/>
              <w:rPr>
                <w:b/>
                <w:sz w:val="18"/>
                <w:szCs w:val="18"/>
              </w:rPr>
            </w:pPr>
            <w:r>
              <w:rPr>
                <w:b/>
                <w:sz w:val="18"/>
                <w:szCs w:val="18"/>
              </w:rPr>
              <w:t>Periodicidad de evaluación</w:t>
            </w:r>
          </w:p>
        </w:tc>
        <w:tc>
          <w:tcPr>
            <w:tcW w:w="1717"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47BA9" w:rsidRDefault="00247BA9">
            <w:pPr>
              <w:pStyle w:val="TableParagraph"/>
              <w:tabs>
                <w:tab w:val="left" w:pos="1698"/>
              </w:tabs>
              <w:spacing w:line="208" w:lineRule="exact"/>
              <w:ind w:left="98" w:right="107"/>
              <w:jc w:val="center"/>
              <w:rPr>
                <w:b/>
                <w:sz w:val="18"/>
                <w:szCs w:val="18"/>
              </w:rPr>
            </w:pPr>
            <w:r>
              <w:rPr>
                <w:b/>
                <w:sz w:val="18"/>
                <w:szCs w:val="18"/>
              </w:rPr>
              <w:t xml:space="preserve">Registro </w:t>
            </w:r>
            <w:r>
              <w:rPr>
                <w:b/>
                <w:spacing w:val="-1"/>
                <w:sz w:val="18"/>
                <w:szCs w:val="18"/>
              </w:rPr>
              <w:t xml:space="preserve">de </w:t>
            </w:r>
            <w:r>
              <w:rPr>
                <w:b/>
                <w:sz w:val="18"/>
                <w:szCs w:val="18"/>
              </w:rPr>
              <w:t>cumplimiento</w:t>
            </w:r>
          </w:p>
        </w:tc>
      </w:tr>
      <w:tr w:rsidR="00247BA9" w:rsidTr="005E0A2B">
        <w:trPr>
          <w:trHeight w:val="125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tabs>
                <w:tab w:val="left" w:pos="974"/>
                <w:tab w:val="left" w:pos="1466"/>
              </w:tabs>
              <w:spacing w:before="178" w:line="256" w:lineRule="auto"/>
              <w:ind w:left="106" w:right="94"/>
              <w:rPr>
                <w:sz w:val="18"/>
                <w:szCs w:val="18"/>
              </w:rPr>
            </w:pPr>
            <w:r>
              <w:rPr>
                <w:sz w:val="18"/>
                <w:szCs w:val="18"/>
              </w:rPr>
              <w:t>Quejas</w:t>
            </w:r>
            <w:r>
              <w:rPr>
                <w:sz w:val="18"/>
                <w:szCs w:val="18"/>
              </w:rPr>
              <w:tab/>
            </w:r>
          </w:p>
          <w:p w:rsidR="00247BA9" w:rsidRDefault="00247BA9">
            <w:pPr>
              <w:pStyle w:val="TableParagraph"/>
              <w:tabs>
                <w:tab w:val="left" w:pos="974"/>
                <w:tab w:val="left" w:pos="1466"/>
              </w:tabs>
              <w:spacing w:before="178" w:line="256" w:lineRule="auto"/>
              <w:ind w:left="106" w:right="94"/>
              <w:rPr>
                <w:sz w:val="18"/>
                <w:szCs w:val="18"/>
              </w:rPr>
            </w:pPr>
            <w:r>
              <w:rPr>
                <w:sz w:val="18"/>
                <w:szCs w:val="18"/>
              </w:rPr>
              <w:t>de la comunidad</w:t>
            </w:r>
          </w:p>
        </w:tc>
        <w:tc>
          <w:tcPr>
            <w:tcW w:w="2011"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7" w:right="241"/>
              <w:rPr>
                <w:sz w:val="18"/>
                <w:szCs w:val="18"/>
              </w:rPr>
            </w:pPr>
            <w:r>
              <w:rPr>
                <w:sz w:val="18"/>
                <w:szCs w:val="18"/>
              </w:rPr>
              <w:t>Quejas por parte de la comunidad por daños en la red de servicios públicos=0</w:t>
            </w:r>
          </w:p>
          <w:p w:rsidR="00247BA9" w:rsidRDefault="00247BA9">
            <w:pPr>
              <w:pStyle w:val="TableParagraph"/>
              <w:spacing w:line="188" w:lineRule="exact"/>
              <w:ind w:left="107"/>
              <w:rPr>
                <w:sz w:val="18"/>
                <w:szCs w:val="18"/>
              </w:rPr>
            </w:pPr>
            <w:r>
              <w:rPr>
                <w:sz w:val="18"/>
                <w:szCs w:val="18"/>
              </w:rPr>
              <w:t>Para el mes 0.</w:t>
            </w:r>
          </w:p>
        </w:tc>
        <w:tc>
          <w:tcPr>
            <w:tcW w:w="1438"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tabs>
                <w:tab w:val="left" w:pos="1233"/>
              </w:tabs>
              <w:spacing w:before="178" w:line="256" w:lineRule="auto"/>
              <w:ind w:left="101" w:right="102"/>
              <w:jc w:val="center"/>
              <w:rPr>
                <w:sz w:val="18"/>
                <w:szCs w:val="18"/>
              </w:rPr>
            </w:pPr>
            <w:r>
              <w:rPr>
                <w:sz w:val="18"/>
                <w:szCs w:val="18"/>
              </w:rPr>
              <w:t>Control y seguimiento</w:t>
            </w:r>
          </w:p>
        </w:tc>
        <w:tc>
          <w:tcPr>
            <w:tcW w:w="1711"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0"/>
              <w:jc w:val="center"/>
              <w:rPr>
                <w:sz w:val="18"/>
                <w:szCs w:val="18"/>
              </w:rPr>
            </w:pPr>
            <w:r>
              <w:rPr>
                <w:sz w:val="18"/>
                <w:szCs w:val="18"/>
              </w:rPr>
              <w:t>Mensual</w:t>
            </w:r>
          </w:p>
        </w:tc>
        <w:tc>
          <w:tcPr>
            <w:tcW w:w="1717"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98" w:right="104"/>
              <w:jc w:val="center"/>
              <w:rPr>
                <w:sz w:val="18"/>
                <w:szCs w:val="18"/>
              </w:rPr>
            </w:pPr>
            <w:r>
              <w:rPr>
                <w:sz w:val="18"/>
                <w:szCs w:val="18"/>
              </w:rPr>
              <w:t>No se han presentado daños en la red de servicios públicos.</w:t>
            </w:r>
          </w:p>
        </w:tc>
      </w:tr>
      <w:tr w:rsidR="00247BA9" w:rsidTr="005E0A2B">
        <w:trPr>
          <w:trHeight w:val="1126"/>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left="106" w:right="446"/>
              <w:rPr>
                <w:sz w:val="18"/>
                <w:szCs w:val="18"/>
              </w:rPr>
            </w:pPr>
            <w:r>
              <w:rPr>
                <w:sz w:val="18"/>
                <w:szCs w:val="18"/>
              </w:rPr>
              <w:t>Suspensiones programadas</w:t>
            </w:r>
          </w:p>
        </w:tc>
        <w:tc>
          <w:tcPr>
            <w:tcW w:w="2011" w:type="dxa"/>
            <w:tcBorders>
              <w:top w:val="single" w:sz="4" w:space="0" w:color="000000"/>
              <w:left w:val="single" w:sz="4" w:space="0" w:color="000000"/>
              <w:bottom w:val="single" w:sz="4" w:space="0" w:color="000000"/>
              <w:right w:val="single" w:sz="4" w:space="0" w:color="000000"/>
            </w:tcBorders>
            <w:vAlign w:val="center"/>
          </w:tcPr>
          <w:p w:rsidR="00247BA9" w:rsidRDefault="00247BA9" w:rsidP="005E0A2B">
            <w:pPr>
              <w:pStyle w:val="TableParagraph"/>
              <w:spacing w:line="256" w:lineRule="auto"/>
              <w:ind w:left="107" w:right="175"/>
              <w:rPr>
                <w:sz w:val="18"/>
                <w:szCs w:val="18"/>
              </w:rPr>
            </w:pPr>
            <w:r>
              <w:rPr>
                <w:sz w:val="18"/>
                <w:szCs w:val="18"/>
              </w:rPr>
              <w:t>No. de suspensiones de servicios públicos/No. total d</w:t>
            </w:r>
            <w:r w:rsidR="005E0A2B">
              <w:rPr>
                <w:sz w:val="18"/>
                <w:szCs w:val="18"/>
              </w:rPr>
              <w:t>e suspensiones programadas*100%</w:t>
            </w:r>
          </w:p>
        </w:tc>
        <w:tc>
          <w:tcPr>
            <w:tcW w:w="1438"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1"/>
              <w:jc w:val="center"/>
              <w:rPr>
                <w:sz w:val="18"/>
                <w:szCs w:val="18"/>
              </w:rPr>
            </w:pPr>
            <w:r>
              <w:rPr>
                <w:sz w:val="18"/>
                <w:szCs w:val="18"/>
              </w:rPr>
              <w:t>Control</w:t>
            </w:r>
          </w:p>
        </w:tc>
        <w:tc>
          <w:tcPr>
            <w:tcW w:w="1711"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spacing w:line="256" w:lineRule="auto"/>
              <w:ind w:left="100"/>
              <w:jc w:val="center"/>
              <w:rPr>
                <w:sz w:val="18"/>
                <w:szCs w:val="18"/>
              </w:rPr>
            </w:pPr>
            <w:r>
              <w:rPr>
                <w:sz w:val="18"/>
                <w:szCs w:val="18"/>
              </w:rPr>
              <w:t>Mensual</w:t>
            </w:r>
          </w:p>
        </w:tc>
        <w:tc>
          <w:tcPr>
            <w:tcW w:w="1717"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right="102"/>
              <w:jc w:val="center"/>
              <w:rPr>
                <w:sz w:val="18"/>
                <w:szCs w:val="18"/>
              </w:rPr>
            </w:pPr>
            <w:r>
              <w:rPr>
                <w:sz w:val="18"/>
                <w:szCs w:val="18"/>
              </w:rPr>
              <w:t>Suspensiones sin quejas o reclamos de la comunidad.</w:t>
            </w:r>
          </w:p>
        </w:tc>
      </w:tr>
      <w:tr w:rsidR="00247BA9" w:rsidTr="005E0A2B">
        <w:trPr>
          <w:trHeight w:val="1684"/>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247BA9" w:rsidRDefault="00247BA9">
            <w:pPr>
              <w:pStyle w:val="TableParagraph"/>
              <w:tabs>
                <w:tab w:val="left" w:pos="1407"/>
              </w:tabs>
              <w:spacing w:line="256" w:lineRule="auto"/>
              <w:ind w:left="106" w:right="93"/>
              <w:rPr>
                <w:sz w:val="18"/>
                <w:szCs w:val="18"/>
              </w:rPr>
            </w:pPr>
            <w:r>
              <w:rPr>
                <w:sz w:val="18"/>
                <w:szCs w:val="18"/>
              </w:rPr>
              <w:t>Suspensiones accidentales de servicios</w:t>
            </w:r>
            <w:r>
              <w:rPr>
                <w:spacing w:val="1"/>
                <w:sz w:val="18"/>
                <w:szCs w:val="18"/>
              </w:rPr>
              <w:t xml:space="preserve"> </w:t>
            </w:r>
            <w:r>
              <w:rPr>
                <w:sz w:val="18"/>
                <w:szCs w:val="18"/>
              </w:rPr>
              <w:t>públicos</w:t>
            </w:r>
          </w:p>
        </w:tc>
        <w:tc>
          <w:tcPr>
            <w:tcW w:w="2011"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before="2" w:line="256" w:lineRule="auto"/>
              <w:ind w:left="107" w:right="266"/>
              <w:rPr>
                <w:sz w:val="18"/>
                <w:szCs w:val="18"/>
              </w:rPr>
            </w:pPr>
            <w:r>
              <w:rPr>
                <w:sz w:val="18"/>
                <w:szCs w:val="18"/>
              </w:rPr>
              <w:t>No. suspensiones accidentales/No. suspensiones programadas*100%</w:t>
            </w:r>
          </w:p>
          <w:p w:rsidR="00247BA9" w:rsidRDefault="00247BA9">
            <w:pPr>
              <w:pStyle w:val="TableParagraph"/>
              <w:spacing w:line="188" w:lineRule="exact"/>
              <w:ind w:left="107"/>
              <w:rPr>
                <w:sz w:val="18"/>
                <w:szCs w:val="18"/>
              </w:rPr>
            </w:pPr>
            <w:r>
              <w:rPr>
                <w:sz w:val="18"/>
                <w:szCs w:val="18"/>
              </w:rPr>
              <w:t>Para el mes 0.</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tabs>
                <w:tab w:val="left" w:pos="1233"/>
              </w:tabs>
              <w:spacing w:line="256" w:lineRule="auto"/>
              <w:ind w:right="102"/>
              <w:jc w:val="center"/>
              <w:rPr>
                <w:sz w:val="18"/>
                <w:szCs w:val="18"/>
              </w:rPr>
            </w:pPr>
            <w:r>
              <w:rPr>
                <w:sz w:val="18"/>
                <w:szCs w:val="18"/>
              </w:rPr>
              <w:t>Control y seguimiento</w:t>
            </w:r>
          </w:p>
        </w:tc>
        <w:tc>
          <w:tcPr>
            <w:tcW w:w="1711"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jc w:val="center"/>
              <w:rPr>
                <w:sz w:val="18"/>
                <w:szCs w:val="18"/>
              </w:rPr>
            </w:pPr>
            <w:r>
              <w:rPr>
                <w:sz w:val="18"/>
                <w:szCs w:val="18"/>
              </w:rPr>
              <w:t>Mensual</w:t>
            </w:r>
          </w:p>
        </w:tc>
        <w:tc>
          <w:tcPr>
            <w:tcW w:w="1717" w:type="dxa"/>
            <w:tcBorders>
              <w:top w:val="single" w:sz="4" w:space="0" w:color="000000"/>
              <w:left w:val="single" w:sz="4" w:space="0" w:color="000000"/>
              <w:bottom w:val="single" w:sz="4" w:space="0" w:color="000000"/>
              <w:right w:val="single" w:sz="4" w:space="0" w:color="000000"/>
            </w:tcBorders>
            <w:vAlign w:val="center"/>
            <w:hideMark/>
          </w:tcPr>
          <w:p w:rsidR="00247BA9" w:rsidRDefault="00247BA9">
            <w:pPr>
              <w:pStyle w:val="TableParagraph"/>
              <w:spacing w:line="256" w:lineRule="auto"/>
              <w:ind w:right="102"/>
              <w:jc w:val="center"/>
              <w:rPr>
                <w:sz w:val="18"/>
                <w:szCs w:val="18"/>
              </w:rPr>
            </w:pPr>
            <w:r>
              <w:rPr>
                <w:sz w:val="18"/>
                <w:szCs w:val="18"/>
              </w:rPr>
              <w:t>A la fecha de realización del presente informe no hubo suspensiones accidentales por causa de las actividades constructivas.</w:t>
            </w:r>
          </w:p>
        </w:tc>
      </w:tr>
    </w:tbl>
    <w:p w:rsidR="00247BA9" w:rsidRDefault="00247BA9" w:rsidP="00247BA9">
      <w:pPr>
        <w:rPr>
          <w:rFonts w:asciiTheme="minorHAnsi" w:hAnsiTheme="minorHAnsi"/>
          <w:sz w:val="22"/>
        </w:rPr>
      </w:pPr>
    </w:p>
    <w:p w:rsidR="00247BA9" w:rsidRPr="006C148D" w:rsidRDefault="00247BA9" w:rsidP="000C0B9E">
      <w:pPr>
        <w:pStyle w:val="Ttulo1"/>
        <w:numPr>
          <w:ilvl w:val="2"/>
          <w:numId w:val="63"/>
        </w:numPr>
      </w:pPr>
      <w:bookmarkStart w:id="249" w:name="_Toc2608236"/>
      <w:r w:rsidRPr="006C148D">
        <w:t>Programa D11:  Manejo de Patrimonio Arqueológico e Histórico de la Nación.</w:t>
      </w:r>
      <w:bookmarkEnd w:id="249"/>
    </w:p>
    <w:p w:rsidR="00247BA9" w:rsidRDefault="00247BA9" w:rsidP="00247BA9">
      <w:pPr>
        <w:rPr>
          <w:rFonts w:cs="Arial"/>
        </w:rPr>
      </w:pPr>
    </w:p>
    <w:p w:rsidR="00247BA9" w:rsidRPr="005E0A2B" w:rsidRDefault="00247BA9" w:rsidP="005E0A2B">
      <w:pPr>
        <w:rPr>
          <w:rFonts w:cs="Arial"/>
        </w:rPr>
      </w:pPr>
      <w:r>
        <w:t xml:space="preserve">Durante el periodo de ejecución del proyecto en 2018, el contratista de obra realizó la vinculación de la empresa Arge de Colombia, </w:t>
      </w:r>
      <w:r w:rsidR="00841942">
        <w:t>la cual realizó</w:t>
      </w:r>
      <w:r>
        <w:t xml:space="preserve"> la gestión administrativa ante la autoridad ICANH para la intervención de esta en el desarrollo del Programa de Arqueología Preventiva requerido previo al inicio de las actividades constructivas del Patio Taller Agua Blanca. Dicha gestión tuvo como resultado, la aprobación por parte del ICANH y el desarrollo de las actividades, arrojaron un informe parcial </w:t>
      </w:r>
      <w:r w:rsidR="005E0A2B">
        <w:t>que concluye que s</w:t>
      </w:r>
      <w:r>
        <w:rPr>
          <w:rFonts w:cs="Arial"/>
        </w:rPr>
        <w:t>e monitorearon las excavaciones en la carrera 28D y la calle 120 para la instalación del alcantarillado y el</w:t>
      </w:r>
      <w:r w:rsidR="005E0A2B">
        <w:rPr>
          <w:rFonts w:cs="Arial"/>
        </w:rPr>
        <w:t xml:space="preserve"> respectivo relleno de las vías, d</w:t>
      </w:r>
      <w:r w:rsidRPr="005E0A2B">
        <w:rPr>
          <w:rFonts w:cs="Arial"/>
        </w:rPr>
        <w:t>urante estas actividades no se encontró ningún tipo de material cultural en esta área.</w:t>
      </w:r>
    </w:p>
    <w:p w:rsidR="00247BA9" w:rsidRDefault="00247BA9" w:rsidP="006C148D">
      <w:r>
        <w:t>Registro fotográfico:</w:t>
      </w:r>
    </w:p>
    <w:tbl>
      <w:tblPr>
        <w:tblStyle w:val="Tablaconcuadrcula"/>
        <w:tblW w:w="0" w:type="auto"/>
        <w:tblLook w:val="04A0" w:firstRow="1" w:lastRow="0" w:firstColumn="1" w:lastColumn="0" w:noHBand="0" w:noVBand="1"/>
      </w:tblPr>
      <w:tblGrid>
        <w:gridCol w:w="4607"/>
        <w:gridCol w:w="4556"/>
      </w:tblGrid>
      <w:tr w:rsidR="00247BA9" w:rsidTr="00247BA9">
        <w:tc>
          <w:tcPr>
            <w:tcW w:w="4555"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rPr>
            </w:pPr>
            <w:r>
              <w:rPr>
                <w:rFonts w:asciiTheme="minorHAnsi" w:hAnsiTheme="minorHAnsi"/>
                <w:noProof/>
                <w:lang w:val="en-US"/>
              </w:rPr>
              <w:lastRenderedPageBreak/>
              <w:drawing>
                <wp:anchor distT="0" distB="0" distL="114300" distR="114300" simplePos="0" relativeHeight="251720704" behindDoc="0" locked="0" layoutInCell="1" allowOverlap="1" wp14:anchorId="5A474B38" wp14:editId="7C1D94EF">
                  <wp:simplePos x="0" y="0"/>
                  <wp:positionH relativeFrom="column">
                    <wp:posOffset>-2540</wp:posOffset>
                  </wp:positionH>
                  <wp:positionV relativeFrom="paragraph">
                    <wp:posOffset>55880</wp:posOffset>
                  </wp:positionV>
                  <wp:extent cx="2788285" cy="174117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9"/>
                          <pic:cNvPicPr>
                            <a:picLocks noChangeAspect="1" noChangeArrowheads="1"/>
                          </pic:cNvPicPr>
                        </pic:nvPicPr>
                        <pic:blipFill>
                          <a:blip r:embed="rId106" cstate="email">
                            <a:extLst>
                              <a:ext uri="{28A0092B-C50C-407E-A947-70E740481C1C}">
                                <a14:useLocalDpi xmlns:a14="http://schemas.microsoft.com/office/drawing/2010/main"/>
                              </a:ext>
                            </a:extLst>
                          </a:blip>
                          <a:srcRect l="24579" t="35902" r="27238" b="19640"/>
                          <a:stretch>
                            <a:fillRect/>
                          </a:stretch>
                        </pic:blipFill>
                        <pic:spPr bwMode="auto">
                          <a:xfrm>
                            <a:off x="0" y="0"/>
                            <a:ext cx="2788285" cy="1741170"/>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18"/>
              </w:rPr>
              <w:t>zona de excavación arqueológica cra 28D</w:t>
            </w:r>
          </w:p>
        </w:tc>
        <w:tc>
          <w:tcPr>
            <w:tcW w:w="4556" w:type="dxa"/>
            <w:tcBorders>
              <w:top w:val="single" w:sz="4" w:space="0" w:color="auto"/>
              <w:left w:val="single" w:sz="4" w:space="0" w:color="auto"/>
              <w:bottom w:val="single" w:sz="4" w:space="0" w:color="auto"/>
              <w:right w:val="single" w:sz="4" w:space="0" w:color="auto"/>
            </w:tcBorders>
            <w:hideMark/>
          </w:tcPr>
          <w:p w:rsidR="00247BA9" w:rsidRDefault="00247BA9">
            <w:pPr>
              <w:jc w:val="center"/>
              <w:rPr>
                <w:rFonts w:cs="Arial"/>
                <w:b/>
              </w:rPr>
            </w:pPr>
            <w:r>
              <w:rPr>
                <w:rFonts w:cs="Arial"/>
                <w:b/>
                <w:sz w:val="18"/>
              </w:rPr>
              <w:t>zona de excavación arqueológica cra 28D</w:t>
            </w:r>
            <w:r>
              <w:rPr>
                <w:noProof/>
              </w:rPr>
              <w:t xml:space="preserve"> </w:t>
            </w:r>
            <w:r>
              <w:rPr>
                <w:rFonts w:asciiTheme="minorHAnsi" w:hAnsiTheme="minorHAnsi"/>
                <w:noProof/>
                <w:lang w:val="en-US"/>
              </w:rPr>
              <w:drawing>
                <wp:anchor distT="0" distB="0" distL="114300" distR="114300" simplePos="0" relativeHeight="251721728" behindDoc="0" locked="0" layoutInCell="1" allowOverlap="1" wp14:anchorId="15E77CC1" wp14:editId="6CA9A930">
                  <wp:simplePos x="0" y="0"/>
                  <wp:positionH relativeFrom="column">
                    <wp:posOffset>3175</wp:posOffset>
                  </wp:positionH>
                  <wp:positionV relativeFrom="paragraph">
                    <wp:posOffset>53975</wp:posOffset>
                  </wp:positionV>
                  <wp:extent cx="2733040" cy="174053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70"/>
                          <pic:cNvPicPr>
                            <a:picLocks noChangeAspect="1" noChangeArrowheads="1"/>
                          </pic:cNvPicPr>
                        </pic:nvPicPr>
                        <pic:blipFill>
                          <a:blip r:embed="rId107" cstate="email">
                            <a:extLst>
                              <a:ext uri="{28A0092B-C50C-407E-A947-70E740481C1C}">
                                <a14:useLocalDpi xmlns:a14="http://schemas.microsoft.com/office/drawing/2010/main"/>
                              </a:ext>
                            </a:extLst>
                          </a:blip>
                          <a:srcRect l="31026" t="39069" r="31902" b="24297"/>
                          <a:stretch>
                            <a:fillRect/>
                          </a:stretch>
                        </pic:blipFill>
                        <pic:spPr bwMode="auto">
                          <a:xfrm>
                            <a:off x="0" y="0"/>
                            <a:ext cx="2733040" cy="174053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rPr>
          <w:rFonts w:cs="Arial"/>
          <w:b/>
          <w:sz w:val="22"/>
        </w:rPr>
      </w:pPr>
    </w:p>
    <w:p w:rsidR="00247BA9" w:rsidRDefault="00247BA9" w:rsidP="000C0B9E">
      <w:pPr>
        <w:pStyle w:val="Ttulo1"/>
        <w:numPr>
          <w:ilvl w:val="1"/>
          <w:numId w:val="63"/>
        </w:numPr>
      </w:pPr>
      <w:bookmarkStart w:id="250" w:name="_Toc2608237"/>
      <w:r>
        <w:t>COMPONENTE E: SEGURIDAD Y SALUD EN EL TRABAJO</w:t>
      </w:r>
      <w:bookmarkEnd w:id="250"/>
    </w:p>
    <w:p w:rsidR="00247BA9" w:rsidRDefault="003D1C7F" w:rsidP="000C0B9E">
      <w:pPr>
        <w:pStyle w:val="Ttulo1"/>
        <w:numPr>
          <w:ilvl w:val="2"/>
          <w:numId w:val="63"/>
        </w:numPr>
      </w:pPr>
      <w:bookmarkStart w:id="251" w:name="_Toc2608238"/>
      <w:r>
        <w:t>programa E</w:t>
      </w:r>
      <w:r w:rsidRPr="003D1C7F">
        <w:t>1: seguridad y salud en el trabajo.</w:t>
      </w:r>
      <w:bookmarkEnd w:id="251"/>
    </w:p>
    <w:p w:rsidR="00247BA9" w:rsidRPr="003D1C7F" w:rsidRDefault="00247BA9" w:rsidP="000C0B9E">
      <w:r w:rsidRPr="003D1C7F">
        <w:t>Sistema de Gestión de la Seguridad y Salud en el Trabajo.</w:t>
      </w:r>
    </w:p>
    <w:p w:rsidR="00247BA9" w:rsidRDefault="00247BA9" w:rsidP="000C0B9E">
      <w:pPr>
        <w:rPr>
          <w:sz w:val="22"/>
          <w:lang w:val="es-ES"/>
        </w:rPr>
      </w:pPr>
      <w:r>
        <w:t xml:space="preserve">Cumpliendo con la reglamentación legal vigente en lo que se refiere a Seguridad y Salud en el Trabajo, la empresa Consorcio de Infraestructura Mío implementó todas las medidas de control preventivas y correctivas para responder a la seguridad y bienestar de los trabajadores, creando ambientes saludables en cada una de las actividades dentro de las instalaciones de la Obra Patio Taller Agua Blanca, realizando inspecciones permanentes, vigilando por la asignación de los  elementos de protección personal EPP y capacitando al personal de acuerdo a los riesgo  de obra; </w:t>
      </w:r>
      <w:r>
        <w:rPr>
          <w:rFonts w:eastAsia="Calibri"/>
        </w:rPr>
        <w:t xml:space="preserve">con base a lo establecido en el Sistema de Gestión de Seguridad y Salud en el Trabajo, y de conformidad con el Sistema General de Riesgos Laborales establecido en la Ley 1562 de 2012, y el funcionamiento del Sistema de Gestión de la Seguridad y Salud en el Trabajo asentado en el Decreto 1072 de 2015, </w:t>
      </w:r>
      <w:r>
        <w:rPr>
          <w:lang w:val="es-ES"/>
        </w:rPr>
        <w:t>la Resolución 1111 de 2017 de Colombia.</w:t>
      </w:r>
    </w:p>
    <w:p w:rsidR="00247BA9" w:rsidRDefault="00247BA9" w:rsidP="000C0B9E">
      <w:pPr>
        <w:rPr>
          <w:rFonts w:eastAsia="Calibri"/>
        </w:rPr>
      </w:pPr>
      <w:r>
        <w:t>Fomentando y manteniendo el bienestar físico, mental y social de los trabajadores del Patio Taller Agua Blanca, previniendo las consecuencias negativas que puedan generar daño en la</w:t>
      </w:r>
      <w:r>
        <w:rPr>
          <w:lang w:val="es-ES"/>
        </w:rPr>
        <w:t xml:space="preserve"> salud de los trabajadores como consecuencia de su labor diaria, velando por la protección de los trabajadores en sus sitios de trabajo frente a los riesgos que se puedan llegar a presentar, la adaptación en general de la actividad; </w:t>
      </w:r>
      <w:r>
        <w:rPr>
          <w:rFonts w:eastAsia="Calibri"/>
        </w:rPr>
        <w:t xml:space="preserve">garantizando de esta manera la debida gestión para  la prevención de accidentes de trabajo y enfermedades asociadas con el mismo, </w:t>
      </w:r>
      <w:r>
        <w:t>y controlando enfermedades ocupacionales y accidentes de trabajo, eliminando o minimizando los factores de riesgo de la seguridad y salud en el trabajo, incrementando de esta manera la salud física, mental y social del trabajador, promoviendo y desarrollando la capacidad del colaborador así como su desarrollo profesional y social del mismo</w:t>
      </w:r>
      <w:r>
        <w:rPr>
          <w:rFonts w:eastAsia="Calibri"/>
        </w:rPr>
        <w:t xml:space="preserve"> al igual que la protección y promoción de la salud y demás amparos laborales legales obligados por la normatividad colombiana. </w:t>
      </w:r>
    </w:p>
    <w:p w:rsidR="00247BA9" w:rsidRDefault="00247BA9" w:rsidP="000C0B9E"/>
    <w:p w:rsidR="00247BA9" w:rsidRPr="003D1C7F" w:rsidRDefault="00247BA9" w:rsidP="003D1C7F">
      <w:pPr>
        <w:rPr>
          <w:b/>
        </w:rPr>
      </w:pPr>
      <w:r w:rsidRPr="003D1C7F">
        <w:rPr>
          <w:b/>
        </w:rPr>
        <w:t>Análisis de Accidentalidad e Incidentes.</w:t>
      </w:r>
    </w:p>
    <w:p w:rsidR="00247BA9" w:rsidRDefault="00247BA9" w:rsidP="00247BA9">
      <w:pPr>
        <w:spacing w:line="360" w:lineRule="auto"/>
        <w:rPr>
          <w:rFonts w:cs="Arial"/>
          <w:sz w:val="22"/>
        </w:rPr>
      </w:pPr>
      <w:r>
        <w:rPr>
          <w:rFonts w:cs="Arial"/>
          <w:b/>
        </w:rPr>
        <w:t xml:space="preserve">Reportes Accidentes e Incidentes de trabajo: </w:t>
      </w:r>
      <w:r>
        <w:rPr>
          <w:rFonts w:cs="Arial"/>
        </w:rPr>
        <w:t>en el transcurso del año 2018 no se presentaron accidentes, en el mes de noviembre se presentó 1 incidente sin incapacidad.</w:t>
      </w:r>
    </w:p>
    <w:p w:rsidR="00247BA9" w:rsidRDefault="00247BA9" w:rsidP="003D1C7F">
      <w:pPr>
        <w:rPr>
          <w:b/>
        </w:rPr>
      </w:pPr>
      <w:bookmarkStart w:id="252" w:name="_Toc534275919"/>
      <w:bookmarkStart w:id="253" w:name="_Toc529261776"/>
      <w:bookmarkStart w:id="254" w:name="_Toc521327738"/>
      <w:r w:rsidRPr="003D1C7F">
        <w:rPr>
          <w:b/>
        </w:rPr>
        <w:t>Indicadores de Seguimiento Para Accidentes de T</w:t>
      </w:r>
      <w:bookmarkEnd w:id="252"/>
      <w:bookmarkEnd w:id="253"/>
      <w:bookmarkEnd w:id="254"/>
      <w:r w:rsidRPr="003D1C7F">
        <w:rPr>
          <w:b/>
        </w:rPr>
        <w:t>rabajo</w:t>
      </w:r>
    </w:p>
    <w:p w:rsidR="00247BA9" w:rsidRPr="00CC77D9" w:rsidRDefault="005435D3" w:rsidP="005435D3">
      <w:pPr>
        <w:pStyle w:val="Descripcin"/>
        <w:rPr>
          <w:b w:val="0"/>
          <w:color w:val="auto"/>
          <w:sz w:val="24"/>
        </w:rPr>
      </w:pPr>
      <w:bookmarkStart w:id="255" w:name="_Toc2608354"/>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61</w:t>
      </w:r>
      <w:r w:rsidRPr="00CC77D9">
        <w:rPr>
          <w:b w:val="0"/>
          <w:color w:val="auto"/>
          <w:sz w:val="24"/>
        </w:rPr>
        <w:fldChar w:fldCharType="end"/>
      </w:r>
      <w:r w:rsidR="00247BA9" w:rsidRPr="00CC77D9">
        <w:rPr>
          <w:b w:val="0"/>
          <w:color w:val="auto"/>
          <w:sz w:val="24"/>
        </w:rPr>
        <w:t>. Indicadores accidentes de trabajo.</w:t>
      </w:r>
      <w:bookmarkEnd w:id="255"/>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266"/>
        <w:gridCol w:w="5520"/>
        <w:gridCol w:w="715"/>
      </w:tblGrid>
      <w:tr w:rsidR="00247BA9" w:rsidTr="003D1C7F">
        <w:trPr>
          <w:trHeight w:val="197"/>
          <w:tblHeader/>
          <w:jc w:val="center"/>
        </w:trPr>
        <w:tc>
          <w:tcPr>
            <w:tcW w:w="56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47BA9" w:rsidRDefault="00247BA9" w:rsidP="00BE1835">
            <w:pPr>
              <w:spacing w:after="0" w:line="360" w:lineRule="auto"/>
              <w:jc w:val="center"/>
              <w:rPr>
                <w:rFonts w:cs="Arial"/>
                <w:b/>
                <w:bCs/>
                <w:sz w:val="22"/>
              </w:rPr>
            </w:pPr>
            <w:bookmarkStart w:id="256" w:name="_Hlk522088557"/>
            <w:r>
              <w:rPr>
                <w:rFonts w:cs="Arial"/>
                <w:b/>
                <w:bCs/>
              </w:rPr>
              <w:t>Nº</w:t>
            </w:r>
          </w:p>
        </w:tc>
        <w:tc>
          <w:tcPr>
            <w:tcW w:w="226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47BA9" w:rsidRDefault="00247BA9" w:rsidP="00BE1835">
            <w:pPr>
              <w:spacing w:after="0" w:line="360" w:lineRule="auto"/>
              <w:jc w:val="center"/>
              <w:rPr>
                <w:rFonts w:cs="Arial"/>
                <w:b/>
                <w:bCs/>
              </w:rPr>
            </w:pPr>
            <w:r>
              <w:rPr>
                <w:rFonts w:cs="Arial"/>
                <w:b/>
                <w:bCs/>
              </w:rPr>
              <w:t>Indicador</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47BA9" w:rsidRDefault="00247BA9" w:rsidP="00BE1835">
            <w:pPr>
              <w:spacing w:after="0" w:line="360" w:lineRule="auto"/>
              <w:jc w:val="center"/>
              <w:rPr>
                <w:rFonts w:cs="Arial"/>
                <w:b/>
                <w:bCs/>
              </w:rPr>
            </w:pPr>
            <w:r>
              <w:rPr>
                <w:rFonts w:cs="Arial"/>
                <w:b/>
                <w:bCs/>
              </w:rPr>
              <w:t>Descripción</w:t>
            </w: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47BA9" w:rsidRDefault="00247BA9" w:rsidP="00BE1835">
            <w:pPr>
              <w:spacing w:after="0" w:line="360" w:lineRule="auto"/>
              <w:ind w:left="71" w:hanging="71"/>
              <w:jc w:val="center"/>
              <w:rPr>
                <w:rFonts w:cs="Arial"/>
                <w:b/>
                <w:bCs/>
              </w:rPr>
            </w:pPr>
            <w:r>
              <w:rPr>
                <w:rFonts w:cs="Arial"/>
                <w:b/>
                <w:bCs/>
              </w:rPr>
              <w:t>%</w:t>
            </w:r>
          </w:p>
        </w:tc>
      </w:tr>
      <w:tr w:rsidR="00247BA9" w:rsidTr="003D1C7F">
        <w:trPr>
          <w:trHeight w:val="672"/>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01</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Horas hombre Trabajadas (HHT)</w:t>
            </w:r>
          </w:p>
        </w:tc>
        <w:tc>
          <w:tcPr>
            <w:tcW w:w="5520" w:type="dxa"/>
            <w:tcBorders>
              <w:top w:val="single" w:sz="4" w:space="0" w:color="auto"/>
              <w:left w:val="single" w:sz="4" w:space="0" w:color="auto"/>
              <w:bottom w:val="single" w:sz="4" w:space="0" w:color="auto"/>
              <w:right w:val="single" w:sz="4" w:space="0" w:color="auto"/>
            </w:tcBorders>
            <w:vAlign w:val="center"/>
          </w:tcPr>
          <w:p w:rsidR="00247BA9" w:rsidRDefault="00247BA9" w:rsidP="00BE1835">
            <w:pPr>
              <w:tabs>
                <w:tab w:val="left" w:pos="497"/>
              </w:tabs>
              <w:spacing w:after="0" w:line="240" w:lineRule="auto"/>
              <w:jc w:val="center"/>
              <w:rPr>
                <w:rFonts w:cs="Arial"/>
              </w:rPr>
            </w:pPr>
            <w:r>
              <w:rPr>
                <w:rFonts w:cs="Arial"/>
              </w:rPr>
              <w:t>#  trabajadores x 48 horas x 4 semanas</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tc>
      </w:tr>
      <w:tr w:rsidR="00247BA9" w:rsidTr="003D1C7F">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02</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Índice de accidentalidad</w:t>
            </w:r>
          </w:p>
        </w:tc>
        <w:tc>
          <w:tcPr>
            <w:tcW w:w="5520"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jc w:val="center"/>
              <w:rPr>
                <w:rFonts w:cs="Arial"/>
              </w:rPr>
            </w:pPr>
            <w:r>
              <w:rPr>
                <w:rFonts w:cs="Arial"/>
              </w:rPr>
              <w:t>#  accidentes mes    x  100</w:t>
            </w:r>
          </w:p>
          <w:p w:rsidR="00247BA9" w:rsidRDefault="00247BA9" w:rsidP="00BE1835">
            <w:pPr>
              <w:spacing w:after="0" w:line="240" w:lineRule="auto"/>
              <w:jc w:val="center"/>
              <w:rPr>
                <w:rFonts w:cs="Arial"/>
                <w:vertAlign w:val="superscript"/>
              </w:rPr>
            </w:pPr>
            <w:r>
              <w:rPr>
                <w:rFonts w:cs="Arial"/>
              </w:rPr>
              <w:t>--------------------------------------------------------</w:t>
            </w:r>
          </w:p>
          <w:p w:rsidR="00247BA9" w:rsidRDefault="00247BA9" w:rsidP="00BE1835">
            <w:pPr>
              <w:spacing w:after="0" w:line="240" w:lineRule="auto"/>
              <w:jc w:val="center"/>
              <w:rPr>
                <w:rFonts w:cs="Arial"/>
              </w:rPr>
            </w:pPr>
            <w:r>
              <w:rPr>
                <w:rFonts w:cs="Arial"/>
              </w:rPr>
              <w:t>Horas hombre trabajadas</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p w:rsidR="00247BA9" w:rsidRDefault="00247BA9" w:rsidP="00BE1835">
            <w:pPr>
              <w:spacing w:after="0" w:line="360" w:lineRule="auto"/>
              <w:rPr>
                <w:rFonts w:cs="Arial"/>
              </w:rPr>
            </w:pPr>
          </w:p>
        </w:tc>
      </w:tr>
      <w:tr w:rsidR="00247BA9" w:rsidTr="003D1C7F">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03</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Índice de frecuencia</w:t>
            </w:r>
          </w:p>
        </w:tc>
        <w:tc>
          <w:tcPr>
            <w:tcW w:w="5520"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tabs>
                <w:tab w:val="left" w:pos="497"/>
              </w:tabs>
              <w:spacing w:after="0" w:line="240" w:lineRule="auto"/>
              <w:jc w:val="center"/>
              <w:rPr>
                <w:rFonts w:cs="Arial"/>
              </w:rPr>
            </w:pPr>
            <w:r>
              <w:rPr>
                <w:rFonts w:cs="Arial"/>
              </w:rPr>
              <w:t xml:space="preserve">#  casos por accidentes de trabajo    x  </w:t>
            </w:r>
            <w:r>
              <w:rPr>
                <w:rFonts w:cs="Arial"/>
                <w:i/>
              </w:rPr>
              <w:t>K</w:t>
            </w:r>
          </w:p>
          <w:p w:rsidR="00247BA9" w:rsidRDefault="00247BA9" w:rsidP="00BE1835">
            <w:pPr>
              <w:tabs>
                <w:tab w:val="left" w:pos="497"/>
              </w:tabs>
              <w:spacing w:after="0" w:line="240" w:lineRule="auto"/>
              <w:jc w:val="center"/>
              <w:rPr>
                <w:rFonts w:cs="Arial"/>
                <w:vertAlign w:val="superscript"/>
              </w:rPr>
            </w:pPr>
            <w:r>
              <w:rPr>
                <w:rFonts w:cs="Arial"/>
              </w:rPr>
              <w:t>------------------------------------------------------------------</w:t>
            </w:r>
          </w:p>
          <w:p w:rsidR="00247BA9" w:rsidRDefault="00247BA9" w:rsidP="00BE1835">
            <w:pPr>
              <w:tabs>
                <w:tab w:val="left" w:pos="497"/>
              </w:tabs>
              <w:spacing w:after="0" w:line="240" w:lineRule="auto"/>
              <w:jc w:val="center"/>
              <w:rPr>
                <w:rFonts w:cs="Arial"/>
              </w:rPr>
            </w:pPr>
            <w:r>
              <w:rPr>
                <w:rFonts w:cs="Arial"/>
              </w:rPr>
              <w:t># total horas-hombre trabajadas mes</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tc>
      </w:tr>
      <w:tr w:rsidR="00247BA9" w:rsidTr="003D1C7F">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04</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Índice de Severidad</w:t>
            </w:r>
          </w:p>
        </w:tc>
        <w:tc>
          <w:tcPr>
            <w:tcW w:w="5520"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tabs>
                <w:tab w:val="left" w:pos="497"/>
              </w:tabs>
              <w:spacing w:after="0" w:line="240" w:lineRule="auto"/>
              <w:jc w:val="center"/>
              <w:rPr>
                <w:rFonts w:cs="Arial"/>
              </w:rPr>
            </w:pPr>
            <w:r>
              <w:rPr>
                <w:rFonts w:cs="Arial"/>
              </w:rPr>
              <w:t xml:space="preserve">#  días perdidos por accidentes de trabajo    x  </w:t>
            </w:r>
            <w:r>
              <w:rPr>
                <w:rFonts w:cs="Arial"/>
                <w:i/>
              </w:rPr>
              <w:t>K</w:t>
            </w:r>
          </w:p>
          <w:p w:rsidR="00247BA9" w:rsidRDefault="00247BA9" w:rsidP="00BE1835">
            <w:pPr>
              <w:tabs>
                <w:tab w:val="left" w:pos="497"/>
              </w:tabs>
              <w:spacing w:after="0" w:line="240" w:lineRule="auto"/>
              <w:jc w:val="center"/>
              <w:rPr>
                <w:rFonts w:cs="Arial"/>
                <w:vertAlign w:val="superscript"/>
              </w:rPr>
            </w:pPr>
            <w:r>
              <w:rPr>
                <w:rFonts w:cs="Arial"/>
              </w:rPr>
              <w:t>------------------------------------------------------------------</w:t>
            </w:r>
          </w:p>
          <w:p w:rsidR="00247BA9" w:rsidRDefault="00247BA9" w:rsidP="00BE1835">
            <w:pPr>
              <w:tabs>
                <w:tab w:val="left" w:pos="497"/>
              </w:tabs>
              <w:spacing w:after="0" w:line="240" w:lineRule="auto"/>
              <w:jc w:val="center"/>
              <w:rPr>
                <w:rFonts w:cs="Arial"/>
              </w:rPr>
            </w:pPr>
            <w:r>
              <w:rPr>
                <w:rFonts w:cs="Arial"/>
              </w:rPr>
              <w:t># total horas-hombre trabajadas mes</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tc>
      </w:tr>
      <w:tr w:rsidR="00247BA9" w:rsidTr="003D1C7F">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05</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Índice de lesiones incapacitantes (I.L.I.)</w:t>
            </w:r>
          </w:p>
        </w:tc>
        <w:tc>
          <w:tcPr>
            <w:tcW w:w="5520"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tabs>
                <w:tab w:val="left" w:pos="497"/>
              </w:tabs>
              <w:spacing w:after="0" w:line="240" w:lineRule="auto"/>
              <w:jc w:val="center"/>
              <w:rPr>
                <w:rFonts w:cs="Arial"/>
              </w:rPr>
            </w:pPr>
            <w:r>
              <w:rPr>
                <w:rFonts w:cs="Arial"/>
              </w:rPr>
              <w:t>I.F  x  I.S</w:t>
            </w:r>
          </w:p>
          <w:p w:rsidR="00247BA9" w:rsidRDefault="00247BA9" w:rsidP="00BE1835">
            <w:pPr>
              <w:tabs>
                <w:tab w:val="left" w:pos="497"/>
              </w:tabs>
              <w:spacing w:after="0" w:line="240" w:lineRule="auto"/>
              <w:jc w:val="center"/>
              <w:rPr>
                <w:rFonts w:cs="Arial"/>
                <w:vertAlign w:val="superscript"/>
              </w:rPr>
            </w:pPr>
            <w:r>
              <w:rPr>
                <w:rFonts w:cs="Arial"/>
              </w:rPr>
              <w:t>-------------------------</w:t>
            </w:r>
          </w:p>
          <w:p w:rsidR="00247BA9" w:rsidRDefault="00247BA9" w:rsidP="00BE1835">
            <w:pPr>
              <w:tabs>
                <w:tab w:val="left" w:pos="497"/>
              </w:tabs>
              <w:spacing w:after="0" w:line="240" w:lineRule="auto"/>
              <w:jc w:val="center"/>
              <w:rPr>
                <w:rFonts w:cs="Arial"/>
              </w:rPr>
            </w:pPr>
            <w:r>
              <w:rPr>
                <w:rFonts w:cs="Arial"/>
              </w:rPr>
              <w:t>1000</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tc>
      </w:tr>
      <w:tr w:rsidR="00247BA9" w:rsidTr="003D1C7F">
        <w:trPr>
          <w:trHeight w:val="96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360" w:lineRule="auto"/>
              <w:rPr>
                <w:rFonts w:cs="Arial"/>
              </w:rPr>
            </w:pPr>
            <w:r>
              <w:rPr>
                <w:rFonts w:cs="Arial"/>
              </w:rPr>
              <w:t>06</w:t>
            </w:r>
          </w:p>
        </w:tc>
        <w:tc>
          <w:tcPr>
            <w:tcW w:w="2266"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spacing w:after="0" w:line="240" w:lineRule="auto"/>
              <w:rPr>
                <w:rFonts w:cs="Arial"/>
              </w:rPr>
            </w:pPr>
            <w:r>
              <w:rPr>
                <w:rFonts w:cs="Arial"/>
              </w:rPr>
              <w:t>Porcentaje de AT investigados</w:t>
            </w:r>
          </w:p>
        </w:tc>
        <w:tc>
          <w:tcPr>
            <w:tcW w:w="5520" w:type="dxa"/>
            <w:tcBorders>
              <w:top w:val="single" w:sz="4" w:space="0" w:color="auto"/>
              <w:left w:val="single" w:sz="4" w:space="0" w:color="auto"/>
              <w:bottom w:val="single" w:sz="4" w:space="0" w:color="auto"/>
              <w:right w:val="single" w:sz="4" w:space="0" w:color="auto"/>
            </w:tcBorders>
            <w:vAlign w:val="center"/>
            <w:hideMark/>
          </w:tcPr>
          <w:p w:rsidR="00247BA9" w:rsidRDefault="00247BA9" w:rsidP="00BE1835">
            <w:pPr>
              <w:tabs>
                <w:tab w:val="left" w:pos="497"/>
              </w:tabs>
              <w:spacing w:after="0" w:line="240" w:lineRule="auto"/>
              <w:jc w:val="center"/>
              <w:rPr>
                <w:rFonts w:cs="Arial"/>
              </w:rPr>
            </w:pPr>
            <w:r>
              <w:rPr>
                <w:rFonts w:cs="Arial"/>
              </w:rPr>
              <w:t>#  A.T. investigados mes x 100</w:t>
            </w:r>
          </w:p>
          <w:p w:rsidR="00247BA9" w:rsidRDefault="00247BA9" w:rsidP="00BE1835">
            <w:pPr>
              <w:tabs>
                <w:tab w:val="left" w:pos="497"/>
              </w:tabs>
              <w:spacing w:after="0" w:line="240" w:lineRule="auto"/>
              <w:jc w:val="center"/>
              <w:rPr>
                <w:rFonts w:cs="Arial"/>
                <w:vertAlign w:val="superscript"/>
              </w:rPr>
            </w:pPr>
            <w:r>
              <w:rPr>
                <w:rFonts w:cs="Arial"/>
              </w:rPr>
              <w:t>------------------------------------------------------------------</w:t>
            </w:r>
          </w:p>
          <w:p w:rsidR="00247BA9" w:rsidRDefault="00247BA9" w:rsidP="00BE1835">
            <w:pPr>
              <w:tabs>
                <w:tab w:val="left" w:pos="497"/>
              </w:tabs>
              <w:spacing w:after="0" w:line="240" w:lineRule="auto"/>
              <w:jc w:val="center"/>
              <w:rPr>
                <w:rFonts w:cs="Arial"/>
              </w:rPr>
            </w:pPr>
            <w:r>
              <w:rPr>
                <w:rFonts w:cs="Arial"/>
              </w:rPr>
              <w:t>total A.T. presentados mes</w:t>
            </w:r>
          </w:p>
        </w:tc>
        <w:tc>
          <w:tcPr>
            <w:tcW w:w="715" w:type="dxa"/>
            <w:tcBorders>
              <w:top w:val="single" w:sz="4" w:space="0" w:color="auto"/>
              <w:left w:val="single" w:sz="4" w:space="0" w:color="auto"/>
              <w:bottom w:val="single" w:sz="4" w:space="0" w:color="auto"/>
              <w:right w:val="single" w:sz="4" w:space="0" w:color="auto"/>
            </w:tcBorders>
          </w:tcPr>
          <w:p w:rsidR="00247BA9" w:rsidRDefault="00247BA9" w:rsidP="00BE1835">
            <w:pPr>
              <w:spacing w:after="0" w:line="360" w:lineRule="auto"/>
              <w:rPr>
                <w:rFonts w:cs="Arial"/>
              </w:rPr>
            </w:pPr>
          </w:p>
        </w:tc>
      </w:tr>
    </w:tbl>
    <w:p w:rsidR="00247BA9" w:rsidRPr="003D1C7F" w:rsidRDefault="00247BA9" w:rsidP="003D1C7F">
      <w:pPr>
        <w:rPr>
          <w:rFonts w:cs="Arial"/>
          <w:b/>
          <w:iCs/>
        </w:rPr>
      </w:pPr>
      <w:bookmarkStart w:id="257" w:name="_Toc534275920"/>
      <w:bookmarkStart w:id="258" w:name="_Toc529261777"/>
      <w:bookmarkStart w:id="259" w:name="_Toc521327739"/>
      <w:bookmarkEnd w:id="256"/>
      <w:r w:rsidRPr="003D1C7F">
        <w:rPr>
          <w:b/>
        </w:rPr>
        <w:t>Trabajos de Alto Riesgo</w:t>
      </w:r>
      <w:bookmarkEnd w:id="257"/>
      <w:bookmarkEnd w:id="258"/>
      <w:bookmarkEnd w:id="259"/>
    </w:p>
    <w:p w:rsidR="00247BA9" w:rsidRDefault="00247BA9" w:rsidP="000C0B9E">
      <w:r>
        <w:t>Para todos los trabajos de alto riesgo se realizaron los permisos por escrito acompañado de su respectivo A.T.S. (análisis de trabajo seguro), el cual se elaboró por el encargado de la labor ejecutante, revisado por el coordinador de alturas y firmado por el ingeniero Residente de obra quien es el responsable de las actividades de todos los frentes de trabajo de la obra.</w:t>
      </w:r>
    </w:p>
    <w:p w:rsidR="00247BA9" w:rsidRPr="00BE1835" w:rsidRDefault="00247BA9" w:rsidP="00BE1835">
      <w:pPr>
        <w:pStyle w:val="Sinespaciado"/>
        <w:jc w:val="both"/>
        <w:rPr>
          <w:rFonts w:ascii="Arial" w:hAnsi="Arial"/>
          <w:sz w:val="24"/>
        </w:rPr>
      </w:pPr>
      <w:r w:rsidRPr="00BE1835">
        <w:rPr>
          <w:rFonts w:ascii="Arial" w:hAnsi="Arial"/>
          <w:sz w:val="24"/>
        </w:rPr>
        <w:t>Los trabajos que se desarrollaron considerados como trabajo de alto riesgo son: Trabajo en caliente, trabajo en excavación y trabajo en alturas.</w:t>
      </w:r>
    </w:p>
    <w:p w:rsidR="00247BA9" w:rsidRDefault="00247BA9" w:rsidP="00247BA9">
      <w:pPr>
        <w:pStyle w:val="Sinespaciado"/>
        <w:spacing w:line="360" w:lineRule="auto"/>
        <w:jc w:val="both"/>
        <w:rPr>
          <w:rFonts w:ascii="Arial" w:hAnsi="Arial" w:cs="Arial"/>
        </w:rPr>
      </w:pPr>
    </w:p>
    <w:p w:rsidR="00247BA9" w:rsidRPr="003D1C7F" w:rsidRDefault="00247BA9" w:rsidP="003D1C7F">
      <w:pPr>
        <w:rPr>
          <w:b/>
        </w:rPr>
      </w:pPr>
      <w:bookmarkStart w:id="260" w:name="_Toc534275921"/>
      <w:bookmarkStart w:id="261" w:name="_Toc529261778"/>
      <w:r w:rsidRPr="003D1C7F">
        <w:rPr>
          <w:b/>
        </w:rPr>
        <w:lastRenderedPageBreak/>
        <w:t>Trabajo en altura</w:t>
      </w:r>
      <w:bookmarkEnd w:id="260"/>
      <w:bookmarkEnd w:id="261"/>
      <w:r w:rsidRPr="003D1C7F">
        <w:rPr>
          <w:b/>
        </w:rPr>
        <w:t>s</w:t>
      </w:r>
    </w:p>
    <w:p w:rsidR="00247BA9" w:rsidRDefault="00247BA9" w:rsidP="000C0B9E">
      <w:r>
        <w:t>El procedimiento para la realización de la actividad consistió en diligenciar el formato de verificación en tareas de alto riesgo (permiso de alturas) que lo realizó el personal del área del subcontratista antes de iniciar estas actividades, igualmente se verificó el uso de los elementos de protección personal y que el equipo para trabajo en altura sea el indicado y que se encuentre en buen estado.</w:t>
      </w:r>
    </w:p>
    <w:p w:rsidR="00247BA9" w:rsidRPr="00BE1835" w:rsidRDefault="00247BA9" w:rsidP="00BE1835">
      <w:r w:rsidRPr="00BE1835">
        <w:t>Se supervisó que el personal que tenga con el curso en alturas vigente y la persona encargada de la supervisión tenga la competencia de coordinador de alturas.</w:t>
      </w:r>
    </w:p>
    <w:p w:rsidR="00247BA9" w:rsidRDefault="00247BA9" w:rsidP="00BE1835">
      <w:r>
        <w:t>Las actividades que se ejecutaron en obra fueron: Amarre de hierro para la construcción de columnas, encofrado, desencofrado de columnas y fundición de columnas.</w:t>
      </w:r>
    </w:p>
    <w:p w:rsidR="00247BA9" w:rsidRPr="00AE6222" w:rsidRDefault="00247BA9" w:rsidP="00AE6222">
      <w:pPr>
        <w:rPr>
          <w:b/>
        </w:rPr>
      </w:pPr>
      <w:bookmarkStart w:id="262" w:name="_Toc534275922"/>
      <w:bookmarkStart w:id="263" w:name="_Toc529261779"/>
      <w:r w:rsidRPr="00AE6222">
        <w:rPr>
          <w:b/>
        </w:rPr>
        <w:t>Trabajo en excavaciones</w:t>
      </w:r>
      <w:bookmarkEnd w:id="262"/>
      <w:bookmarkEnd w:id="263"/>
    </w:p>
    <w:p w:rsidR="00247BA9" w:rsidRPr="00BE1835" w:rsidRDefault="00247BA9" w:rsidP="00BE1835">
      <w:r w:rsidRPr="00BE1835">
        <w:t>Las excavaciones que se desarrollaron en la obra fue para la instalación de tubería de hormigón y PVC, con una profundidad que oscila entre los 2 y 2.40 m.</w:t>
      </w:r>
    </w:p>
    <w:p w:rsidR="00247BA9" w:rsidRPr="00BE1835" w:rsidRDefault="00247BA9" w:rsidP="00BE1835">
      <w:r w:rsidRPr="00BE1835">
        <w:t xml:space="preserve">Antes de iniciar este tipo de actividades se diligenciaron los permisos de trabajo en alturas y en excavaciones. Para el desarrollo de las actividades se inspeccionaron las condiciones del terreno, equipos para trabajo seguro en alturas y herramientas que le material excavado fue acopiando </w:t>
      </w:r>
    </w:p>
    <w:p w:rsidR="00247BA9" w:rsidRPr="00BE1835" w:rsidRDefault="00247BA9" w:rsidP="00BE1835">
      <w:r w:rsidRPr="00BE1835">
        <w:t>a una distancia de 80 cms del borde de la excavación. El personal que ingresa debe utilizar línea de vida y arnés conectado permanentemente, para la entrada y salida de a la excavación se utilizó escaleras certificadas.</w:t>
      </w:r>
    </w:p>
    <w:p w:rsidR="00247BA9" w:rsidRPr="006C148D" w:rsidRDefault="00247BA9" w:rsidP="006C148D">
      <w:pPr>
        <w:rPr>
          <w:rFonts w:eastAsia="Times New Roman" w:cs="Arial"/>
          <w:b/>
          <w:lang w:val="es-ES"/>
        </w:rPr>
      </w:pPr>
      <w:bookmarkStart w:id="264" w:name="_Toc534275926"/>
      <w:bookmarkStart w:id="265" w:name="_Toc529261783"/>
      <w:bookmarkStart w:id="266" w:name="_Toc521327742"/>
      <w:r w:rsidRPr="006C148D">
        <w:rPr>
          <w:b/>
          <w:lang w:val="es-ES"/>
        </w:rPr>
        <w:t>Medicina Preventiva y del Trabajo</w:t>
      </w:r>
      <w:bookmarkEnd w:id="264"/>
      <w:bookmarkEnd w:id="265"/>
      <w:bookmarkEnd w:id="266"/>
    </w:p>
    <w:p w:rsidR="00247BA9" w:rsidRDefault="00247BA9" w:rsidP="00247BA9">
      <w:pPr>
        <w:pStyle w:val="Sinespaciado"/>
        <w:spacing w:line="360" w:lineRule="auto"/>
        <w:jc w:val="both"/>
        <w:rPr>
          <w:rFonts w:ascii="Arial" w:hAnsi="Arial" w:cs="Arial"/>
          <w:b/>
          <w:lang w:val="es-ES"/>
        </w:rPr>
      </w:pPr>
      <w:r>
        <w:rPr>
          <w:rFonts w:ascii="Arial" w:hAnsi="Arial" w:cs="Arial"/>
          <w:b/>
          <w:lang w:val="es-ES"/>
        </w:rPr>
        <w:t>Exámenes Ocupacionales de ingreso y egreso</w:t>
      </w:r>
    </w:p>
    <w:p w:rsidR="00247BA9" w:rsidRPr="00BE1835" w:rsidRDefault="00247BA9" w:rsidP="00BE1835">
      <w:r w:rsidRPr="00BE1835">
        <w:t>Para dar cumplimiento a la Resolución 2346 del 2007 por la cual se regula la práctica de evaluaciones médicas ocupacionales, se realizaron exámenes de ingreso al personal. Para el manejo y contenido de las historias clínicas ocupacionales se contrató la prestación del servicio de un centro médico especializado. Al personal que fue retirado de la empresa se envió a realizarse exámenes médicos de egreso.</w:t>
      </w:r>
    </w:p>
    <w:p w:rsidR="00247BA9" w:rsidRDefault="00247BA9" w:rsidP="00247BA9">
      <w:pPr>
        <w:pStyle w:val="Sinespaciado"/>
        <w:spacing w:line="360" w:lineRule="auto"/>
        <w:jc w:val="both"/>
        <w:rPr>
          <w:rFonts w:ascii="Arial" w:hAnsi="Arial" w:cs="Arial"/>
          <w:b/>
        </w:rPr>
      </w:pPr>
      <w:r>
        <w:rPr>
          <w:rFonts w:ascii="Arial" w:hAnsi="Arial" w:cs="Arial"/>
          <w:b/>
        </w:rPr>
        <w:t>Exámenes periódicos</w:t>
      </w:r>
    </w:p>
    <w:p w:rsidR="00247BA9" w:rsidRDefault="00247BA9" w:rsidP="000C0B9E">
      <w:r>
        <w:t>Dando cumplimiento a la Resolución 2346 del 2007, el personal que cumpla un año de permanencia en la organización se realizaran los exámenes periódicos, sin embargo, cuando sea pertinente según las fechas de ingreso del personal y el tiempo de exposición a los factores de riesgos se realizará.</w:t>
      </w:r>
    </w:p>
    <w:p w:rsidR="00247BA9" w:rsidRDefault="006C148D" w:rsidP="000C0B9E">
      <w:pPr>
        <w:pStyle w:val="Ttulo1"/>
        <w:numPr>
          <w:ilvl w:val="2"/>
          <w:numId w:val="63"/>
        </w:numPr>
      </w:pPr>
      <w:bookmarkStart w:id="267" w:name="_Toc2608239"/>
      <w:r w:rsidRPr="003D1C7F">
        <w:t>P</w:t>
      </w:r>
      <w:r w:rsidR="003D1C7F" w:rsidRPr="003D1C7F">
        <w:t>rograma E</w:t>
      </w:r>
      <w:r w:rsidRPr="003D1C7F">
        <w:t>2: plan de contingencias</w:t>
      </w:r>
      <w:bookmarkEnd w:id="267"/>
    </w:p>
    <w:p w:rsidR="000C0B9E" w:rsidRPr="003D1C7F" w:rsidRDefault="000C0B9E" w:rsidP="003D1C7F">
      <w:pPr>
        <w:rPr>
          <w:b/>
        </w:rPr>
      </w:pPr>
    </w:p>
    <w:p w:rsidR="00247BA9" w:rsidRDefault="00247BA9" w:rsidP="000C0B9E">
      <w:r>
        <w:lastRenderedPageBreak/>
        <w:t>El proyecto contó con un plan preventivo y reactivo, el cual ayudó</w:t>
      </w:r>
      <w:r>
        <w:rPr>
          <w:spacing w:val="-6"/>
        </w:rPr>
        <w:t xml:space="preserve"> </w:t>
      </w:r>
      <w:r>
        <w:t>a</w:t>
      </w:r>
      <w:r>
        <w:rPr>
          <w:spacing w:val="-11"/>
        </w:rPr>
        <w:t xml:space="preserve"> </w:t>
      </w:r>
      <w:r>
        <w:t>controlar</w:t>
      </w:r>
      <w:r>
        <w:rPr>
          <w:spacing w:val="-5"/>
        </w:rPr>
        <w:t xml:space="preserve"> </w:t>
      </w:r>
      <w:r>
        <w:t>cualquier</w:t>
      </w:r>
      <w:r>
        <w:rPr>
          <w:spacing w:val="-5"/>
        </w:rPr>
        <w:t xml:space="preserve"> </w:t>
      </w:r>
      <w:r>
        <w:t>situación</w:t>
      </w:r>
      <w:r>
        <w:rPr>
          <w:spacing w:val="-7"/>
        </w:rPr>
        <w:t xml:space="preserve"> </w:t>
      </w:r>
      <w:r>
        <w:t>de</w:t>
      </w:r>
      <w:r>
        <w:rPr>
          <w:spacing w:val="-6"/>
        </w:rPr>
        <w:t xml:space="preserve"> </w:t>
      </w:r>
      <w:r>
        <w:t>emergencia</w:t>
      </w:r>
      <w:r>
        <w:rPr>
          <w:spacing w:val="-10"/>
        </w:rPr>
        <w:t xml:space="preserve"> </w:t>
      </w:r>
      <w:r>
        <w:t>que</w:t>
      </w:r>
      <w:r>
        <w:rPr>
          <w:spacing w:val="-11"/>
        </w:rPr>
        <w:t xml:space="preserve"> </w:t>
      </w:r>
      <w:r>
        <w:t>puedo haberse presentado</w:t>
      </w:r>
      <w:r>
        <w:rPr>
          <w:spacing w:val="-5"/>
        </w:rPr>
        <w:t xml:space="preserve"> </w:t>
      </w:r>
      <w:r>
        <w:t>en</w:t>
      </w:r>
      <w:r>
        <w:rPr>
          <w:spacing w:val="-10"/>
        </w:rPr>
        <w:t xml:space="preserve"> </w:t>
      </w:r>
      <w:r>
        <w:t>obra.  De acuerdo con los procedimientos contemplados, se garantizó la continuidad del funcionamiento de la organización frente a cualquier</w:t>
      </w:r>
      <w:r>
        <w:rPr>
          <w:spacing w:val="-25"/>
        </w:rPr>
        <w:t xml:space="preserve"> </w:t>
      </w:r>
      <w:r>
        <w:t>eventualidad.</w:t>
      </w:r>
    </w:p>
    <w:p w:rsidR="00247BA9" w:rsidRDefault="00247BA9" w:rsidP="000C0B9E">
      <w:r>
        <w:t>De igual manera en las oficinas y zona de los campamentos se tuvieron los elementos de primeros auxilios,</w:t>
      </w:r>
      <w:r>
        <w:rPr>
          <w:spacing w:val="-7"/>
        </w:rPr>
        <w:t xml:space="preserve"> </w:t>
      </w:r>
      <w:r>
        <w:t>como</w:t>
      </w:r>
      <w:r>
        <w:rPr>
          <w:spacing w:val="-4"/>
        </w:rPr>
        <w:t xml:space="preserve"> </w:t>
      </w:r>
      <w:r>
        <w:t>botiquín,</w:t>
      </w:r>
      <w:r>
        <w:rPr>
          <w:spacing w:val="-7"/>
        </w:rPr>
        <w:t xml:space="preserve"> </w:t>
      </w:r>
      <w:r>
        <w:t>camilla,</w:t>
      </w:r>
      <w:r>
        <w:rPr>
          <w:spacing w:val="-2"/>
        </w:rPr>
        <w:t xml:space="preserve"> </w:t>
      </w:r>
      <w:r>
        <w:t>inmovilizadores</w:t>
      </w:r>
      <w:r>
        <w:rPr>
          <w:spacing w:val="-4"/>
        </w:rPr>
        <w:t xml:space="preserve"> </w:t>
      </w:r>
      <w:r>
        <w:t>entre</w:t>
      </w:r>
      <w:r>
        <w:rPr>
          <w:spacing w:val="-8"/>
        </w:rPr>
        <w:t xml:space="preserve"> </w:t>
      </w:r>
      <w:r>
        <w:t>otros, y</w:t>
      </w:r>
      <w:r>
        <w:rPr>
          <w:spacing w:val="-7"/>
        </w:rPr>
        <w:t xml:space="preserve"> </w:t>
      </w:r>
      <w:r>
        <w:t>también</w:t>
      </w:r>
      <w:r>
        <w:rPr>
          <w:spacing w:val="-8"/>
        </w:rPr>
        <w:t xml:space="preserve"> </w:t>
      </w:r>
      <w:r>
        <w:t>la</w:t>
      </w:r>
      <w:r>
        <w:rPr>
          <w:spacing w:val="-4"/>
        </w:rPr>
        <w:t xml:space="preserve"> </w:t>
      </w:r>
      <w:r>
        <w:t>identificación</w:t>
      </w:r>
      <w:r>
        <w:rPr>
          <w:spacing w:val="-11"/>
        </w:rPr>
        <w:t xml:space="preserve"> </w:t>
      </w:r>
      <w:r>
        <w:t>de</w:t>
      </w:r>
      <w:r>
        <w:rPr>
          <w:spacing w:val="-4"/>
        </w:rPr>
        <w:t xml:space="preserve"> </w:t>
      </w:r>
      <w:r>
        <w:t>las rutas de</w:t>
      </w:r>
      <w:r>
        <w:rPr>
          <w:spacing w:val="-1"/>
        </w:rPr>
        <w:t xml:space="preserve"> </w:t>
      </w:r>
      <w:r>
        <w:t>evacuación.</w:t>
      </w:r>
    </w:p>
    <w:p w:rsidR="00247BA9" w:rsidRDefault="00247BA9" w:rsidP="000C0B9E">
      <w:r>
        <w:t xml:space="preserve">Dentro del proyecto existe una brigada de emergencia conformada capacitada en: Primeros Auxilios, Manejo </w:t>
      </w:r>
      <w:r w:rsidR="006C148D">
        <w:t>de</w:t>
      </w:r>
      <w:r>
        <w:t xml:space="preserve"> extinción de fuego y Rescate.</w:t>
      </w: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BE1835" w:rsidRDefault="00BE1835" w:rsidP="00247BA9">
      <w:pPr>
        <w:pStyle w:val="Textoindependiente"/>
        <w:spacing w:line="360" w:lineRule="auto"/>
        <w:jc w:val="both"/>
        <w:rPr>
          <w:rFonts w:ascii="Arial" w:hAnsi="Arial" w:cs="Arial"/>
          <w:b/>
        </w:rPr>
      </w:pPr>
    </w:p>
    <w:p w:rsidR="00247BA9" w:rsidRDefault="00247BA9" w:rsidP="00247BA9">
      <w:pPr>
        <w:pStyle w:val="Textoindependiente"/>
        <w:spacing w:line="360" w:lineRule="auto"/>
        <w:jc w:val="both"/>
        <w:rPr>
          <w:rFonts w:ascii="Arial" w:hAnsi="Arial" w:cs="Arial"/>
        </w:rPr>
      </w:pPr>
      <w:r>
        <w:rPr>
          <w:rFonts w:ascii="Arial" w:hAnsi="Arial" w:cs="Arial"/>
          <w:b/>
        </w:rPr>
        <w:t>Registro fotográfico</w:t>
      </w:r>
      <w:r>
        <w:rPr>
          <w:rFonts w:ascii="Arial" w:hAnsi="Arial" w:cs="Arial"/>
        </w:rPr>
        <w:t>.</w:t>
      </w:r>
    </w:p>
    <w:tbl>
      <w:tblPr>
        <w:tblStyle w:val="Tablaconcuadrcula"/>
        <w:tblW w:w="0" w:type="auto"/>
        <w:tblLook w:val="04A0" w:firstRow="1" w:lastRow="0" w:firstColumn="1" w:lastColumn="0" w:noHBand="0" w:noVBand="1"/>
      </w:tblPr>
      <w:tblGrid>
        <w:gridCol w:w="4414"/>
        <w:gridCol w:w="4446"/>
      </w:tblGrid>
      <w:tr w:rsidR="00247BA9" w:rsidTr="00BE1835">
        <w:trPr>
          <w:trHeight w:val="3471"/>
        </w:trPr>
        <w:tc>
          <w:tcPr>
            <w:tcW w:w="4414" w:type="dxa"/>
            <w:tcBorders>
              <w:top w:val="single" w:sz="4" w:space="0" w:color="auto"/>
              <w:left w:val="single" w:sz="4" w:space="0" w:color="auto"/>
              <w:bottom w:val="single" w:sz="4" w:space="0" w:color="auto"/>
              <w:right w:val="single" w:sz="4" w:space="0" w:color="auto"/>
            </w:tcBorders>
          </w:tcPr>
          <w:p w:rsidR="00247BA9" w:rsidRDefault="00247BA9">
            <w:pPr>
              <w:pStyle w:val="Textoindependiente"/>
              <w:spacing w:line="360" w:lineRule="auto"/>
              <w:jc w:val="both"/>
              <w:rPr>
                <w:rFonts w:ascii="Arial" w:hAnsi="Arial" w:cs="Arial"/>
              </w:rPr>
            </w:pPr>
            <w:r>
              <w:rPr>
                <w:noProof/>
                <w:lang w:val="en-US"/>
              </w:rPr>
              <w:drawing>
                <wp:anchor distT="0" distB="0" distL="114300" distR="114300" simplePos="0" relativeHeight="251730944" behindDoc="0" locked="0" layoutInCell="1" allowOverlap="1" wp14:anchorId="43CC95AA" wp14:editId="1A968515">
                  <wp:simplePos x="0" y="0"/>
                  <wp:positionH relativeFrom="column">
                    <wp:posOffset>38735</wp:posOffset>
                  </wp:positionH>
                  <wp:positionV relativeFrom="paragraph">
                    <wp:posOffset>100965</wp:posOffset>
                  </wp:positionV>
                  <wp:extent cx="2578100" cy="2009775"/>
                  <wp:effectExtent l="0" t="0" r="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578100" cy="2009775"/>
                          </a:xfrm>
                          <a:prstGeom prst="rect">
                            <a:avLst/>
                          </a:prstGeom>
                          <a:noFill/>
                        </pic:spPr>
                      </pic:pic>
                    </a:graphicData>
                  </a:graphic>
                  <wp14:sizeRelH relativeFrom="margin">
                    <wp14:pctWidth>0</wp14:pctWidth>
                  </wp14:sizeRelH>
                  <wp14:sizeRelV relativeFrom="margin">
                    <wp14:pctHeight>0</wp14:pctHeight>
                  </wp14:sizeRelV>
                </wp:anchor>
              </w:drawing>
            </w:r>
          </w:p>
          <w:p w:rsidR="00247BA9" w:rsidRDefault="00247BA9">
            <w:pPr>
              <w:pStyle w:val="Textoindependiente"/>
              <w:spacing w:line="360" w:lineRule="auto"/>
              <w:jc w:val="both"/>
              <w:rPr>
                <w:rFonts w:ascii="Arial" w:hAnsi="Arial" w:cs="Arial"/>
              </w:rPr>
            </w:pPr>
          </w:p>
          <w:p w:rsidR="00247BA9" w:rsidRDefault="00247BA9">
            <w:pPr>
              <w:pStyle w:val="Textoindependiente"/>
              <w:spacing w:line="360" w:lineRule="auto"/>
              <w:jc w:val="both"/>
              <w:rPr>
                <w:rFonts w:ascii="Arial" w:hAnsi="Arial" w:cs="Arial"/>
              </w:rPr>
            </w:pPr>
          </w:p>
          <w:p w:rsidR="00247BA9" w:rsidRDefault="00247BA9">
            <w:pPr>
              <w:pStyle w:val="Textoindependiente"/>
              <w:spacing w:line="360" w:lineRule="auto"/>
              <w:jc w:val="both"/>
              <w:rPr>
                <w:rFonts w:ascii="Arial" w:hAnsi="Arial" w:cs="Arial"/>
              </w:rPr>
            </w:pPr>
          </w:p>
          <w:p w:rsidR="00247BA9" w:rsidRDefault="00247BA9">
            <w:pPr>
              <w:pStyle w:val="Textoindependiente"/>
              <w:spacing w:line="360" w:lineRule="auto"/>
              <w:jc w:val="both"/>
              <w:rPr>
                <w:rFonts w:ascii="Arial" w:hAnsi="Arial" w:cs="Arial"/>
              </w:rPr>
            </w:pPr>
          </w:p>
          <w:p w:rsidR="00247BA9" w:rsidRDefault="00247BA9">
            <w:pPr>
              <w:pStyle w:val="Textoindependiente"/>
              <w:spacing w:line="360" w:lineRule="auto"/>
              <w:jc w:val="both"/>
              <w:rPr>
                <w:rFonts w:ascii="Arial" w:hAnsi="Arial" w:cs="Arial"/>
              </w:rPr>
            </w:pPr>
          </w:p>
          <w:p w:rsidR="00247BA9" w:rsidRDefault="00247BA9">
            <w:pPr>
              <w:pStyle w:val="Textoindependiente"/>
              <w:spacing w:line="360" w:lineRule="auto"/>
              <w:jc w:val="both"/>
              <w:rPr>
                <w:rFonts w:ascii="Arial" w:hAnsi="Arial" w:cs="Arial"/>
              </w:rPr>
            </w:pPr>
          </w:p>
        </w:tc>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spacing w:line="360" w:lineRule="auto"/>
              <w:jc w:val="both"/>
              <w:rPr>
                <w:rFonts w:ascii="Arial" w:hAnsi="Arial" w:cs="Arial"/>
              </w:rPr>
            </w:pPr>
            <w:r>
              <w:rPr>
                <w:noProof/>
                <w:lang w:val="en-US"/>
              </w:rPr>
              <w:drawing>
                <wp:anchor distT="0" distB="0" distL="114300" distR="114300" simplePos="0" relativeHeight="251732992" behindDoc="0" locked="0" layoutInCell="1" allowOverlap="1" wp14:anchorId="1B7C46CE" wp14:editId="09B50DF4">
                  <wp:simplePos x="0" y="0"/>
                  <wp:positionH relativeFrom="column">
                    <wp:posOffset>0</wp:posOffset>
                  </wp:positionH>
                  <wp:positionV relativeFrom="paragraph">
                    <wp:posOffset>110490</wp:posOffset>
                  </wp:positionV>
                  <wp:extent cx="2667635" cy="20002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667635" cy="2000250"/>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spacing w:line="360" w:lineRule="auto"/>
              <w:jc w:val="both"/>
              <w:rPr>
                <w:rFonts w:ascii="Arial" w:hAnsi="Arial" w:cs="Arial"/>
              </w:rPr>
            </w:pPr>
            <w:r>
              <w:rPr>
                <w:noProof/>
                <w:lang w:val="en-US"/>
              </w:rPr>
              <w:lastRenderedPageBreak/>
              <w:drawing>
                <wp:anchor distT="0" distB="0" distL="114300" distR="114300" simplePos="0" relativeHeight="251731968" behindDoc="0" locked="0" layoutInCell="1" allowOverlap="1" wp14:anchorId="01E4F733" wp14:editId="47EC23C9">
                  <wp:simplePos x="0" y="0"/>
                  <wp:positionH relativeFrom="column">
                    <wp:posOffset>123825</wp:posOffset>
                  </wp:positionH>
                  <wp:positionV relativeFrom="paragraph">
                    <wp:posOffset>104775</wp:posOffset>
                  </wp:positionV>
                  <wp:extent cx="2543175" cy="2091690"/>
                  <wp:effectExtent l="0" t="0" r="9525" b="381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543175" cy="2091690"/>
                          </a:xfrm>
                          <a:prstGeom prst="rect">
                            <a:avLst/>
                          </a:prstGeom>
                          <a:noFill/>
                        </pic:spPr>
                      </pic:pic>
                    </a:graphicData>
                  </a:graphic>
                  <wp14:sizeRelH relativeFrom="page">
                    <wp14:pctWidth>0</wp14:pctWidth>
                  </wp14:sizeRelH>
                  <wp14:sizeRelV relativeFrom="page">
                    <wp14:pctHeight>0</wp14:pctHeight>
                  </wp14:sizeRelV>
                </wp:anchor>
              </w:drawing>
            </w:r>
          </w:p>
        </w:tc>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spacing w:line="360" w:lineRule="auto"/>
              <w:jc w:val="both"/>
              <w:rPr>
                <w:rFonts w:ascii="Arial" w:hAnsi="Arial" w:cs="Arial"/>
              </w:rPr>
            </w:pPr>
            <w:r>
              <w:rPr>
                <w:noProof/>
                <w:lang w:val="en-US"/>
              </w:rPr>
              <w:drawing>
                <wp:anchor distT="0" distB="0" distL="114300" distR="114300" simplePos="0" relativeHeight="251734016" behindDoc="0" locked="0" layoutInCell="1" allowOverlap="1" wp14:anchorId="4925C211" wp14:editId="4892F42C">
                  <wp:simplePos x="0" y="0"/>
                  <wp:positionH relativeFrom="column">
                    <wp:posOffset>8890</wp:posOffset>
                  </wp:positionH>
                  <wp:positionV relativeFrom="paragraph">
                    <wp:posOffset>104775</wp:posOffset>
                  </wp:positionV>
                  <wp:extent cx="2676525" cy="2076450"/>
                  <wp:effectExtent l="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76525" cy="2076450"/>
                          </a:xfrm>
                          <a:prstGeom prst="rect">
                            <a:avLst/>
                          </a:prstGeom>
                          <a:noFill/>
                        </pic:spPr>
                      </pic:pic>
                    </a:graphicData>
                  </a:graphic>
                  <wp14:sizeRelH relativeFrom="page">
                    <wp14:pctWidth>0</wp14:pctWidth>
                  </wp14:sizeRelH>
                  <wp14:sizeRelV relativeFrom="page">
                    <wp14:pctHeight>0</wp14:pctHeight>
                  </wp14:sizeRelV>
                </wp:anchor>
              </w:drawing>
            </w:r>
          </w:p>
        </w:tc>
      </w:tr>
      <w:tr w:rsidR="00247BA9" w:rsidTr="00247BA9">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spacing w:line="360" w:lineRule="auto"/>
              <w:jc w:val="both"/>
              <w:rPr>
                <w:rFonts w:ascii="Arial" w:hAnsi="Arial" w:cs="Arial"/>
                <w:noProof/>
                <w:position w:val="5"/>
              </w:rPr>
            </w:pPr>
            <w:r>
              <w:rPr>
                <w:noProof/>
                <w:lang w:val="en-US"/>
              </w:rPr>
              <w:drawing>
                <wp:anchor distT="0" distB="0" distL="114300" distR="114300" simplePos="0" relativeHeight="251735040" behindDoc="0" locked="0" layoutInCell="1" allowOverlap="1" wp14:anchorId="48AE0856" wp14:editId="5782A89A">
                  <wp:simplePos x="0" y="0"/>
                  <wp:positionH relativeFrom="column">
                    <wp:posOffset>67310</wp:posOffset>
                  </wp:positionH>
                  <wp:positionV relativeFrom="paragraph">
                    <wp:posOffset>114935</wp:posOffset>
                  </wp:positionV>
                  <wp:extent cx="2571750" cy="20193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e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71750" cy="2019300"/>
                          </a:xfrm>
                          <a:prstGeom prst="rect">
                            <a:avLst/>
                          </a:prstGeom>
                          <a:noFill/>
                        </pic:spPr>
                      </pic:pic>
                    </a:graphicData>
                  </a:graphic>
                  <wp14:sizeRelH relativeFrom="page">
                    <wp14:pctWidth>0</wp14:pctWidth>
                  </wp14:sizeRelH>
                  <wp14:sizeRelV relativeFrom="page">
                    <wp14:pctHeight>0</wp14:pctHeight>
                  </wp14:sizeRelV>
                </wp:anchor>
              </w:drawing>
            </w:r>
          </w:p>
        </w:tc>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pStyle w:val="Textoindependiente"/>
              <w:spacing w:line="360" w:lineRule="auto"/>
              <w:jc w:val="both"/>
              <w:rPr>
                <w:rFonts w:ascii="Arial" w:hAnsi="Arial" w:cs="Arial"/>
                <w:noProof/>
              </w:rPr>
            </w:pPr>
            <w:r>
              <w:rPr>
                <w:noProof/>
                <w:lang w:val="en-US"/>
              </w:rPr>
              <w:drawing>
                <wp:anchor distT="0" distB="0" distL="114300" distR="114300" simplePos="0" relativeHeight="251736064" behindDoc="0" locked="0" layoutInCell="1" allowOverlap="1" wp14:anchorId="4A8B0239" wp14:editId="51E11C39">
                  <wp:simplePos x="0" y="0"/>
                  <wp:positionH relativeFrom="column">
                    <wp:posOffset>18415</wp:posOffset>
                  </wp:positionH>
                  <wp:positionV relativeFrom="paragraph">
                    <wp:posOffset>162560</wp:posOffset>
                  </wp:positionV>
                  <wp:extent cx="2648585" cy="198564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jpe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48585" cy="1985645"/>
                          </a:xfrm>
                          <a:prstGeom prst="rect">
                            <a:avLst/>
                          </a:prstGeom>
                          <a:noFill/>
                        </pic:spPr>
                      </pic:pic>
                    </a:graphicData>
                  </a:graphic>
                  <wp14:sizeRelH relativeFrom="page">
                    <wp14:pctWidth>0</wp14:pctWidth>
                  </wp14:sizeRelH>
                  <wp14:sizeRelV relativeFrom="page">
                    <wp14:pctHeight>0</wp14:pctHeight>
                  </wp14:sizeRelV>
                </wp:anchor>
              </w:drawing>
            </w:r>
          </w:p>
        </w:tc>
      </w:tr>
    </w:tbl>
    <w:p w:rsidR="00247BA9" w:rsidRDefault="00247BA9" w:rsidP="00247BA9">
      <w:pPr>
        <w:pStyle w:val="Textoindependiente"/>
        <w:spacing w:line="360" w:lineRule="auto"/>
        <w:jc w:val="both"/>
        <w:rPr>
          <w:rFonts w:ascii="Arial" w:hAnsi="Arial" w:cs="Arial"/>
        </w:rPr>
      </w:pPr>
    </w:p>
    <w:p w:rsidR="00247BA9" w:rsidRPr="000C0B9E" w:rsidRDefault="000C0B9E" w:rsidP="000C0B9E">
      <w:pPr>
        <w:pStyle w:val="Ttulo1"/>
        <w:numPr>
          <w:ilvl w:val="1"/>
          <w:numId w:val="63"/>
        </w:numPr>
      </w:pPr>
      <w:bookmarkStart w:id="268" w:name="_Toc2608240"/>
      <w:r w:rsidRPr="006C148D">
        <w:t>PROGRAMA F1 SEÑALIZACIÓN DE TRANSITO.</w:t>
      </w:r>
      <w:bookmarkEnd w:id="268"/>
    </w:p>
    <w:p w:rsidR="006C148D" w:rsidRPr="006C148D" w:rsidRDefault="006C148D" w:rsidP="006C148D"/>
    <w:p w:rsidR="00247BA9" w:rsidRDefault="00247BA9" w:rsidP="00247BA9">
      <w:pPr>
        <w:spacing w:line="360" w:lineRule="auto"/>
        <w:rPr>
          <w:rFonts w:cs="Arial"/>
        </w:rPr>
      </w:pPr>
      <w:r>
        <w:rPr>
          <w:rFonts w:eastAsia="Calibri" w:cs="Arial"/>
        </w:rPr>
        <w:t xml:space="preserve">Mediante </w:t>
      </w:r>
      <w:r>
        <w:rPr>
          <w:rFonts w:eastAsia="Calibri" w:cs="Arial"/>
          <w:b/>
        </w:rPr>
        <w:t>Resolución No.</w:t>
      </w:r>
      <w:r>
        <w:rPr>
          <w:rFonts w:eastAsia="Calibri" w:cs="Arial"/>
          <w:b/>
          <w:lang w:eastAsia="es-ES"/>
        </w:rPr>
        <w:t>4152.0.21.3932</w:t>
      </w:r>
      <w:r>
        <w:rPr>
          <w:rFonts w:eastAsia="Calibri" w:cs="Arial"/>
          <w:lang w:eastAsia="es-ES"/>
        </w:rPr>
        <w:t xml:space="preserve"> del 09 de noviembre de 2017, la Secretaría de Tránsito Municipal autoriza la prórroga de implementación del Plan de Manejo de Tránsito para el proyecto; además solo se entrevieron las vías adyacentes. A la fecha hubo 60 señales instaladas en toda la zona de obra d</w:t>
      </w:r>
      <w:r>
        <w:rPr>
          <w:rFonts w:cs="Arial"/>
        </w:rPr>
        <w:t xml:space="preserve">el mismo modo, se instaló señales preventivas en las áreas que representaban peligros. La interventoría permanentemente realizó el respectivo seguimiento verificando el cumplimiento de las exigencias del Plan de Manejo de Transito-PMT. </w:t>
      </w:r>
    </w:p>
    <w:p w:rsidR="00247BA9" w:rsidRDefault="00247BA9" w:rsidP="00247BA9">
      <w:pPr>
        <w:tabs>
          <w:tab w:val="left" w:pos="8580"/>
        </w:tabs>
        <w:spacing w:line="360" w:lineRule="auto"/>
        <w:rPr>
          <w:rFonts w:eastAsia="Calibri" w:cs="Arial"/>
        </w:rPr>
      </w:pPr>
      <w:r>
        <w:rPr>
          <w:rFonts w:eastAsia="Calibri" w:cs="Arial"/>
        </w:rPr>
        <w:lastRenderedPageBreak/>
        <w:t xml:space="preserve">Se hizo uso permanente de los dispositivos de regulación de tráfico como son: conos, colombinas, delineadores tubulares, cinta de señalización, maletines, pendones y señales luminosas. </w:t>
      </w:r>
    </w:p>
    <w:p w:rsidR="00247BA9" w:rsidRDefault="00247BA9" w:rsidP="00247BA9">
      <w:pPr>
        <w:spacing w:line="360" w:lineRule="auto"/>
        <w:rPr>
          <w:rFonts w:eastAsia="Calibri" w:cs="Arial"/>
        </w:rPr>
      </w:pPr>
      <w:r>
        <w:rPr>
          <w:rFonts w:eastAsia="Calibri" w:cs="Arial"/>
        </w:rPr>
        <w:t xml:space="preserve">Se tuvo acompañamiento permanente de paleteros, quienes cumplen con la función de regular la entrada y salida de volquetas y los peatones. </w:t>
      </w:r>
    </w:p>
    <w:p w:rsidR="00247BA9" w:rsidRDefault="00247BA9" w:rsidP="00247BA9">
      <w:pPr>
        <w:spacing w:line="360" w:lineRule="auto"/>
        <w:rPr>
          <w:rFonts w:eastAsia="Calibri" w:cs="Arial"/>
        </w:rPr>
      </w:pPr>
      <w:r>
        <w:rPr>
          <w:rFonts w:eastAsia="Calibri" w:cs="Arial"/>
        </w:rPr>
        <w:t xml:space="preserve">Registro fotográfico: </w:t>
      </w:r>
    </w:p>
    <w:p w:rsidR="002674A8" w:rsidRDefault="002674A8" w:rsidP="00247BA9">
      <w:pPr>
        <w:spacing w:line="360" w:lineRule="auto"/>
        <w:rPr>
          <w:rFonts w:eastAsia="Calibri" w:cs="Arial"/>
        </w:rPr>
      </w:pPr>
    </w:p>
    <w:tbl>
      <w:tblPr>
        <w:tblStyle w:val="Tablaconcuadrcula"/>
        <w:tblW w:w="9493" w:type="dxa"/>
        <w:tblLook w:val="04A0" w:firstRow="1" w:lastRow="0" w:firstColumn="1" w:lastColumn="0" w:noHBand="0" w:noVBand="1"/>
      </w:tblPr>
      <w:tblGrid>
        <w:gridCol w:w="4776"/>
        <w:gridCol w:w="4956"/>
      </w:tblGrid>
      <w:tr w:rsidR="00247BA9" w:rsidTr="00247BA9">
        <w:trPr>
          <w:trHeight w:val="3089"/>
        </w:trPr>
        <w:tc>
          <w:tcPr>
            <w:tcW w:w="4673"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eastAsia="Calibri" w:cs="Arial"/>
              </w:rPr>
            </w:pPr>
            <w:r>
              <w:rPr>
                <w:rFonts w:asciiTheme="minorHAnsi" w:hAnsiTheme="minorHAnsi"/>
                <w:noProof/>
                <w:lang w:val="en-US"/>
              </w:rPr>
              <w:drawing>
                <wp:anchor distT="0" distB="0" distL="114300" distR="114300" simplePos="0" relativeHeight="251722752" behindDoc="0" locked="0" layoutInCell="1" allowOverlap="1" wp14:anchorId="4404968A" wp14:editId="7F10122E">
                  <wp:simplePos x="0" y="0"/>
                  <wp:positionH relativeFrom="column">
                    <wp:posOffset>0</wp:posOffset>
                  </wp:positionH>
                  <wp:positionV relativeFrom="paragraph">
                    <wp:posOffset>101600</wp:posOffset>
                  </wp:positionV>
                  <wp:extent cx="2886075" cy="1933575"/>
                  <wp:effectExtent l="0" t="0" r="9525" b="9525"/>
                  <wp:wrapSquare wrapText="bothSides"/>
                  <wp:docPr id="48" name="Imagen 48" descr="DateCamera080308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71" descr="DateCamera0803084348"/>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886075" cy="1933575"/>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eastAsia="Calibri" w:cs="Arial"/>
              </w:rPr>
            </w:pPr>
            <w:r>
              <w:rPr>
                <w:rFonts w:asciiTheme="minorHAnsi" w:hAnsiTheme="minorHAnsi"/>
                <w:noProof/>
                <w:lang w:val="en-US"/>
              </w:rPr>
              <w:drawing>
                <wp:anchor distT="0" distB="0" distL="114300" distR="114300" simplePos="0" relativeHeight="251723776" behindDoc="0" locked="0" layoutInCell="1" allowOverlap="1" wp14:anchorId="26967E0D" wp14:editId="766E7EA1">
                  <wp:simplePos x="0" y="0"/>
                  <wp:positionH relativeFrom="column">
                    <wp:posOffset>25400</wp:posOffset>
                  </wp:positionH>
                  <wp:positionV relativeFrom="paragraph">
                    <wp:posOffset>73025</wp:posOffset>
                  </wp:positionV>
                  <wp:extent cx="2971800" cy="1979295"/>
                  <wp:effectExtent l="0" t="0" r="0" b="190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971800" cy="1979295"/>
                          </a:xfrm>
                          <a:prstGeom prst="rect">
                            <a:avLst/>
                          </a:prstGeom>
                          <a:noFill/>
                        </pic:spPr>
                      </pic:pic>
                    </a:graphicData>
                  </a:graphic>
                  <wp14:sizeRelH relativeFrom="margin">
                    <wp14:pctWidth>0</wp14:pctWidth>
                  </wp14:sizeRelH>
                  <wp14:sizeRelV relativeFrom="margin">
                    <wp14:pctHeight>0</wp14:pctHeight>
                  </wp14:sizeRelV>
                </wp:anchor>
              </w:drawing>
            </w:r>
          </w:p>
        </w:tc>
      </w:tr>
      <w:tr w:rsidR="00247BA9" w:rsidTr="00247BA9">
        <w:tc>
          <w:tcPr>
            <w:tcW w:w="4673"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eastAsia="Calibri" w:cs="Arial"/>
              </w:rPr>
            </w:pPr>
            <w:r>
              <w:rPr>
                <w:rFonts w:asciiTheme="minorHAnsi" w:hAnsiTheme="minorHAnsi"/>
                <w:noProof/>
                <w:lang w:val="en-US"/>
              </w:rPr>
              <w:drawing>
                <wp:anchor distT="0" distB="0" distL="114300" distR="114300" simplePos="0" relativeHeight="251724800" behindDoc="0" locked="0" layoutInCell="1" allowOverlap="1" wp14:anchorId="07FCD264" wp14:editId="091FE906">
                  <wp:simplePos x="0" y="0"/>
                  <wp:positionH relativeFrom="column">
                    <wp:posOffset>-18415</wp:posOffset>
                  </wp:positionH>
                  <wp:positionV relativeFrom="paragraph">
                    <wp:posOffset>93345</wp:posOffset>
                  </wp:positionV>
                  <wp:extent cx="2847975" cy="1933575"/>
                  <wp:effectExtent l="0" t="0" r="9525"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47975" cy="19335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20"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eastAsia="Calibri" w:cs="Arial"/>
              </w:rPr>
            </w:pPr>
            <w:r>
              <w:rPr>
                <w:rFonts w:asciiTheme="minorHAnsi" w:hAnsiTheme="minorHAnsi"/>
                <w:noProof/>
                <w:lang w:val="en-US"/>
              </w:rPr>
              <w:drawing>
                <wp:anchor distT="0" distB="0" distL="114300" distR="114300" simplePos="0" relativeHeight="251725824" behindDoc="0" locked="0" layoutInCell="1" allowOverlap="1" wp14:anchorId="283B427B" wp14:editId="04721E1D">
                  <wp:simplePos x="0" y="0"/>
                  <wp:positionH relativeFrom="column">
                    <wp:posOffset>17145</wp:posOffset>
                  </wp:positionH>
                  <wp:positionV relativeFrom="paragraph">
                    <wp:posOffset>104775</wp:posOffset>
                  </wp:positionV>
                  <wp:extent cx="3009265" cy="1855470"/>
                  <wp:effectExtent l="0" t="0" r="63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009265" cy="185547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247BA9" w:rsidRPr="00B14E7C" w:rsidRDefault="00247BA9" w:rsidP="00B14E7C">
      <w:pPr>
        <w:pStyle w:val="Ttulo1"/>
        <w:numPr>
          <w:ilvl w:val="2"/>
          <w:numId w:val="63"/>
        </w:numPr>
      </w:pPr>
      <w:bookmarkStart w:id="269" w:name="_Toc2608241"/>
      <w:r w:rsidRPr="006C148D">
        <w:t>Programa F2: Movilidad Peatonal</w:t>
      </w:r>
      <w:bookmarkEnd w:id="269"/>
    </w:p>
    <w:p w:rsidR="006C148D" w:rsidRDefault="006C148D" w:rsidP="006C148D">
      <w:pPr>
        <w:pStyle w:val="Prrafodelista"/>
        <w:suppressAutoHyphens/>
        <w:spacing w:after="0" w:line="360" w:lineRule="auto"/>
        <w:ind w:left="360"/>
        <w:rPr>
          <w:rFonts w:eastAsia="Times New Roman" w:cs="Arial"/>
          <w:b/>
          <w:sz w:val="22"/>
          <w:szCs w:val="20"/>
          <w:lang w:eastAsia="es-CO"/>
        </w:rPr>
      </w:pPr>
    </w:p>
    <w:p w:rsidR="00247BA9" w:rsidRDefault="00247BA9" w:rsidP="00247BA9">
      <w:pPr>
        <w:spacing w:line="360" w:lineRule="auto"/>
        <w:rPr>
          <w:rFonts w:cs="Arial"/>
        </w:rPr>
      </w:pPr>
      <w:r>
        <w:rPr>
          <w:rFonts w:cs="Arial"/>
        </w:rPr>
        <w:t xml:space="preserve">Se implementó los senderos peatonales sobre las calles 112 y 118 a fin de canalizar el tráfico peatonal y garantizar seguridad a las personas de la comunidad que transitan por las zonas aledañas de construcción del proyecto.  </w:t>
      </w:r>
    </w:p>
    <w:p w:rsidR="00247BA9" w:rsidRDefault="00247BA9" w:rsidP="00247BA9">
      <w:pPr>
        <w:spacing w:line="360" w:lineRule="auto"/>
        <w:rPr>
          <w:rFonts w:cs="Arial"/>
        </w:rPr>
      </w:pPr>
      <w:r>
        <w:rPr>
          <w:rFonts w:cs="Arial"/>
        </w:rPr>
        <w:lastRenderedPageBreak/>
        <w:t xml:space="preserve">Durante el periodo 2018 se mantuvo en buen estado los senderos peatonales atendiendo las exigencias realizadas por la Interventoría para garantizar el uso adecuado de los mismos por las personas de la comunidad.  </w:t>
      </w:r>
    </w:p>
    <w:p w:rsidR="00247BA9" w:rsidRDefault="00247BA9" w:rsidP="00247BA9">
      <w:pPr>
        <w:spacing w:line="360" w:lineRule="auto"/>
        <w:rPr>
          <w:rFonts w:cs="Arial"/>
          <w:b/>
        </w:rPr>
      </w:pPr>
      <w:r>
        <w:rPr>
          <w:rFonts w:cs="Arial"/>
          <w:b/>
        </w:rPr>
        <w:t xml:space="preserve">Registro fotográfico: </w:t>
      </w:r>
    </w:p>
    <w:tbl>
      <w:tblPr>
        <w:tblStyle w:val="Tablaconcuadrcula"/>
        <w:tblW w:w="0" w:type="auto"/>
        <w:jc w:val="center"/>
        <w:tblLook w:val="04A0" w:firstRow="1" w:lastRow="0" w:firstColumn="1" w:lastColumn="0" w:noHBand="0" w:noVBand="1"/>
      </w:tblPr>
      <w:tblGrid>
        <w:gridCol w:w="4414"/>
        <w:gridCol w:w="4414"/>
      </w:tblGrid>
      <w:tr w:rsidR="00247BA9" w:rsidTr="00247BA9">
        <w:trPr>
          <w:jc w:val="center"/>
        </w:trPr>
        <w:tc>
          <w:tcPr>
            <w:tcW w:w="4414" w:type="dxa"/>
            <w:tcBorders>
              <w:top w:val="single" w:sz="4" w:space="0" w:color="auto"/>
              <w:left w:val="single" w:sz="4" w:space="0" w:color="auto"/>
              <w:bottom w:val="single" w:sz="4" w:space="0" w:color="auto"/>
              <w:right w:val="single" w:sz="4" w:space="0" w:color="auto"/>
            </w:tcBorders>
          </w:tcPr>
          <w:p w:rsidR="00247BA9" w:rsidRDefault="00247BA9">
            <w:pPr>
              <w:spacing w:line="360" w:lineRule="auto"/>
              <w:rPr>
                <w:rFonts w:cs="Arial"/>
              </w:rPr>
            </w:pPr>
            <w:r>
              <w:rPr>
                <w:rFonts w:asciiTheme="minorHAnsi" w:hAnsiTheme="minorHAnsi"/>
                <w:noProof/>
                <w:lang w:val="en-US"/>
              </w:rPr>
              <w:drawing>
                <wp:anchor distT="0" distB="0" distL="114300" distR="114300" simplePos="0" relativeHeight="251726848" behindDoc="0" locked="0" layoutInCell="1" allowOverlap="1" wp14:anchorId="28F9DF35" wp14:editId="14F4AF3A">
                  <wp:simplePos x="0" y="0"/>
                  <wp:positionH relativeFrom="column">
                    <wp:posOffset>19685</wp:posOffset>
                  </wp:positionH>
                  <wp:positionV relativeFrom="paragraph">
                    <wp:posOffset>210820</wp:posOffset>
                  </wp:positionV>
                  <wp:extent cx="2628900" cy="2257425"/>
                  <wp:effectExtent l="0" t="0" r="0"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a:picLocks noChangeAspect="1" noChangeArrowheads="1"/>
                          </pic:cNvPicPr>
                        </pic:nvPicPr>
                        <pic:blipFill>
                          <a:blip r:embed="rId118" cstate="email">
                            <a:extLst>
                              <a:ext uri="{28A0092B-C50C-407E-A947-70E740481C1C}">
                                <a14:useLocalDpi xmlns:a14="http://schemas.microsoft.com/office/drawing/2010/main"/>
                              </a:ext>
                            </a:extLst>
                          </a:blip>
                          <a:srcRect l="-629" t="18829" r="31590"/>
                          <a:stretch>
                            <a:fillRect/>
                          </a:stretch>
                        </pic:blipFill>
                        <pic:spPr bwMode="auto">
                          <a:xfrm>
                            <a:off x="0" y="0"/>
                            <a:ext cx="2628900" cy="225742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Adecuación sendero peatonal</w:t>
            </w:r>
          </w:p>
          <w:p w:rsidR="00247BA9" w:rsidRDefault="00247BA9">
            <w:pPr>
              <w:spacing w:line="360" w:lineRule="auto"/>
              <w:rPr>
                <w:rFonts w:cs="Arial"/>
              </w:rPr>
            </w:pPr>
          </w:p>
        </w:tc>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cs="Arial"/>
              </w:rPr>
            </w:pPr>
            <w:r>
              <w:rPr>
                <w:rFonts w:asciiTheme="minorHAnsi" w:hAnsiTheme="minorHAnsi"/>
                <w:noProof/>
                <w:lang w:val="en-US"/>
              </w:rPr>
              <w:drawing>
                <wp:anchor distT="0" distB="0" distL="114300" distR="114300" simplePos="0" relativeHeight="251727872" behindDoc="0" locked="0" layoutInCell="1" allowOverlap="1" wp14:anchorId="09F2F5AD" wp14:editId="48C7AAC4">
                  <wp:simplePos x="0" y="0"/>
                  <wp:positionH relativeFrom="column">
                    <wp:posOffset>-1905</wp:posOffset>
                  </wp:positionH>
                  <wp:positionV relativeFrom="paragraph">
                    <wp:posOffset>210820</wp:posOffset>
                  </wp:positionV>
                  <wp:extent cx="2628900" cy="226695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73"/>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628900" cy="226695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 xml:space="preserve">Limpieza de vía vehicular </w:t>
            </w:r>
          </w:p>
        </w:tc>
      </w:tr>
      <w:tr w:rsidR="00247BA9" w:rsidTr="00247BA9">
        <w:trPr>
          <w:jc w:val="center"/>
        </w:trPr>
        <w:tc>
          <w:tcPr>
            <w:tcW w:w="4414" w:type="dxa"/>
            <w:tcBorders>
              <w:top w:val="single" w:sz="4" w:space="0" w:color="auto"/>
              <w:left w:val="single" w:sz="4" w:space="0" w:color="auto"/>
              <w:bottom w:val="single" w:sz="4" w:space="0" w:color="auto"/>
              <w:right w:val="single" w:sz="4" w:space="0" w:color="auto"/>
            </w:tcBorders>
          </w:tcPr>
          <w:p w:rsidR="00247BA9" w:rsidRDefault="00247BA9">
            <w:pPr>
              <w:spacing w:line="360" w:lineRule="auto"/>
              <w:rPr>
                <w:rFonts w:cs="Arial"/>
              </w:rPr>
            </w:pPr>
            <w:r>
              <w:rPr>
                <w:rFonts w:cs="Arial"/>
              </w:rPr>
              <w:t>Adecuación sendero peatonal</w:t>
            </w:r>
            <w:r>
              <w:rPr>
                <w:rFonts w:cs="Arial"/>
                <w:noProof/>
              </w:rPr>
              <w:t xml:space="preserve"> </w:t>
            </w:r>
            <w:r>
              <w:rPr>
                <w:rFonts w:asciiTheme="minorHAnsi" w:hAnsiTheme="minorHAnsi"/>
                <w:noProof/>
                <w:lang w:val="en-US"/>
              </w:rPr>
              <w:drawing>
                <wp:anchor distT="0" distB="0" distL="114300" distR="114300" simplePos="0" relativeHeight="251729920" behindDoc="0" locked="0" layoutInCell="1" allowOverlap="1" wp14:anchorId="2EEEEE88" wp14:editId="1F419C45">
                  <wp:simplePos x="0" y="0"/>
                  <wp:positionH relativeFrom="column">
                    <wp:posOffset>38735</wp:posOffset>
                  </wp:positionH>
                  <wp:positionV relativeFrom="paragraph">
                    <wp:posOffset>219710</wp:posOffset>
                  </wp:positionV>
                  <wp:extent cx="2600325" cy="2009775"/>
                  <wp:effectExtent l="0" t="0" r="952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600325" cy="2009775"/>
                          </a:xfrm>
                          <a:prstGeom prst="rect">
                            <a:avLst/>
                          </a:prstGeom>
                          <a:noFill/>
                        </pic:spPr>
                      </pic:pic>
                    </a:graphicData>
                  </a:graphic>
                  <wp14:sizeRelH relativeFrom="page">
                    <wp14:pctWidth>0</wp14:pctWidth>
                  </wp14:sizeRelH>
                  <wp14:sizeRelV relativeFrom="page">
                    <wp14:pctHeight>0</wp14:pctHeight>
                  </wp14:sizeRelV>
                </wp:anchor>
              </w:drawing>
            </w:r>
          </w:p>
          <w:p w:rsidR="00247BA9" w:rsidRDefault="00247BA9">
            <w:pPr>
              <w:spacing w:line="360" w:lineRule="auto"/>
              <w:rPr>
                <w:rFonts w:cs="Arial"/>
              </w:rPr>
            </w:pPr>
          </w:p>
        </w:tc>
        <w:tc>
          <w:tcPr>
            <w:tcW w:w="4414" w:type="dxa"/>
            <w:tcBorders>
              <w:top w:val="single" w:sz="4" w:space="0" w:color="auto"/>
              <w:left w:val="single" w:sz="4" w:space="0" w:color="auto"/>
              <w:bottom w:val="single" w:sz="4" w:space="0" w:color="auto"/>
              <w:right w:val="single" w:sz="4" w:space="0" w:color="auto"/>
            </w:tcBorders>
            <w:hideMark/>
          </w:tcPr>
          <w:p w:rsidR="00247BA9" w:rsidRDefault="00247BA9">
            <w:pPr>
              <w:spacing w:line="360" w:lineRule="auto"/>
              <w:rPr>
                <w:rFonts w:cs="Arial"/>
              </w:rPr>
            </w:pPr>
            <w:r>
              <w:rPr>
                <w:rFonts w:asciiTheme="minorHAnsi" w:hAnsiTheme="minorHAnsi"/>
                <w:noProof/>
                <w:lang w:val="en-US"/>
              </w:rPr>
              <w:drawing>
                <wp:anchor distT="0" distB="0" distL="114300" distR="114300" simplePos="0" relativeHeight="251728896" behindDoc="0" locked="0" layoutInCell="1" allowOverlap="1" wp14:anchorId="3314B3C5" wp14:editId="3C4168F4">
                  <wp:simplePos x="0" y="0"/>
                  <wp:positionH relativeFrom="column">
                    <wp:posOffset>-11430</wp:posOffset>
                  </wp:positionH>
                  <wp:positionV relativeFrom="paragraph">
                    <wp:posOffset>228600</wp:posOffset>
                  </wp:positionV>
                  <wp:extent cx="2654935" cy="1990725"/>
                  <wp:effectExtent l="0" t="0" r="0"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654935" cy="199072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Adecuación sendero peatonal</w:t>
            </w:r>
          </w:p>
        </w:tc>
      </w:tr>
    </w:tbl>
    <w:p w:rsidR="00247BA9" w:rsidRDefault="00247BA9" w:rsidP="00247BA9">
      <w:pPr>
        <w:spacing w:line="360" w:lineRule="auto"/>
        <w:rPr>
          <w:rFonts w:cs="Arial"/>
          <w:sz w:val="22"/>
        </w:rPr>
      </w:pPr>
    </w:p>
    <w:p w:rsidR="003D1C7F" w:rsidRPr="00B14E7C" w:rsidRDefault="003D1C7F" w:rsidP="00B14E7C">
      <w:pPr>
        <w:pStyle w:val="Ttulo1"/>
        <w:numPr>
          <w:ilvl w:val="1"/>
          <w:numId w:val="63"/>
        </w:numPr>
      </w:pPr>
      <w:bookmarkStart w:id="270" w:name="_Toc2608242"/>
      <w:r w:rsidRPr="00B14E7C">
        <w:rPr>
          <w:lang w:val="es-ES_tradnl" w:eastAsia="es-ES"/>
        </w:rPr>
        <w:t>PORCENTAJE DE EJECUCIÓN</w:t>
      </w:r>
      <w:bookmarkEnd w:id="270"/>
    </w:p>
    <w:p w:rsidR="003D1C7F" w:rsidRPr="003D1C7F" w:rsidRDefault="003D1C7F" w:rsidP="003D1C7F">
      <w:pPr>
        <w:rPr>
          <w:lang w:val="es-ES_tradnl" w:eastAsia="es-ES"/>
        </w:rPr>
      </w:pPr>
    </w:p>
    <w:p w:rsidR="003D1C7F" w:rsidRDefault="003D1C7F" w:rsidP="003D1C7F">
      <w:pPr>
        <w:rPr>
          <w:rFonts w:cs="Arial"/>
        </w:rPr>
      </w:pPr>
      <w:r>
        <w:rPr>
          <w:rFonts w:cs="Arial"/>
        </w:rPr>
        <w:t xml:space="preserve">Al término del año 2018, la obra se encontró con un avance del </w:t>
      </w:r>
      <w:r>
        <w:rPr>
          <w:rFonts w:cs="Arial"/>
          <w:b/>
        </w:rPr>
        <w:t>49.8%</w:t>
      </w:r>
    </w:p>
    <w:p w:rsidR="003D1C7F" w:rsidRPr="00CC77D9" w:rsidRDefault="005435D3" w:rsidP="005435D3">
      <w:pPr>
        <w:pStyle w:val="Descripcin"/>
        <w:rPr>
          <w:b w:val="0"/>
          <w:color w:val="auto"/>
          <w:sz w:val="24"/>
        </w:rPr>
      </w:pPr>
      <w:bookmarkStart w:id="271" w:name="_Toc2608355"/>
      <w:r w:rsidRPr="00CC77D9">
        <w:rPr>
          <w:b w:val="0"/>
          <w:color w:val="auto"/>
          <w:sz w:val="24"/>
        </w:rPr>
        <w:lastRenderedPageBreak/>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62</w:t>
      </w:r>
      <w:r w:rsidRPr="00CC77D9">
        <w:rPr>
          <w:b w:val="0"/>
          <w:color w:val="auto"/>
          <w:sz w:val="24"/>
        </w:rPr>
        <w:fldChar w:fldCharType="end"/>
      </w:r>
      <w:r w:rsidR="003D1C7F" w:rsidRPr="00CC77D9">
        <w:rPr>
          <w:b w:val="0"/>
          <w:color w:val="auto"/>
          <w:sz w:val="24"/>
        </w:rPr>
        <w:t>. Pagos mensuales por Plan de manejo ambiental</w:t>
      </w:r>
      <w:bookmarkEnd w:id="271"/>
    </w:p>
    <w:tbl>
      <w:tblPr>
        <w:tblW w:w="5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
        <w:gridCol w:w="1860"/>
        <w:gridCol w:w="1960"/>
      </w:tblGrid>
      <w:tr w:rsidR="003D1C7F" w:rsidTr="00F9675F">
        <w:trPr>
          <w:trHeight w:val="300"/>
          <w:jc w:val="center"/>
        </w:trPr>
        <w:tc>
          <w:tcPr>
            <w:tcW w:w="1266" w:type="dxa"/>
            <w:shd w:val="clear" w:color="auto" w:fill="92D050"/>
            <w:noWrap/>
            <w:vAlign w:val="center"/>
            <w:hideMark/>
          </w:tcPr>
          <w:p w:rsidR="003D1C7F" w:rsidRDefault="003D1C7F" w:rsidP="003D1C7F">
            <w:pPr>
              <w:spacing w:after="0" w:line="240" w:lineRule="auto"/>
              <w:jc w:val="center"/>
              <w:rPr>
                <w:rFonts w:eastAsia="Times New Roman" w:cs="Arial"/>
                <w:b/>
                <w:bCs/>
                <w:color w:val="000000"/>
                <w:sz w:val="22"/>
                <w:lang w:eastAsia="es-CO"/>
              </w:rPr>
            </w:pPr>
            <w:r>
              <w:rPr>
                <w:rFonts w:eastAsia="Times New Roman" w:cs="Arial"/>
                <w:b/>
                <w:bCs/>
                <w:color w:val="000000"/>
                <w:lang w:eastAsia="es-CO"/>
              </w:rPr>
              <w:t>MESES 2018</w:t>
            </w:r>
          </w:p>
        </w:tc>
        <w:tc>
          <w:tcPr>
            <w:tcW w:w="1960" w:type="dxa"/>
            <w:shd w:val="clear" w:color="auto" w:fill="92D050"/>
            <w:hideMark/>
          </w:tcPr>
          <w:p w:rsidR="003D1C7F" w:rsidRDefault="003D1C7F" w:rsidP="003D1C7F">
            <w:pPr>
              <w:spacing w:after="0" w:line="240" w:lineRule="auto"/>
              <w:jc w:val="center"/>
              <w:rPr>
                <w:rFonts w:eastAsia="Times New Roman" w:cs="Arial"/>
                <w:b/>
                <w:bCs/>
                <w:color w:val="000000"/>
                <w:lang w:eastAsia="es-CO"/>
              </w:rPr>
            </w:pPr>
            <w:r>
              <w:rPr>
                <w:rFonts w:eastAsia="Times New Roman" w:cs="Arial"/>
                <w:b/>
                <w:bCs/>
                <w:color w:val="000000"/>
                <w:lang w:eastAsia="es-CO"/>
              </w:rPr>
              <w:t>CALIFICACIÓN %</w:t>
            </w:r>
          </w:p>
        </w:tc>
        <w:tc>
          <w:tcPr>
            <w:tcW w:w="1960" w:type="dxa"/>
            <w:shd w:val="clear" w:color="auto" w:fill="92D050"/>
            <w:noWrap/>
            <w:vAlign w:val="bottom"/>
            <w:hideMark/>
          </w:tcPr>
          <w:p w:rsidR="003D1C7F" w:rsidRDefault="003D1C7F" w:rsidP="003D1C7F">
            <w:pPr>
              <w:spacing w:after="0" w:line="240" w:lineRule="auto"/>
              <w:jc w:val="center"/>
              <w:rPr>
                <w:rFonts w:eastAsia="Times New Roman" w:cs="Arial"/>
                <w:b/>
                <w:bCs/>
                <w:color w:val="000000"/>
                <w:lang w:eastAsia="es-CO"/>
              </w:rPr>
            </w:pPr>
            <w:r>
              <w:rPr>
                <w:rFonts w:eastAsia="Times New Roman" w:cs="Arial"/>
                <w:b/>
                <w:bCs/>
                <w:color w:val="000000"/>
                <w:lang w:eastAsia="es-CO"/>
              </w:rPr>
              <w:t>PAGOS MENSUALES</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Abril</w:t>
            </w:r>
          </w:p>
        </w:tc>
        <w:tc>
          <w:tcPr>
            <w:tcW w:w="1960" w:type="dxa"/>
            <w:hideMark/>
          </w:tcPr>
          <w:p w:rsidR="003D1C7F" w:rsidRDefault="003D1C7F" w:rsidP="003D1C7F">
            <w:pPr>
              <w:spacing w:after="0" w:line="240" w:lineRule="auto"/>
              <w:jc w:val="center"/>
              <w:rPr>
                <w:rFonts w:eastAsia="Times New Roman" w:cs="Arial"/>
                <w:color w:val="000000"/>
                <w:lang w:eastAsia="es-CO"/>
              </w:rPr>
            </w:pPr>
            <w:r>
              <w:rPr>
                <w:rFonts w:eastAsia="Times New Roman" w:cs="Arial"/>
                <w:color w:val="000000"/>
                <w:lang w:eastAsia="es-CO"/>
              </w:rPr>
              <w:t>96</w:t>
            </w:r>
          </w:p>
        </w:tc>
        <w:tc>
          <w:tcPr>
            <w:tcW w:w="1960" w:type="dxa"/>
            <w:noWrap/>
            <w:vAlign w:val="center"/>
            <w:hideMark/>
          </w:tcPr>
          <w:p w:rsidR="003D1C7F" w:rsidRDefault="003D1C7F" w:rsidP="003D1C7F">
            <w:pPr>
              <w:spacing w:after="0" w:line="240" w:lineRule="auto"/>
              <w:jc w:val="center"/>
              <w:rPr>
                <w:rFonts w:eastAsia="Times New Roman" w:cs="Arial"/>
                <w:color w:val="000000"/>
                <w:lang w:eastAsia="es-CO"/>
              </w:rPr>
            </w:pPr>
            <w:r>
              <w:rPr>
                <w:rFonts w:eastAsia="Times New Roman" w:cs="Arial"/>
                <w:color w:val="000000"/>
                <w:lang w:eastAsia="es-CO"/>
              </w:rPr>
              <w:t>$76.755.515</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Mayo</w:t>
            </w:r>
          </w:p>
        </w:tc>
        <w:tc>
          <w:tcPr>
            <w:tcW w:w="1960" w:type="dxa"/>
            <w:hideMark/>
          </w:tcPr>
          <w:p w:rsidR="003D1C7F" w:rsidRDefault="003D1C7F" w:rsidP="003D1C7F">
            <w:pPr>
              <w:jc w:val="center"/>
              <w:rPr>
                <w:rFonts w:eastAsia="Times New Roman" w:cs="Arial"/>
                <w:color w:val="000000"/>
                <w:lang w:eastAsia="es-CO"/>
              </w:rPr>
            </w:pPr>
            <w:r>
              <w:rPr>
                <w:rFonts w:eastAsia="Times New Roman" w:cs="Arial"/>
                <w:color w:val="000000"/>
                <w:lang w:eastAsia="es-CO"/>
              </w:rPr>
              <w:t>100</w:t>
            </w:r>
          </w:p>
        </w:tc>
        <w:tc>
          <w:tcPr>
            <w:tcW w:w="1960" w:type="dxa"/>
            <w:noWrap/>
            <w:hideMark/>
          </w:tcPr>
          <w:p w:rsidR="003D1C7F" w:rsidRDefault="003D1C7F" w:rsidP="003D1C7F">
            <w:pPr>
              <w:jc w:val="center"/>
              <w:rPr>
                <w:rFonts w:eastAsia="Times New Roman" w:cs="Arial"/>
                <w:color w:val="000000"/>
                <w:lang w:eastAsia="es-CO"/>
              </w:rP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Junio</w:t>
            </w:r>
          </w:p>
        </w:tc>
        <w:tc>
          <w:tcPr>
            <w:tcW w:w="1960" w:type="dxa"/>
            <w:hideMark/>
          </w:tcPr>
          <w:p w:rsidR="003D1C7F" w:rsidRDefault="003D1C7F" w:rsidP="003D1C7F">
            <w:pPr>
              <w:jc w:val="center"/>
              <w:rPr>
                <w:rFonts w:eastAsia="Times New Roman" w:cs="Arial"/>
                <w:color w:val="000000"/>
                <w:lang w:eastAsia="es-CO"/>
              </w:rPr>
            </w:pPr>
            <w:r>
              <w:rPr>
                <w:rFonts w:eastAsia="Times New Roman" w:cs="Arial"/>
                <w:color w:val="000000"/>
                <w:lang w:eastAsia="es-CO"/>
              </w:rPr>
              <w:t>99</w:t>
            </w:r>
          </w:p>
        </w:tc>
        <w:tc>
          <w:tcPr>
            <w:tcW w:w="1960" w:type="dxa"/>
            <w:noWrap/>
            <w:hideMark/>
          </w:tcPr>
          <w:p w:rsidR="003D1C7F" w:rsidRDefault="003D1C7F" w:rsidP="003D1C7F">
            <w:pPr>
              <w:jc w:val="center"/>
              <w:rPr>
                <w:rFonts w:asciiTheme="minorHAnsi" w:hAnsiTheme="minorHAnsi"/>
              </w:rPr>
            </w:pPr>
            <w:r>
              <w:rPr>
                <w:rFonts w:eastAsia="Times New Roman" w:cs="Arial"/>
                <w:color w:val="000000"/>
                <w:lang w:eastAsia="es-CO"/>
              </w:rPr>
              <w:t>$79.154.125</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Julio</w:t>
            </w:r>
          </w:p>
        </w:tc>
        <w:tc>
          <w:tcPr>
            <w:tcW w:w="1960" w:type="dxa"/>
            <w:hideMark/>
          </w:tcPr>
          <w:p w:rsidR="003D1C7F" w:rsidRDefault="003D1C7F" w:rsidP="003D1C7F">
            <w:pPr>
              <w:jc w:val="center"/>
              <w:rPr>
                <w:rFonts w:eastAsia="Times New Roman" w:cs="Arial"/>
                <w:color w:val="000000"/>
                <w:lang w:eastAsia="es-CO"/>
              </w:rPr>
            </w:pPr>
            <w:r>
              <w:rPr>
                <w:rFonts w:eastAsia="Times New Roman" w:cs="Arial"/>
                <w:color w:val="000000"/>
                <w:lang w:eastAsia="es-CO"/>
              </w:rPr>
              <w:t>100</w:t>
            </w:r>
          </w:p>
        </w:tc>
        <w:tc>
          <w:tcPr>
            <w:tcW w:w="1960" w:type="dxa"/>
            <w:noWrap/>
            <w:hideMark/>
          </w:tcPr>
          <w:p w:rsidR="003D1C7F" w:rsidRDefault="003D1C7F" w:rsidP="003D1C7F">
            <w:pPr>
              <w:jc w:val="center"/>
              <w:rPr>
                <w:rFonts w:asciiTheme="minorHAnsi" w:hAnsiTheme="minorHAnsi"/>
              </w:rP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Agosto</w:t>
            </w:r>
          </w:p>
        </w:tc>
        <w:tc>
          <w:tcPr>
            <w:tcW w:w="1960" w:type="dxa"/>
            <w:hideMark/>
          </w:tcPr>
          <w:p w:rsidR="003D1C7F" w:rsidRDefault="003D1C7F" w:rsidP="003D1C7F">
            <w:pPr>
              <w:jc w:val="center"/>
              <w:rPr>
                <w:rFonts w:asciiTheme="minorHAnsi" w:hAnsiTheme="minorHAnsi"/>
              </w:rPr>
            </w:pPr>
            <w:r>
              <w:rPr>
                <w:rFonts w:eastAsia="Times New Roman" w:cs="Arial"/>
                <w:color w:val="000000"/>
                <w:lang w:eastAsia="es-CO"/>
              </w:rPr>
              <w:t>100</w:t>
            </w:r>
          </w:p>
        </w:tc>
        <w:tc>
          <w:tcPr>
            <w:tcW w:w="1960" w:type="dxa"/>
            <w:noWrap/>
            <w:hideMark/>
          </w:tcPr>
          <w:p w:rsidR="003D1C7F" w:rsidRDefault="003D1C7F" w:rsidP="003D1C7F">
            <w:pPr>
              <w:jc w:val="cente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Septiembre</w:t>
            </w:r>
          </w:p>
        </w:tc>
        <w:tc>
          <w:tcPr>
            <w:tcW w:w="1960" w:type="dxa"/>
            <w:hideMark/>
          </w:tcPr>
          <w:p w:rsidR="003D1C7F" w:rsidRDefault="003D1C7F" w:rsidP="003D1C7F">
            <w:pPr>
              <w:jc w:val="center"/>
              <w:rPr>
                <w:rFonts w:asciiTheme="minorHAnsi" w:hAnsiTheme="minorHAnsi"/>
              </w:rPr>
            </w:pPr>
            <w:r>
              <w:rPr>
                <w:rFonts w:eastAsia="Times New Roman" w:cs="Arial"/>
                <w:color w:val="000000"/>
                <w:lang w:eastAsia="es-CO"/>
              </w:rPr>
              <w:t>100</w:t>
            </w:r>
          </w:p>
        </w:tc>
        <w:tc>
          <w:tcPr>
            <w:tcW w:w="1960" w:type="dxa"/>
            <w:noWrap/>
            <w:hideMark/>
          </w:tcPr>
          <w:p w:rsidR="003D1C7F" w:rsidRDefault="003D1C7F" w:rsidP="003D1C7F">
            <w:pPr>
              <w:jc w:val="cente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Octubre</w:t>
            </w:r>
          </w:p>
        </w:tc>
        <w:tc>
          <w:tcPr>
            <w:tcW w:w="1960" w:type="dxa"/>
            <w:hideMark/>
          </w:tcPr>
          <w:p w:rsidR="003D1C7F" w:rsidRDefault="003D1C7F" w:rsidP="003D1C7F">
            <w:pPr>
              <w:jc w:val="center"/>
              <w:rPr>
                <w:rFonts w:asciiTheme="minorHAnsi" w:hAnsiTheme="minorHAnsi"/>
              </w:rPr>
            </w:pPr>
            <w:r>
              <w:rPr>
                <w:rFonts w:eastAsia="Times New Roman" w:cs="Arial"/>
                <w:color w:val="000000"/>
                <w:lang w:eastAsia="es-CO"/>
              </w:rPr>
              <w:t>100</w:t>
            </w:r>
          </w:p>
        </w:tc>
        <w:tc>
          <w:tcPr>
            <w:tcW w:w="1960" w:type="dxa"/>
            <w:noWrap/>
            <w:hideMark/>
          </w:tcPr>
          <w:p w:rsidR="003D1C7F" w:rsidRDefault="003D1C7F" w:rsidP="003D1C7F">
            <w:pPr>
              <w:jc w:val="cente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Noviembre</w:t>
            </w:r>
          </w:p>
        </w:tc>
        <w:tc>
          <w:tcPr>
            <w:tcW w:w="1960" w:type="dxa"/>
            <w:hideMark/>
          </w:tcPr>
          <w:p w:rsidR="003D1C7F" w:rsidRDefault="003D1C7F" w:rsidP="003D1C7F">
            <w:pPr>
              <w:jc w:val="center"/>
              <w:rPr>
                <w:rFonts w:asciiTheme="minorHAnsi" w:hAnsiTheme="minorHAnsi"/>
              </w:rPr>
            </w:pPr>
            <w:r>
              <w:rPr>
                <w:rFonts w:eastAsia="Times New Roman" w:cs="Arial"/>
                <w:color w:val="000000"/>
                <w:lang w:eastAsia="es-CO"/>
              </w:rPr>
              <w:t>100</w:t>
            </w:r>
          </w:p>
        </w:tc>
        <w:tc>
          <w:tcPr>
            <w:tcW w:w="1960" w:type="dxa"/>
            <w:noWrap/>
            <w:hideMark/>
          </w:tcPr>
          <w:p w:rsidR="003D1C7F" w:rsidRDefault="003D1C7F" w:rsidP="003D1C7F">
            <w:pPr>
              <w:jc w:val="center"/>
            </w:pPr>
            <w:r>
              <w:rPr>
                <w:rFonts w:eastAsia="Times New Roman" w:cs="Arial"/>
                <w:color w:val="000000"/>
                <w:lang w:eastAsia="es-CO"/>
              </w:rPr>
              <w:t>$79.953.662</w:t>
            </w:r>
          </w:p>
        </w:tc>
      </w:tr>
      <w:tr w:rsidR="003D1C7F" w:rsidTr="00F9675F">
        <w:trPr>
          <w:trHeight w:val="300"/>
          <w:jc w:val="center"/>
        </w:trPr>
        <w:tc>
          <w:tcPr>
            <w:tcW w:w="1266" w:type="dxa"/>
            <w:noWrap/>
            <w:vAlign w:val="center"/>
            <w:hideMark/>
          </w:tcPr>
          <w:p w:rsidR="003D1C7F" w:rsidRDefault="003D1C7F" w:rsidP="003D1C7F">
            <w:pPr>
              <w:spacing w:after="0" w:line="240" w:lineRule="auto"/>
              <w:rPr>
                <w:rFonts w:eastAsia="Times New Roman" w:cs="Arial"/>
                <w:color w:val="000000"/>
                <w:lang w:eastAsia="es-CO"/>
              </w:rPr>
            </w:pPr>
            <w:r>
              <w:rPr>
                <w:rFonts w:eastAsia="Times New Roman" w:cs="Arial"/>
                <w:color w:val="000000"/>
                <w:lang w:eastAsia="es-CO"/>
              </w:rPr>
              <w:t>Diciembre</w:t>
            </w:r>
          </w:p>
        </w:tc>
        <w:tc>
          <w:tcPr>
            <w:tcW w:w="1960" w:type="dxa"/>
            <w:hideMark/>
          </w:tcPr>
          <w:p w:rsidR="003D1C7F" w:rsidRDefault="003D1C7F" w:rsidP="003D1C7F">
            <w:pPr>
              <w:jc w:val="center"/>
              <w:rPr>
                <w:rFonts w:asciiTheme="minorHAnsi" w:hAnsiTheme="minorHAnsi"/>
              </w:rPr>
            </w:pPr>
            <w:r>
              <w:rPr>
                <w:rFonts w:eastAsia="Times New Roman" w:cs="Arial"/>
                <w:color w:val="000000"/>
                <w:lang w:eastAsia="es-CO"/>
              </w:rPr>
              <w:t>100</w:t>
            </w:r>
          </w:p>
        </w:tc>
        <w:tc>
          <w:tcPr>
            <w:tcW w:w="1960" w:type="dxa"/>
            <w:noWrap/>
            <w:hideMark/>
          </w:tcPr>
          <w:p w:rsidR="003D1C7F" w:rsidRDefault="003D1C7F" w:rsidP="003D1C7F">
            <w:pPr>
              <w:jc w:val="center"/>
            </w:pPr>
            <w:r>
              <w:rPr>
                <w:rFonts w:eastAsia="Times New Roman" w:cs="Arial"/>
                <w:color w:val="000000"/>
                <w:lang w:eastAsia="es-CO"/>
              </w:rPr>
              <w:t>$79.953.662</w:t>
            </w:r>
          </w:p>
        </w:tc>
      </w:tr>
    </w:tbl>
    <w:p w:rsidR="00247BA9" w:rsidRDefault="00247BA9" w:rsidP="00247BA9">
      <w:pPr>
        <w:spacing w:line="360" w:lineRule="auto"/>
        <w:rPr>
          <w:rFonts w:cs="Arial"/>
        </w:rPr>
      </w:pPr>
    </w:p>
    <w:p w:rsidR="003D1C7F" w:rsidRDefault="003D1C7F" w:rsidP="00247BA9">
      <w:pPr>
        <w:spacing w:line="360" w:lineRule="auto"/>
        <w:rPr>
          <w:rFonts w:cs="Arial"/>
        </w:rPr>
      </w:pPr>
    </w:p>
    <w:p w:rsidR="003D1C7F" w:rsidRDefault="003D1C7F" w:rsidP="00247BA9">
      <w:pPr>
        <w:spacing w:line="360" w:lineRule="auto"/>
        <w:rPr>
          <w:rFonts w:cs="Arial"/>
        </w:rPr>
      </w:pPr>
    </w:p>
    <w:p w:rsidR="00B14E7C" w:rsidRDefault="00B14E7C" w:rsidP="00B14E7C">
      <w:pPr>
        <w:pStyle w:val="Ttulo1"/>
        <w:numPr>
          <w:ilvl w:val="0"/>
          <w:numId w:val="63"/>
        </w:numPr>
      </w:pPr>
      <w:bookmarkStart w:id="272" w:name="_Toc2608243"/>
      <w:r>
        <w:t>PATIO TALLER VALLE DEL LILI</w:t>
      </w:r>
      <w:bookmarkEnd w:id="272"/>
      <w:r>
        <w:t xml:space="preserve"> </w:t>
      </w:r>
    </w:p>
    <w:p w:rsidR="003D1C7F" w:rsidRDefault="003D1C7F" w:rsidP="00247BA9">
      <w:pPr>
        <w:spacing w:line="360" w:lineRule="auto"/>
        <w:rPr>
          <w:rFonts w:cs="Arial"/>
        </w:rPr>
      </w:pPr>
    </w:p>
    <w:p w:rsidR="003D1C7F" w:rsidRPr="00B14E7C" w:rsidRDefault="003D1C7F" w:rsidP="00B14E7C">
      <w:pPr>
        <w:spacing w:line="276" w:lineRule="auto"/>
        <w:rPr>
          <w:b/>
        </w:rPr>
      </w:pPr>
      <w:r w:rsidRPr="00B14E7C">
        <w:rPr>
          <w:rFonts w:cs="Arial"/>
          <w:b/>
        </w:rPr>
        <w:t xml:space="preserve"> </w:t>
      </w:r>
      <w:bookmarkStart w:id="273" w:name="_Toc534890780"/>
      <w:r w:rsidRPr="00B14E7C">
        <w:rPr>
          <w:b/>
        </w:rPr>
        <w:t>DESCRIPCIÓN DEL PROYECTO</w:t>
      </w:r>
      <w:bookmarkEnd w:id="273"/>
    </w:p>
    <w:p w:rsidR="003D1C7F" w:rsidRDefault="003D1C7F" w:rsidP="003D1C7F">
      <w:pPr>
        <w:rPr>
          <w:lang w:val="de-DE"/>
        </w:rPr>
      </w:pPr>
    </w:p>
    <w:p w:rsidR="003D1C7F" w:rsidRDefault="003D1C7F" w:rsidP="00B14E7C">
      <w:pPr>
        <w:rPr>
          <w:lang w:eastAsia="es-CO"/>
        </w:rPr>
      </w:pPr>
      <w:r>
        <w:rPr>
          <w:lang w:eastAsia="es-CO"/>
        </w:rPr>
        <w:t>El Patio y Taller Valle del Lili, se encuentra localizado en la zona sur del municipio de Santiago de Cali, sector correspondiente al Plan Parcial del Centro Intermodal de Transporte Regional de Pasajeros del Sur de Cali, específicamente localizado dentro del polígono comprendido entre el Corredor Inter- Regional Cali – Jamundí (Calles 25 y 36) y la proyección futura de la Calle 42, y entre el río Lili (proyección de la Carrera 103) y el Callejón denominado Valle del Lili (Carrera 109).</w:t>
      </w:r>
    </w:p>
    <w:p w:rsidR="003D1C7F" w:rsidRDefault="003D1C7F" w:rsidP="00B14E7C">
      <w:pPr>
        <w:rPr>
          <w:lang w:eastAsia="es-CO"/>
        </w:rPr>
      </w:pPr>
      <w:r>
        <w:rPr>
          <w:lang w:eastAsia="es-CO"/>
        </w:rPr>
        <w:t xml:space="preserve">En septiembre de 2006, METRO CALI S.A. realizó la apertura de la Licitación Pública MC-DT-003-2006, con el objetivo de seleccionar los concesionarios de operación de transporte para la Adquisición de Predios, el Diseño y la Construcción de los Patios y Talleres del SITM-MIO. El Concesionario adjudicatario de la licitación adelantó la </w:t>
      </w:r>
      <w:r>
        <w:rPr>
          <w:lang w:eastAsia="es-CO"/>
        </w:rPr>
        <w:lastRenderedPageBreak/>
        <w:t xml:space="preserve">elaboración de los componentes de los Estudios y Diseños del Proyecto, y en el periodo comprendido entre </w:t>
      </w:r>
      <w:r w:rsidR="00F1119A">
        <w:rPr>
          <w:lang w:eastAsia="es-CO"/>
        </w:rPr>
        <w:t>noviembre</w:t>
      </w:r>
      <w:r>
        <w:rPr>
          <w:lang w:eastAsia="es-CO"/>
        </w:rPr>
        <w:t xml:space="preserve"> de 2011 y </w:t>
      </w:r>
      <w:r w:rsidR="002674A8">
        <w:rPr>
          <w:lang w:eastAsia="es-CO"/>
        </w:rPr>
        <w:t>mayo</w:t>
      </w:r>
      <w:r>
        <w:rPr>
          <w:lang w:eastAsia="es-CO"/>
        </w:rPr>
        <w:t xml:space="preserve"> de 2012, realizó obras parciales en el predio, con aprobación de la interventoría, pero no recibidas por METRO CALI S.A. toda vez que estas no fueron terminadas en su totalidad, las cuales son relacionadas a continuación: </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lang w:val="de-DE"/>
        </w:rPr>
      </w:pPr>
      <w:r>
        <w:rPr>
          <w:rFonts w:cs="Arial"/>
        </w:rPr>
        <w:t>Preliminares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Movimiento de Tierras para Vías Internas, Plataformas de Parqueo, Áreas de mantenimiento, Instalaciones Especiales y Edificaciones, que incluye principalmente:</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lang w:val="de-DE"/>
        </w:rPr>
      </w:pPr>
      <w:r>
        <w:rPr>
          <w:rFonts w:cs="Arial"/>
        </w:rPr>
        <w:t>Localización y replanteo.</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Descapote.</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Excavaciones.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Mejoramiento de la subrasante mediante reemplazo con material seleccionado.</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lang w:val="de-DE"/>
        </w:rPr>
      </w:pPr>
      <w:r>
        <w:rPr>
          <w:rFonts w:cs="Arial"/>
        </w:rPr>
        <w:t>Geotextil de separación.</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Base y subbases granular.</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Riego de Imprimación con emulsión asfáltica (algunas zonas de uso vehicular                   del Patio).</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Redes de alcantarillado pluvial, sanitario y subdrenaje de las vías.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Retiro de materiales provenientes de las excavaciones.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Material granular para cimentación de tuberías y filtros.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Cárcamos para protección de tuberías superficiales.</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lang w:val="de-DE"/>
        </w:rPr>
      </w:pPr>
      <w:r>
        <w:rPr>
          <w:rFonts w:cs="Arial"/>
        </w:rPr>
        <w:t>Cámaras de Inspección.</w:t>
      </w:r>
    </w:p>
    <w:p w:rsidR="003D1C7F" w:rsidRDefault="003D1C7F" w:rsidP="00F35F8B">
      <w:pPr>
        <w:pStyle w:val="Prrafodelista"/>
        <w:numPr>
          <w:ilvl w:val="0"/>
          <w:numId w:val="28"/>
        </w:numPr>
        <w:overflowPunct w:val="0"/>
        <w:autoSpaceDE w:val="0"/>
        <w:autoSpaceDN w:val="0"/>
        <w:adjustRightInd w:val="0"/>
        <w:spacing w:after="0" w:line="276" w:lineRule="auto"/>
        <w:textAlignment w:val="baseline"/>
        <w:rPr>
          <w:rFonts w:cs="Arial"/>
        </w:rPr>
      </w:pPr>
      <w:r>
        <w:rPr>
          <w:rFonts w:cs="Arial"/>
        </w:rPr>
        <w:t>Sumideros.</w:t>
      </w:r>
    </w:p>
    <w:p w:rsidR="003D1C7F" w:rsidRDefault="003D1C7F" w:rsidP="003D1C7F">
      <w:pPr>
        <w:pStyle w:val="Prrafodelista"/>
        <w:overflowPunct w:val="0"/>
        <w:autoSpaceDE w:val="0"/>
        <w:autoSpaceDN w:val="0"/>
        <w:adjustRightInd w:val="0"/>
        <w:spacing w:after="0" w:line="276" w:lineRule="auto"/>
        <w:textAlignment w:val="baseline"/>
        <w:rPr>
          <w:rFonts w:cs="Arial"/>
        </w:rPr>
      </w:pPr>
    </w:p>
    <w:p w:rsidR="003D1C7F" w:rsidRDefault="003D1C7F" w:rsidP="003D1C7F">
      <w:pPr>
        <w:rPr>
          <w:rFonts w:cs="Arial"/>
        </w:rPr>
      </w:pPr>
      <w:r>
        <w:rPr>
          <w:rFonts w:cs="Arial"/>
        </w:rPr>
        <w:t>Construcción, conformación y compactación del jarillón sobre la margen Derecha del Río Lili con material de sitio.</w:t>
      </w:r>
    </w:p>
    <w:p w:rsidR="003D1C7F" w:rsidRDefault="003D1C7F" w:rsidP="003D1C7F">
      <w:pPr>
        <w:spacing w:line="276" w:lineRule="auto"/>
        <w:rPr>
          <w:rFonts w:cs="Arial"/>
          <w:lang w:eastAsia="es-CO"/>
        </w:rPr>
      </w:pPr>
      <w:r>
        <w:rPr>
          <w:rFonts w:cs="Arial"/>
          <w:lang w:eastAsia="es-CO"/>
        </w:rPr>
        <w:t xml:space="preserve">El Patio y Taller Valle del Lili, se encuentra localizado en la zona sur del municipio de Santiago de Cali, sector correspondiente al Plan Parcial del Centro Intermodal de Transporte </w:t>
      </w:r>
      <w:r>
        <w:rPr>
          <w:rFonts w:cs="Arial"/>
        </w:rPr>
        <w:t>Regional</w:t>
      </w:r>
      <w:r>
        <w:rPr>
          <w:rFonts w:cs="Arial"/>
          <w:lang w:eastAsia="es-CO"/>
        </w:rPr>
        <w:t xml:space="preserve"> de Pasajeros del Sur de Cali, específicamente localizado dentro del polígono comprendido entre el Corredor Inter- Regional Cali – Jamundí (Calles 25 y 36) y la proyección futura de la Calle 42, y entre el río Lili (proyección de la Carrera 103) y el Callejón denominado Valle del Lili (Carrera 109).</w:t>
      </w:r>
    </w:p>
    <w:p w:rsidR="003D1C7F" w:rsidRDefault="003D1C7F" w:rsidP="003D1C7F">
      <w:bookmarkStart w:id="274" w:name="_Toc534890829"/>
      <w:r>
        <w:t>Ilustración</w:t>
      </w:r>
      <w:r w:rsidR="00F9675F">
        <w:t>.</w:t>
      </w:r>
      <w:r>
        <w:t xml:space="preserve"> Plano de Localización General</w:t>
      </w:r>
      <w:bookmarkEnd w:id="274"/>
    </w:p>
    <w:p w:rsidR="003D1C7F" w:rsidRDefault="003D1C7F" w:rsidP="003D1C7F">
      <w:pPr>
        <w:spacing w:after="0" w:line="240" w:lineRule="auto"/>
        <w:jc w:val="center"/>
        <w:rPr>
          <w:rFonts w:cs="Arial"/>
          <w:sz w:val="22"/>
          <w:lang w:val="es-ES"/>
        </w:rPr>
      </w:pPr>
      <w:r>
        <w:rPr>
          <w:noProof/>
          <w:lang w:val="en-US"/>
        </w:rPr>
        <w:lastRenderedPageBreak/>
        <w:drawing>
          <wp:inline distT="0" distB="0" distL="0" distR="0" wp14:anchorId="3464310F" wp14:editId="02BACCD1">
            <wp:extent cx="2228850" cy="3448050"/>
            <wp:effectExtent l="0" t="0" r="0" b="0"/>
            <wp:docPr id="1015" name="Imagen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228850" cy="3448050"/>
                    </a:xfrm>
                    <a:prstGeom prst="rect">
                      <a:avLst/>
                    </a:prstGeom>
                    <a:noFill/>
                    <a:ln>
                      <a:noFill/>
                    </a:ln>
                  </pic:spPr>
                </pic:pic>
              </a:graphicData>
            </a:graphic>
          </wp:inline>
        </w:drawing>
      </w:r>
      <w:r>
        <w:rPr>
          <w:rFonts w:cs="Arial"/>
          <w:noProof/>
          <w:lang w:val="en-US"/>
        </w:rPr>
        <w:drawing>
          <wp:inline distT="0" distB="0" distL="0" distR="0" wp14:anchorId="53502286" wp14:editId="44495C27">
            <wp:extent cx="1666875" cy="3514725"/>
            <wp:effectExtent l="0" t="0" r="0" b="0"/>
            <wp:docPr id="1012" name="Imagen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666875" cy="3514725"/>
                    </a:xfrm>
                    <a:prstGeom prst="rect">
                      <a:avLst/>
                    </a:prstGeom>
                    <a:noFill/>
                    <a:ln>
                      <a:noFill/>
                    </a:ln>
                  </pic:spPr>
                </pic:pic>
              </a:graphicData>
            </a:graphic>
          </wp:inline>
        </w:drawing>
      </w:r>
    </w:p>
    <w:p w:rsidR="003D1C7F" w:rsidRDefault="003D1C7F" w:rsidP="003D1C7F">
      <w:bookmarkStart w:id="275" w:name="_Toc534890781"/>
    </w:p>
    <w:p w:rsidR="003D1C7F" w:rsidRPr="003D1C7F" w:rsidRDefault="003D1C7F" w:rsidP="00B14E7C">
      <w:pPr>
        <w:pStyle w:val="Ttulo1"/>
        <w:numPr>
          <w:ilvl w:val="1"/>
          <w:numId w:val="63"/>
        </w:numPr>
      </w:pPr>
      <w:bookmarkStart w:id="276" w:name="_Toc2608244"/>
      <w:r w:rsidRPr="003D1C7F">
        <w:t>INFORMACIÓN DEL CONTRATO</w:t>
      </w:r>
      <w:bookmarkEnd w:id="275"/>
      <w:bookmarkEnd w:id="276"/>
    </w:p>
    <w:p w:rsidR="003D1C7F" w:rsidRDefault="003D1C7F" w:rsidP="003D1C7F">
      <w:pPr>
        <w:rPr>
          <w:lang w:val="de-DE"/>
        </w:rPr>
      </w:pPr>
    </w:p>
    <w:p w:rsidR="003D1C7F" w:rsidRPr="00CC77D9" w:rsidRDefault="00F1119A" w:rsidP="00F1119A">
      <w:pPr>
        <w:pStyle w:val="Descripcin"/>
        <w:rPr>
          <w:b w:val="0"/>
          <w:color w:val="auto"/>
          <w:sz w:val="24"/>
        </w:rPr>
      </w:pPr>
      <w:bookmarkStart w:id="277" w:name="_Toc534890838"/>
      <w:bookmarkStart w:id="278" w:name="_Toc2608356"/>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63</w:t>
      </w:r>
      <w:r w:rsidRPr="00CC77D9">
        <w:rPr>
          <w:b w:val="0"/>
          <w:color w:val="auto"/>
          <w:sz w:val="24"/>
        </w:rPr>
        <w:fldChar w:fldCharType="end"/>
      </w:r>
      <w:r w:rsidRPr="00CC77D9">
        <w:rPr>
          <w:b w:val="0"/>
          <w:color w:val="auto"/>
          <w:sz w:val="24"/>
        </w:rPr>
        <w:t xml:space="preserve">. </w:t>
      </w:r>
      <w:r w:rsidR="003D1C7F" w:rsidRPr="00CC77D9">
        <w:rPr>
          <w:b w:val="0"/>
          <w:color w:val="auto"/>
          <w:sz w:val="24"/>
        </w:rPr>
        <w:t>Contrato de Interventoría</w:t>
      </w:r>
      <w:bookmarkEnd w:id="277"/>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593"/>
      </w:tblGrid>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rPr>
                <w:sz w:val="22"/>
              </w:rPr>
            </w:pPr>
            <w:r>
              <w:t>Nombre del Interventor:</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sz w:val="20"/>
              </w:rPr>
              <w:t>CONSORCIO METRO CALI 108.</w:t>
            </w:r>
          </w:p>
        </w:tc>
      </w:tr>
      <w:tr w:rsidR="003D1C7F" w:rsidTr="003D1C7F">
        <w:trPr>
          <w:trHeight w:val="337"/>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Número de contrato:</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sz w:val="20"/>
              </w:rPr>
              <w:t>MC-IT-03-2016</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Fecha de inicio</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22 de  Diciembre de 2016</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Acta de inicio</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Abril 2 de 2018</w:t>
            </w:r>
          </w:p>
        </w:tc>
      </w:tr>
      <w:tr w:rsidR="003D1C7F" w:rsidTr="003D1C7F">
        <w:trPr>
          <w:trHeight w:val="328"/>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 xml:space="preserve">Duración </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15.5 meses</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Fecha de terminación inicial</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Mayo 2 de 2019</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Plazo inicial:</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15.5 meses</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Plazo final</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15.5 meses</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 xml:space="preserve">Valor inicial </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sz w:val="20"/>
              </w:rPr>
              <w:t>$ 2.069’872.150,oo (IVA incluido)</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Valor total actualizado</w:t>
            </w:r>
          </w:p>
        </w:tc>
        <w:tc>
          <w:tcPr>
            <w:tcW w:w="4593"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sz w:val="20"/>
              </w:rPr>
              <w:t>$ 2.069’872.150,oo (IVA incluido)</w:t>
            </w:r>
          </w:p>
        </w:tc>
      </w:tr>
      <w:tr w:rsidR="003D1C7F" w:rsidTr="003D1C7F">
        <w:trPr>
          <w:trHeight w:val="264"/>
        </w:trPr>
        <w:tc>
          <w:tcPr>
            <w:tcW w:w="4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Fecha de terminación después de prórrogas</w:t>
            </w:r>
          </w:p>
        </w:tc>
        <w:tc>
          <w:tcPr>
            <w:tcW w:w="4593" w:type="dxa"/>
            <w:tcBorders>
              <w:top w:val="single" w:sz="4" w:space="0" w:color="auto"/>
              <w:left w:val="single" w:sz="4" w:space="0" w:color="auto"/>
              <w:bottom w:val="single" w:sz="4" w:space="0" w:color="auto"/>
              <w:right w:val="single" w:sz="4" w:space="0" w:color="auto"/>
            </w:tcBorders>
            <w:vAlign w:val="center"/>
          </w:tcPr>
          <w:p w:rsidR="003D1C7F" w:rsidRDefault="003D1C7F">
            <w:pPr>
              <w:tabs>
                <w:tab w:val="left" w:pos="1484"/>
              </w:tabs>
              <w:spacing w:after="0"/>
            </w:pPr>
          </w:p>
        </w:tc>
      </w:tr>
    </w:tbl>
    <w:p w:rsidR="003D1C7F" w:rsidRDefault="003D1C7F" w:rsidP="003D1C7F">
      <w:pPr>
        <w:spacing w:after="0" w:line="240" w:lineRule="auto"/>
        <w:rPr>
          <w:rFonts w:cs="Arial"/>
          <w:sz w:val="22"/>
        </w:rPr>
      </w:pPr>
    </w:p>
    <w:p w:rsidR="003D1C7F" w:rsidRPr="00F9675F" w:rsidRDefault="00F1119A" w:rsidP="00F1119A">
      <w:pPr>
        <w:pStyle w:val="Descripcin"/>
        <w:rPr>
          <w:b w:val="0"/>
          <w:color w:val="auto"/>
          <w:sz w:val="24"/>
        </w:rPr>
      </w:pPr>
      <w:bookmarkStart w:id="279" w:name="_Toc534890839"/>
      <w:r w:rsidRPr="00F9675F">
        <w:rPr>
          <w:b w:val="0"/>
          <w:color w:val="auto"/>
          <w:sz w:val="24"/>
        </w:rPr>
        <w:t xml:space="preserve"> </w:t>
      </w:r>
      <w:bookmarkStart w:id="280" w:name="_Toc2608357"/>
      <w:r w:rsidRPr="00F9675F">
        <w:rPr>
          <w:b w:val="0"/>
          <w:color w:val="auto"/>
          <w:sz w:val="24"/>
        </w:rPr>
        <w:t xml:space="preserve">Tabla </w:t>
      </w:r>
      <w:r w:rsidRPr="00F9675F">
        <w:rPr>
          <w:b w:val="0"/>
          <w:color w:val="auto"/>
          <w:sz w:val="24"/>
        </w:rPr>
        <w:fldChar w:fldCharType="begin"/>
      </w:r>
      <w:r w:rsidRPr="00F9675F">
        <w:rPr>
          <w:b w:val="0"/>
          <w:color w:val="auto"/>
          <w:sz w:val="24"/>
        </w:rPr>
        <w:instrText xml:space="preserve"> SEQ Tabla \* ARABIC </w:instrText>
      </w:r>
      <w:r w:rsidRPr="00F9675F">
        <w:rPr>
          <w:b w:val="0"/>
          <w:color w:val="auto"/>
          <w:sz w:val="24"/>
        </w:rPr>
        <w:fldChar w:fldCharType="separate"/>
      </w:r>
      <w:r w:rsidR="00343591">
        <w:rPr>
          <w:b w:val="0"/>
          <w:noProof/>
          <w:color w:val="auto"/>
          <w:sz w:val="24"/>
        </w:rPr>
        <w:t>64</w:t>
      </w:r>
      <w:r w:rsidRPr="00F9675F">
        <w:rPr>
          <w:b w:val="0"/>
          <w:color w:val="auto"/>
          <w:sz w:val="24"/>
        </w:rPr>
        <w:fldChar w:fldCharType="end"/>
      </w:r>
      <w:r w:rsidRPr="00F9675F">
        <w:rPr>
          <w:b w:val="0"/>
          <w:color w:val="auto"/>
          <w:sz w:val="24"/>
        </w:rPr>
        <w:t>.</w:t>
      </w:r>
      <w:r w:rsidR="00CC77D9" w:rsidRPr="00F9675F">
        <w:rPr>
          <w:b w:val="0"/>
          <w:color w:val="auto"/>
          <w:sz w:val="24"/>
        </w:rPr>
        <w:t xml:space="preserve"> </w:t>
      </w:r>
      <w:r w:rsidR="003D1C7F" w:rsidRPr="00F9675F">
        <w:rPr>
          <w:b w:val="0"/>
          <w:color w:val="auto"/>
          <w:sz w:val="24"/>
        </w:rPr>
        <w:t>Contrato de Obra</w:t>
      </w:r>
      <w:bookmarkEnd w:id="279"/>
      <w:bookmarkEnd w:id="280"/>
    </w:p>
    <w:tbl>
      <w:tblPr>
        <w:tblW w:w="95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61"/>
      </w:tblGrid>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rPr>
                <w:sz w:val="22"/>
              </w:rPr>
            </w:pPr>
            <w:r>
              <w:lastRenderedPageBreak/>
              <w:t>Nombre del Contratista:</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rPr>
              <w:t>SAINC INGENIEROS CONSTRUCTORES S.A</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rPr>
                <w:lang w:val="de-DE"/>
              </w:rPr>
            </w:pPr>
            <w:r>
              <w:t>Número de contrato:</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rPr>
              <w:t>MC-OP-02-2016</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 xml:space="preserve">Tiempo transcurrido </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8 meses y 28 dias</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Fecha de inicio</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rPr>
              <w:t>Diciembre 27 de 2016.</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Acta de inicio</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Abril 2 de 2018</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Duración de la obra inicial</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17 meses 116 días</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rPr>
                <w:lang w:val="de-DE"/>
              </w:rPr>
            </w:pPr>
            <w:r>
              <w:t xml:space="preserve">Fecha de terminación inicial </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17 meses 116 días</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Plazo inicial.</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17 meses 116 días</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 xml:space="preserve">Plazo final </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17 meses 116 días</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Valor total actualizado</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rPr>
                <w:rFonts w:cs="Arial"/>
              </w:rPr>
              <w:t>$ 30.144’847.033,00</w:t>
            </w:r>
          </w:p>
        </w:tc>
      </w:tr>
      <w:tr w:rsidR="003D1C7F" w:rsidTr="003D1C7F">
        <w:tc>
          <w:tcPr>
            <w:tcW w:w="47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1C7F" w:rsidRDefault="003D1C7F">
            <w:pPr>
              <w:tabs>
                <w:tab w:val="left" w:pos="1484"/>
              </w:tabs>
              <w:spacing w:after="0"/>
            </w:pPr>
            <w:r>
              <w:t xml:space="preserve">Después de prórrogas, fecha de terminación final </w:t>
            </w:r>
          </w:p>
        </w:tc>
        <w:tc>
          <w:tcPr>
            <w:tcW w:w="4761" w:type="dxa"/>
            <w:tcBorders>
              <w:top w:val="single" w:sz="4" w:space="0" w:color="auto"/>
              <w:left w:val="single" w:sz="4" w:space="0" w:color="auto"/>
              <w:bottom w:val="single" w:sz="4" w:space="0" w:color="auto"/>
              <w:right w:val="single" w:sz="4" w:space="0" w:color="auto"/>
            </w:tcBorders>
            <w:vAlign w:val="center"/>
            <w:hideMark/>
          </w:tcPr>
          <w:p w:rsidR="003D1C7F" w:rsidRDefault="003D1C7F">
            <w:pPr>
              <w:tabs>
                <w:tab w:val="left" w:pos="1484"/>
              </w:tabs>
              <w:spacing w:after="0"/>
            </w:pPr>
            <w:r>
              <w:t>Septiembre 2 de 2019</w:t>
            </w:r>
          </w:p>
        </w:tc>
      </w:tr>
    </w:tbl>
    <w:p w:rsidR="003D1C7F" w:rsidRDefault="003D1C7F" w:rsidP="003D1C7F">
      <w:pPr>
        <w:spacing w:after="0" w:line="240" w:lineRule="auto"/>
        <w:rPr>
          <w:rFonts w:cs="Arial"/>
          <w:sz w:val="22"/>
        </w:rPr>
      </w:pPr>
    </w:p>
    <w:p w:rsidR="003D1C7F" w:rsidRDefault="003D1C7F" w:rsidP="00B14E7C">
      <w:pPr>
        <w:pStyle w:val="Ttulo1"/>
        <w:numPr>
          <w:ilvl w:val="1"/>
          <w:numId w:val="63"/>
        </w:numPr>
      </w:pPr>
      <w:bookmarkStart w:id="281" w:name="_Toc534890782"/>
      <w:bookmarkStart w:id="282" w:name="_Toc2608245"/>
      <w:r w:rsidRPr="003D1C7F">
        <w:t>PERMISOS AMBIENTALES DEL PROYECTO</w:t>
      </w:r>
      <w:bookmarkEnd w:id="281"/>
      <w:bookmarkEnd w:id="282"/>
    </w:p>
    <w:p w:rsidR="003D1C7F" w:rsidRDefault="003D1C7F" w:rsidP="00B14E7C">
      <w:r>
        <w:t>A continuación, se describen los permisos ambientales utilizados por el Contratista de Obra hasta durante el periodo informado, a la fecha de corte del presente informe no se contó con la resolución para para la intervención forestal.</w:t>
      </w:r>
    </w:p>
    <w:p w:rsidR="003D1C7F" w:rsidRPr="0059270F" w:rsidRDefault="00F1119A" w:rsidP="0059270F">
      <w:pPr>
        <w:pStyle w:val="Descripcin"/>
        <w:rPr>
          <w:b w:val="0"/>
          <w:color w:val="auto"/>
          <w:sz w:val="24"/>
        </w:rPr>
      </w:pPr>
      <w:bookmarkStart w:id="283" w:name="_Toc534890840"/>
      <w:bookmarkStart w:id="284" w:name="_Toc2608358"/>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65</w:t>
      </w:r>
      <w:r w:rsidRPr="00CC77D9">
        <w:rPr>
          <w:b w:val="0"/>
          <w:color w:val="auto"/>
          <w:sz w:val="24"/>
        </w:rPr>
        <w:fldChar w:fldCharType="end"/>
      </w:r>
      <w:r w:rsidR="00CC77D9">
        <w:rPr>
          <w:b w:val="0"/>
          <w:color w:val="auto"/>
          <w:sz w:val="24"/>
        </w:rPr>
        <w:t xml:space="preserve">. </w:t>
      </w:r>
      <w:r w:rsidR="003D1C7F" w:rsidRPr="00CC77D9">
        <w:rPr>
          <w:b w:val="0"/>
          <w:color w:val="auto"/>
          <w:sz w:val="24"/>
        </w:rPr>
        <w:t>Permisos Ambientales</w:t>
      </w:r>
      <w:bookmarkEnd w:id="283"/>
      <w:bookmarkEnd w:id="284"/>
      <w:r w:rsidR="0059270F">
        <w:rPr>
          <w:b w:val="0"/>
          <w:color w:val="auto"/>
          <w:sz w:val="24"/>
        </w:rPr>
        <w:t xml:space="preserve"> </w:t>
      </w:r>
      <w:r w:rsidR="003D1C7F">
        <w:fldChar w:fldCharType="begin"/>
      </w:r>
      <w:r w:rsidR="003D1C7F">
        <w:instrText xml:space="preserve"> LINK Excel.Sheet.12 "C:\\Users\\Usuario\\Desktop\\RESIDENTE AMBIENTAL\\INFORMES DE INTERVENTORIA\\cosolidados ambientales.xlsx" PERMISOS!F3C1:F17C7 \a \f 4 \h  \* MERGEFORMAT </w:instrText>
      </w:r>
      <w:r w:rsidR="003D1C7F">
        <w:fldChar w:fldCharType="separate"/>
      </w:r>
    </w:p>
    <w:tbl>
      <w:tblPr>
        <w:tblStyle w:val="Tabladecuadrcula4-nfasis5"/>
        <w:tblW w:w="9520" w:type="dxa"/>
        <w:tblInd w:w="0" w:type="dxa"/>
        <w:tblLook w:val="04A0" w:firstRow="1" w:lastRow="0" w:firstColumn="1" w:lastColumn="0" w:noHBand="0" w:noVBand="1"/>
      </w:tblPr>
      <w:tblGrid>
        <w:gridCol w:w="483"/>
        <w:gridCol w:w="4040"/>
        <w:gridCol w:w="2860"/>
        <w:gridCol w:w="2200"/>
      </w:tblGrid>
      <w:tr w:rsidR="003D1C7F" w:rsidTr="003D1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N°</w:t>
            </w:r>
          </w:p>
        </w:tc>
        <w:tc>
          <w:tcPr>
            <w:tcW w:w="4040" w:type="dxa"/>
            <w:noWrap/>
            <w:hideMark/>
          </w:tcPr>
          <w:p w:rsidR="003D1C7F" w:rsidRDefault="003D1C7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NOMBRE DEL PERMISO</w:t>
            </w:r>
          </w:p>
        </w:tc>
        <w:tc>
          <w:tcPr>
            <w:tcW w:w="2860" w:type="dxa"/>
            <w:noWrap/>
            <w:hideMark/>
          </w:tcPr>
          <w:p w:rsidR="003D1C7F" w:rsidRDefault="003D1C7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ENTIDAD QUE OTORGA</w:t>
            </w:r>
          </w:p>
        </w:tc>
        <w:tc>
          <w:tcPr>
            <w:tcW w:w="2200" w:type="dxa"/>
            <w:noWrap/>
            <w:hideMark/>
          </w:tcPr>
          <w:p w:rsidR="003D1C7F" w:rsidRDefault="003D1C7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VIGENCIA</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0"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PROVEEDORES PETREOS</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1</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FJKG-09  Cachibí</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Octubre 04 de 2026</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2</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GBJG-07 Ingeocc</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Agosto 31 de 2028</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3</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GCGG-02Ingeocc</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Marzo 13 de 2033</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EENO-01 Triturados El Chocho</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Febrero 5 de 2039</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5</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FLV-08D- Dragado del Valle</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Septiembre 17 de 2039</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6</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HIP-09231 Dragados del Valle</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Mayo 26 de 2039</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7</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Titulo minero DET-141 Agregados Colombia</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Enero de 2032</w:t>
            </w:r>
          </w:p>
        </w:tc>
      </w:tr>
      <w:tr w:rsidR="003D1C7F" w:rsidTr="003D1C7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8</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Contrato de concesión (D2655) N°15773Guabinas</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CVC-Agencia Nacional Minera</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Marzo 14  de 2022</w:t>
            </w:r>
          </w:p>
        </w:tc>
      </w:tr>
      <w:tr w:rsidR="003D1C7F" w:rsidTr="003D1C7F">
        <w:trPr>
          <w:trHeight w:val="360"/>
        </w:trPr>
        <w:tc>
          <w:tcPr>
            <w:cnfStyle w:val="001000000000" w:firstRow="0" w:lastRow="0" w:firstColumn="1" w:lastColumn="0" w:oddVBand="0" w:evenVBand="0" w:oddHBand="0" w:evenHBand="0" w:firstRowFirstColumn="0" w:firstRowLastColumn="0" w:lastRowFirstColumn="0" w:lastRowLastColumn="0"/>
            <w:tcW w:w="9520"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VERTIMIENTOS</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9</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Permiso de Vertimientos SEPTICLEAN</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EMCALI E.I.C.E E.S.P</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Octubre 31 de 2018</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10</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Permiso de Vertimientos SEPTICLEAN</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EMCALI E.I.C.E E.S.P</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Enero 31 de 2019</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0"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lastRenderedPageBreak/>
              <w:t>INTERVENCIÓN ARQUELÓGICA</w:t>
            </w:r>
          </w:p>
        </w:tc>
      </w:tr>
      <w:tr w:rsidR="003D1C7F" w:rsidTr="003D1C7F">
        <w:trPr>
          <w:trHeight w:val="615"/>
        </w:trPr>
        <w:tc>
          <w:tcPr>
            <w:cnfStyle w:val="001000000000" w:firstRow="0" w:lastRow="0" w:firstColumn="1" w:lastColumn="0" w:oddVBand="0" w:evenVBand="0" w:oddHBand="0" w:evenHBand="0" w:firstRowFirstColumn="0" w:firstRowLastColumn="0" w:lastRowFirstColumn="0" w:lastRowLastColumn="0"/>
            <w:tcW w:w="4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2"/>
                <w:lang w:eastAsia="es-CO"/>
              </w:rPr>
            </w:pPr>
            <w:r>
              <w:rPr>
                <w:rFonts w:eastAsia="Times New Roman" w:cs="Arial"/>
                <w:color w:val="000000"/>
                <w:lang w:eastAsia="es-CO"/>
              </w:rPr>
              <w:t>11</w:t>
            </w:r>
          </w:p>
        </w:tc>
        <w:tc>
          <w:tcPr>
            <w:tcW w:w="40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3D1C7F" w:rsidRDefault="003D1C7F">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Adendo de modificación N°001 a la autorización de intervención arquelogica N°6938</w:t>
            </w:r>
          </w:p>
        </w:tc>
        <w:tc>
          <w:tcPr>
            <w:tcW w:w="28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ICANH</w:t>
            </w:r>
          </w:p>
        </w:tc>
        <w:tc>
          <w:tcPr>
            <w:tcW w:w="22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 </w:t>
            </w:r>
          </w:p>
        </w:tc>
      </w:tr>
    </w:tbl>
    <w:p w:rsidR="003D1C7F" w:rsidRDefault="003D1C7F" w:rsidP="003D1C7F">
      <w:pPr>
        <w:pStyle w:val="Descripcin"/>
        <w:jc w:val="center"/>
        <w:rPr>
          <w:rFonts w:asciiTheme="minorHAnsi" w:eastAsiaTheme="minorHAnsi" w:hAnsiTheme="minorHAnsi" w:cstheme="minorBidi"/>
          <w:color w:val="44546A" w:themeColor="text2"/>
          <w:sz w:val="22"/>
          <w:szCs w:val="22"/>
        </w:rPr>
      </w:pPr>
      <w:r>
        <w:rPr>
          <w:rFonts w:cs="Arial"/>
          <w:i/>
        </w:rPr>
        <w:fldChar w:fldCharType="end"/>
      </w:r>
      <w:r>
        <w:rPr>
          <w:rFonts w:cs="Arial"/>
          <w:b w:val="0"/>
          <w:i/>
          <w:sz w:val="22"/>
          <w:szCs w:val="22"/>
        </w:rPr>
        <w:fldChar w:fldCharType="begin"/>
      </w:r>
      <w:r>
        <w:rPr>
          <w:rFonts w:cs="Arial"/>
          <w:b w:val="0"/>
          <w:i/>
          <w:sz w:val="22"/>
          <w:szCs w:val="22"/>
        </w:rPr>
        <w:instrText xml:space="preserve"> LINK Excel.Sheet.12 "C:\\Users\\Usuario\\Desktop\\RESIDENTE AMBIENTAL\\INFORMES DE INTERVENTORIA\\cosolidados ambientales.xlsx" PERMISOS!F3C1:F13C7 \a \f 5 \h  \* MERGEFORMAT </w:instrText>
      </w:r>
      <w:r>
        <w:rPr>
          <w:rFonts w:cs="Arial"/>
          <w:b w:val="0"/>
          <w:i/>
          <w:sz w:val="22"/>
          <w:szCs w:val="22"/>
        </w:rPr>
        <w:fldChar w:fldCharType="separate"/>
      </w:r>
    </w:p>
    <w:p w:rsidR="003D1C7F" w:rsidRPr="00B60399" w:rsidRDefault="003D1C7F" w:rsidP="00B14E7C">
      <w:pPr>
        <w:pStyle w:val="Ttulo1"/>
        <w:numPr>
          <w:ilvl w:val="1"/>
          <w:numId w:val="63"/>
        </w:numPr>
      </w:pPr>
      <w:r>
        <w:rPr>
          <w:sz w:val="22"/>
        </w:rPr>
        <w:fldChar w:fldCharType="end"/>
      </w:r>
      <w:bookmarkStart w:id="285" w:name="_Toc534890783"/>
      <w:bookmarkStart w:id="286" w:name="_Toc2608246"/>
      <w:r w:rsidRPr="00B60399">
        <w:t>CALIFICACIÓN DEL SISTEMA DE GESTIÓN AMBIENTAL</w:t>
      </w:r>
      <w:bookmarkEnd w:id="285"/>
      <w:r w:rsidR="00B14E7C">
        <w:t>.</w:t>
      </w:r>
      <w:bookmarkEnd w:id="286"/>
    </w:p>
    <w:p w:rsidR="003D1C7F" w:rsidRDefault="003D1C7F" w:rsidP="003D1C7F">
      <w:pPr>
        <w:rPr>
          <w:sz w:val="22"/>
        </w:rPr>
      </w:pPr>
    </w:p>
    <w:p w:rsidR="00B14E7C" w:rsidRDefault="003D1C7F" w:rsidP="0059270F">
      <w:pPr>
        <w:rPr>
          <w:rFonts w:cs="Arial"/>
        </w:rPr>
      </w:pPr>
      <w:r>
        <w:rPr>
          <w:rFonts w:cs="Arial"/>
        </w:rPr>
        <w:t xml:space="preserve">La metodología para la calificación del PMA se tuvo en cuenta la metodología que se encuentra en los pliegos de condiciones en el apéndice 18, el cual es de conocimiento del contratista y del ente gestor. La calificación se obtuvo del diligenciamiento de las </w:t>
      </w:r>
    </w:p>
    <w:p w:rsidR="003D1C7F" w:rsidRPr="0059270F" w:rsidRDefault="003D1C7F" w:rsidP="00B14E7C">
      <w:pPr>
        <w:rPr>
          <w:rFonts w:cs="Arial"/>
        </w:rPr>
      </w:pPr>
      <w:r w:rsidRPr="0059270F">
        <w:rPr>
          <w:rFonts w:cs="Arial"/>
        </w:rPr>
        <w:t>planillas suministradas por Metro Cali y el resultado se aplicó al peso relativo de cada componente del PMA, en la siguiente tabla se observa la clasificación mensual que ha obtenido el Contratista de Obra.</w:t>
      </w:r>
    </w:p>
    <w:p w:rsidR="003D1C7F" w:rsidRPr="0059270F" w:rsidRDefault="00F9675F" w:rsidP="0059270F">
      <w:pPr>
        <w:rPr>
          <w:rFonts w:cs="Arial"/>
        </w:rPr>
      </w:pPr>
      <w:bookmarkStart w:id="287" w:name="_Toc534890818"/>
      <w:bookmarkStart w:id="288" w:name="_Toc534816"/>
      <w:r w:rsidRPr="0059270F">
        <w:rPr>
          <w:rFonts w:cs="Arial"/>
        </w:rPr>
        <w:t xml:space="preserve">Gráfica </w:t>
      </w:r>
      <w:r w:rsidRPr="0059270F">
        <w:rPr>
          <w:rFonts w:cs="Arial"/>
        </w:rPr>
        <w:fldChar w:fldCharType="begin"/>
      </w:r>
      <w:r w:rsidRPr="0059270F">
        <w:rPr>
          <w:rFonts w:cs="Arial"/>
        </w:rPr>
        <w:instrText xml:space="preserve"> SEQ Gráfica \* ARABIC </w:instrText>
      </w:r>
      <w:r w:rsidRPr="0059270F">
        <w:rPr>
          <w:rFonts w:cs="Arial"/>
        </w:rPr>
        <w:fldChar w:fldCharType="separate"/>
      </w:r>
      <w:r w:rsidR="00343591">
        <w:rPr>
          <w:rFonts w:cs="Arial"/>
          <w:noProof/>
        </w:rPr>
        <w:t>35</w:t>
      </w:r>
      <w:r w:rsidRPr="0059270F">
        <w:rPr>
          <w:rFonts w:cs="Arial"/>
        </w:rPr>
        <w:fldChar w:fldCharType="end"/>
      </w:r>
      <w:r w:rsidRPr="0059270F">
        <w:rPr>
          <w:rFonts w:cs="Arial"/>
        </w:rPr>
        <w:t xml:space="preserve">. </w:t>
      </w:r>
      <w:r w:rsidR="003D1C7F" w:rsidRPr="0059270F">
        <w:rPr>
          <w:rFonts w:cs="Arial"/>
        </w:rPr>
        <w:t>Calificaciones ambientales 2018</w:t>
      </w:r>
      <w:bookmarkEnd w:id="287"/>
      <w:bookmarkEnd w:id="288"/>
    </w:p>
    <w:p w:rsidR="003D1C7F" w:rsidRDefault="003D1C7F" w:rsidP="003D1C7F">
      <w:pPr>
        <w:spacing w:after="0" w:line="276" w:lineRule="auto"/>
        <w:jc w:val="center"/>
        <w:rPr>
          <w:rFonts w:cs="Arial"/>
          <w:sz w:val="22"/>
        </w:rPr>
      </w:pPr>
      <w:r>
        <w:rPr>
          <w:noProof/>
          <w:sz w:val="22"/>
          <w:lang w:val="en-US"/>
        </w:rPr>
        <w:drawing>
          <wp:inline distT="0" distB="0" distL="0" distR="0" wp14:anchorId="4D611D1B" wp14:editId="21A685F4">
            <wp:extent cx="4581525" cy="2752725"/>
            <wp:effectExtent l="0" t="0" r="9525" b="9525"/>
            <wp:docPr id="1011" name="Gráfico 1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D1C7F" w:rsidRDefault="003D1C7F" w:rsidP="003D1C7F">
      <w:bookmarkStart w:id="289" w:name="_Toc534890784"/>
    </w:p>
    <w:p w:rsidR="003D1C7F" w:rsidRDefault="003D1C7F" w:rsidP="00294F7F">
      <w:pPr>
        <w:pStyle w:val="Ttulo1"/>
        <w:numPr>
          <w:ilvl w:val="1"/>
          <w:numId w:val="63"/>
        </w:numPr>
      </w:pPr>
      <w:bookmarkStart w:id="290" w:name="_Toc2608247"/>
      <w:r w:rsidRPr="00B60399">
        <w:t>COMPONENTE A SISTEMA DE GESTIÓN AMBIENTAL</w:t>
      </w:r>
      <w:bookmarkEnd w:id="289"/>
      <w:bookmarkEnd w:id="290"/>
    </w:p>
    <w:p w:rsidR="00294F7F" w:rsidRPr="00294F7F" w:rsidRDefault="00294F7F" w:rsidP="00294F7F"/>
    <w:p w:rsidR="003D1C7F" w:rsidRDefault="003D1C7F" w:rsidP="003D1C7F">
      <w:pPr>
        <w:spacing w:after="0" w:line="276" w:lineRule="auto"/>
        <w:rPr>
          <w:rFonts w:cs="Arial"/>
        </w:rPr>
      </w:pPr>
      <w:r>
        <w:rPr>
          <w:rFonts w:cs="Arial"/>
        </w:rPr>
        <w:t>Durante el periodo informado la interventoría realizó nueve comités socio ambiental relacionados en la siguiente tabla:</w:t>
      </w:r>
    </w:p>
    <w:p w:rsidR="003D1C7F" w:rsidRPr="00CC77D9" w:rsidRDefault="00F1119A" w:rsidP="00F1119A">
      <w:pPr>
        <w:pStyle w:val="Descripcin"/>
        <w:rPr>
          <w:b w:val="0"/>
          <w:color w:val="auto"/>
          <w:sz w:val="24"/>
        </w:rPr>
      </w:pPr>
      <w:bookmarkStart w:id="291" w:name="_Toc534890841"/>
      <w:bookmarkStart w:id="292" w:name="_Toc2608359"/>
      <w:r w:rsidRPr="00CC77D9">
        <w:rPr>
          <w:b w:val="0"/>
          <w:color w:val="auto"/>
          <w:sz w:val="24"/>
        </w:rPr>
        <w:lastRenderedPageBreak/>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66</w:t>
      </w:r>
      <w:r w:rsidRPr="00CC77D9">
        <w:rPr>
          <w:b w:val="0"/>
          <w:color w:val="auto"/>
          <w:sz w:val="24"/>
        </w:rPr>
        <w:fldChar w:fldCharType="end"/>
      </w:r>
      <w:r w:rsidR="00CC77D9">
        <w:rPr>
          <w:b w:val="0"/>
          <w:color w:val="auto"/>
          <w:sz w:val="24"/>
        </w:rPr>
        <w:t xml:space="preserve">. </w:t>
      </w:r>
      <w:r w:rsidR="003D1C7F" w:rsidRPr="00CC77D9">
        <w:rPr>
          <w:b w:val="0"/>
          <w:color w:val="auto"/>
          <w:sz w:val="24"/>
        </w:rPr>
        <w:t>Relación de comité socioambiental</w:t>
      </w:r>
      <w:bookmarkEnd w:id="291"/>
      <w:bookmarkEnd w:id="292"/>
    </w:p>
    <w:p w:rsidR="003D1C7F" w:rsidRDefault="003D1C7F" w:rsidP="003D1C7F">
      <w:pPr>
        <w:spacing w:after="0" w:line="276" w:lineRule="auto"/>
        <w:jc w:val="center"/>
        <w:rPr>
          <w:rFonts w:cs="Arial"/>
          <w:sz w:val="22"/>
        </w:rPr>
      </w:pPr>
      <w:r>
        <w:rPr>
          <w:noProof/>
          <w:lang w:val="en-US"/>
        </w:rPr>
        <w:drawing>
          <wp:inline distT="0" distB="0" distL="0" distR="0" wp14:anchorId="0C6D9FC2" wp14:editId="64969F34">
            <wp:extent cx="2409825" cy="2105025"/>
            <wp:effectExtent l="0" t="0" r="9525" b="9525"/>
            <wp:docPr id="1010" name="Imag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2409825" cy="2105025"/>
                    </a:xfrm>
                    <a:prstGeom prst="rect">
                      <a:avLst/>
                    </a:prstGeom>
                    <a:noFill/>
                    <a:ln>
                      <a:noFill/>
                    </a:ln>
                  </pic:spPr>
                </pic:pic>
              </a:graphicData>
            </a:graphic>
          </wp:inline>
        </w:drawing>
      </w:r>
    </w:p>
    <w:p w:rsidR="003D1C7F" w:rsidRDefault="003D1C7F" w:rsidP="003D1C7F">
      <w:pPr>
        <w:spacing w:after="0" w:line="276" w:lineRule="auto"/>
        <w:rPr>
          <w:rFonts w:cs="Arial"/>
          <w:sz w:val="12"/>
        </w:rPr>
      </w:pPr>
      <w:r>
        <w:rPr>
          <w:rFonts w:cs="Arial"/>
        </w:rPr>
        <w:fldChar w:fldCharType="begin"/>
      </w:r>
      <w:r>
        <w:rPr>
          <w:rFonts w:cs="Arial"/>
        </w:rPr>
        <w:instrText xml:space="preserve"> LINK Excel.Sheet.12 "C:\\Users\\Usuario\\Desktop\\RESIDENTE AMBIENTAL\\INFORMES DE INTERVENTORIA\\cosolidados ambientales.xlsx" "COMITE !F1C1:F11C2" \a \f 5 \h  \* MERGEFORMAT </w:instrText>
      </w:r>
      <w:r>
        <w:rPr>
          <w:rFonts w:cs="Arial"/>
        </w:rPr>
        <w:fldChar w:fldCharType="separate"/>
      </w:r>
    </w:p>
    <w:p w:rsidR="003D1C7F" w:rsidRDefault="003D1C7F" w:rsidP="00FA3086">
      <w:pPr>
        <w:rPr>
          <w:sz w:val="22"/>
        </w:rPr>
      </w:pPr>
      <w:r>
        <w:fldChar w:fldCharType="end"/>
      </w:r>
      <w:r>
        <w:t>A los comités asistieron personal de Metro Cali y los representantes del área socio ambiental y SST de SAINC, se trataron temas concernientes al manejo forestal, manejo de RCD y otros aspectos de seguimiento al PMA.</w:t>
      </w:r>
    </w:p>
    <w:p w:rsidR="003D1C7F" w:rsidRDefault="003D1C7F" w:rsidP="00FA3086">
      <w:pPr>
        <w:pStyle w:val="Ttulo1"/>
        <w:numPr>
          <w:ilvl w:val="1"/>
          <w:numId w:val="63"/>
        </w:numPr>
      </w:pPr>
      <w:bookmarkStart w:id="293" w:name="_Toc534890785"/>
      <w:bookmarkStart w:id="294" w:name="_Toc531960683"/>
      <w:bookmarkStart w:id="295" w:name="_Toc2608248"/>
      <w:r>
        <w:t>COMPONENTE C. MANEJO SILVICULTURAL, COBERTURA VEGETAL Y PAISAJISMO</w:t>
      </w:r>
      <w:bookmarkEnd w:id="293"/>
      <w:bookmarkEnd w:id="294"/>
      <w:bookmarkEnd w:id="295"/>
    </w:p>
    <w:p w:rsidR="00A926E8" w:rsidRDefault="00A926E8" w:rsidP="003D1C7F">
      <w:pPr>
        <w:spacing w:line="276" w:lineRule="auto"/>
      </w:pPr>
    </w:p>
    <w:p w:rsidR="003D1C7F" w:rsidRDefault="003D1C7F" w:rsidP="003D1C7F">
      <w:pPr>
        <w:spacing w:line="276" w:lineRule="auto"/>
        <w:rPr>
          <w:rFonts w:eastAsia="Arial" w:cs="Arial"/>
          <w:lang w:eastAsia="es-CO"/>
        </w:rPr>
      </w:pPr>
      <w:r>
        <w:t xml:space="preserve">A la fecha de corte del periodo informado, el contratista de obra se encuentra a la espera de la resolución de aprovechamiento forestal por parte de la autoridad ambiental CVC de </w:t>
      </w:r>
      <w:r>
        <w:rPr>
          <w:rFonts w:eastAsia="Arial" w:cs="Arial"/>
          <w:lang w:eastAsia="es-CO"/>
        </w:rPr>
        <w:t xml:space="preserve">124 árboles para Erradicación, 64 árboles para Traslado y 98 árboles de permanencia. </w:t>
      </w:r>
    </w:p>
    <w:p w:rsidR="003D1C7F" w:rsidRDefault="003D1C7F" w:rsidP="003D1C7F">
      <w:pPr>
        <w:spacing w:line="276" w:lineRule="auto"/>
      </w:pPr>
      <w:r>
        <w:t xml:space="preserve">Durante este periodo el contratista entregó </w:t>
      </w:r>
      <w:r>
        <w:rPr>
          <w:rFonts w:eastAsia="Arial" w:cs="Arial"/>
          <w:lang w:eastAsia="es-CO"/>
        </w:rPr>
        <w:t>los documentos técnicos para el levantamiento de veda de flora epifita vascular y no vascular y caracterización de la fauna, elaboración del plan de rescate y tratamiento de la fauna.</w:t>
      </w:r>
    </w:p>
    <w:p w:rsidR="003D1C7F" w:rsidRDefault="003D1C7F" w:rsidP="003D1C7F">
      <w:pPr>
        <w:spacing w:line="276" w:lineRule="auto"/>
      </w:pPr>
      <w:r>
        <w:t>Durante el periodo informado el contratista de obra no realizó intervenciones forestales.</w:t>
      </w:r>
    </w:p>
    <w:p w:rsidR="003D1C7F" w:rsidRDefault="003D1C7F" w:rsidP="00B60399">
      <w:bookmarkStart w:id="296" w:name="_Toc534890786"/>
      <w:bookmarkStart w:id="297" w:name="_Toc531960684"/>
      <w:r>
        <w:t>Programa C1: Eliminación de Árboles (Tala)</w:t>
      </w:r>
      <w:bookmarkEnd w:id="296"/>
      <w:bookmarkEnd w:id="297"/>
    </w:p>
    <w:p w:rsidR="003D1C7F" w:rsidRDefault="003D1C7F" w:rsidP="00B60399">
      <w:pPr>
        <w:rPr>
          <w:lang w:val="de-DE"/>
        </w:rPr>
      </w:pPr>
      <w:bookmarkStart w:id="298" w:name="_Toc534890787"/>
      <w:bookmarkStart w:id="299" w:name="_Toc531960685"/>
      <w:r>
        <w:t>Programa C2: Reubicación de árboles</w:t>
      </w:r>
      <w:bookmarkEnd w:id="298"/>
      <w:bookmarkEnd w:id="299"/>
    </w:p>
    <w:p w:rsidR="003D1C7F" w:rsidRDefault="003D1C7F" w:rsidP="00B60399">
      <w:bookmarkStart w:id="300" w:name="_Toc534890788"/>
      <w:bookmarkStart w:id="301" w:name="_Toc531960686"/>
      <w:r>
        <w:t>Programa C3: Compensación forestal</w:t>
      </w:r>
      <w:bookmarkEnd w:id="300"/>
      <w:bookmarkEnd w:id="301"/>
    </w:p>
    <w:p w:rsidR="003D1C7F" w:rsidRDefault="003D1C7F" w:rsidP="00B60399">
      <w:bookmarkStart w:id="302" w:name="_Toc534890789"/>
      <w:bookmarkStart w:id="303" w:name="_Toc531960687"/>
      <w:r>
        <w:t>Programa C4: Contingencia de árboles no incluidos en la Zona de Influencia Directa del Proyecto</w:t>
      </w:r>
      <w:bookmarkEnd w:id="302"/>
      <w:bookmarkEnd w:id="303"/>
    </w:p>
    <w:p w:rsidR="003D1C7F" w:rsidRDefault="003D1C7F" w:rsidP="007110A7">
      <w:pPr>
        <w:pStyle w:val="Ttulo1"/>
        <w:numPr>
          <w:ilvl w:val="1"/>
          <w:numId w:val="63"/>
        </w:numPr>
      </w:pPr>
      <w:bookmarkStart w:id="304" w:name="_Toc534890790"/>
      <w:bookmarkStart w:id="305" w:name="_Toc531785867"/>
      <w:bookmarkStart w:id="306" w:name="_Toc2608249"/>
      <w:r>
        <w:t>COMPONENTE D: GESTION AMBIENTAL ACTIVIDADES CONSTRUCCION</w:t>
      </w:r>
      <w:bookmarkEnd w:id="304"/>
      <w:bookmarkEnd w:id="305"/>
      <w:bookmarkEnd w:id="306"/>
    </w:p>
    <w:p w:rsidR="00FA3086" w:rsidRPr="00FA3086" w:rsidRDefault="00FA3086" w:rsidP="00FA3086"/>
    <w:p w:rsidR="003D1C7F" w:rsidRDefault="003D1C7F" w:rsidP="007110A7">
      <w:pPr>
        <w:pStyle w:val="Ttulo1"/>
        <w:numPr>
          <w:ilvl w:val="2"/>
          <w:numId w:val="63"/>
        </w:numPr>
      </w:pPr>
      <w:bookmarkStart w:id="307" w:name="_Toc534890791"/>
      <w:bookmarkStart w:id="308" w:name="_Toc531785868"/>
      <w:bookmarkStart w:id="309" w:name="_Toc2608250"/>
      <w:r>
        <w:lastRenderedPageBreak/>
        <w:t>Programa D1: Manejo Demoliciones, Escombros y Desechos Construcción</w:t>
      </w:r>
      <w:bookmarkEnd w:id="307"/>
      <w:bookmarkEnd w:id="308"/>
      <w:bookmarkEnd w:id="309"/>
    </w:p>
    <w:p w:rsidR="007110A7" w:rsidRPr="007110A7" w:rsidRDefault="007110A7" w:rsidP="007110A7"/>
    <w:p w:rsidR="003D1C7F" w:rsidRDefault="003D1C7F" w:rsidP="003D1C7F">
      <w:pPr>
        <w:spacing w:after="0" w:line="276" w:lineRule="auto"/>
      </w:pPr>
      <w:r>
        <w:t>Durante el periodo informado el contratista ha realizado el retiro de 7809 m</w:t>
      </w:r>
      <w:r>
        <w:rPr>
          <w:vertAlign w:val="superscript"/>
        </w:rPr>
        <w:t xml:space="preserve">3 </w:t>
      </w:r>
      <w:r>
        <w:t>de tierra generada por el retiro de la tubería de alcantarillado existente y por la nivelación del terreno, la disposición final de este material fue realizada en la escombrera Ladecol ubicada en el municipio de Candelaria, en el mes de septiembre se realizó disposición final en la escombrera Los Bancos en el municipio de puerto Tejada, estas escombreras se encuentran inscritas como gestor de RCD autorizada por la CVC de acuerdo a la Resolución 0472 de 2017.</w:t>
      </w:r>
    </w:p>
    <w:p w:rsidR="003D1C7F" w:rsidRDefault="003D1C7F" w:rsidP="003D1C7F">
      <w:pPr>
        <w:spacing w:after="0" w:line="240" w:lineRule="auto"/>
      </w:pPr>
    </w:p>
    <w:p w:rsidR="003D1C7F" w:rsidRPr="00CC77D9" w:rsidRDefault="00F1119A" w:rsidP="00F1119A">
      <w:pPr>
        <w:pStyle w:val="Descripcin"/>
        <w:rPr>
          <w:b w:val="0"/>
          <w:color w:val="auto"/>
          <w:sz w:val="24"/>
        </w:rPr>
      </w:pPr>
      <w:bookmarkStart w:id="310" w:name="_Toc534890844"/>
      <w:bookmarkStart w:id="311" w:name="_Toc2608360"/>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67</w:t>
      </w:r>
      <w:r w:rsidRPr="00CC77D9">
        <w:rPr>
          <w:b w:val="0"/>
          <w:color w:val="auto"/>
          <w:sz w:val="24"/>
        </w:rPr>
        <w:fldChar w:fldCharType="end"/>
      </w:r>
      <w:r w:rsidR="00CC77D9">
        <w:rPr>
          <w:b w:val="0"/>
          <w:color w:val="auto"/>
          <w:sz w:val="24"/>
        </w:rPr>
        <w:t xml:space="preserve">. </w:t>
      </w:r>
      <w:r w:rsidR="003D1C7F" w:rsidRPr="00CC77D9">
        <w:rPr>
          <w:b w:val="0"/>
          <w:color w:val="auto"/>
          <w:sz w:val="24"/>
        </w:rPr>
        <w:t>Acumulado de volúmenes estimados de producción de escombros</w:t>
      </w:r>
      <w:bookmarkEnd w:id="310"/>
      <w:bookmarkEnd w:id="311"/>
      <w:r w:rsidR="003D1C7F" w:rsidRPr="00CC77D9">
        <w:rPr>
          <w:b w:val="0"/>
          <w:color w:val="auto"/>
          <w:sz w:val="24"/>
        </w:rPr>
        <w:t xml:space="preserve"> </w:t>
      </w:r>
    </w:p>
    <w:tbl>
      <w:tblPr>
        <w:tblStyle w:val="Tabladecuadrcula6concolores-nfasis5"/>
        <w:tblW w:w="9600" w:type="dxa"/>
        <w:tblInd w:w="0" w:type="dxa"/>
        <w:tblLook w:val="04A0" w:firstRow="1" w:lastRow="0" w:firstColumn="1" w:lastColumn="0" w:noHBand="0" w:noVBand="1"/>
      </w:tblPr>
      <w:tblGrid>
        <w:gridCol w:w="1777"/>
        <w:gridCol w:w="1350"/>
        <w:gridCol w:w="1320"/>
        <w:gridCol w:w="1394"/>
        <w:gridCol w:w="1320"/>
        <w:gridCol w:w="2800"/>
      </w:tblGrid>
      <w:tr w:rsidR="003D1C7F" w:rsidTr="003D1C7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0"/>
                <w:szCs w:val="20"/>
                <w:lang w:eastAsia="es-CO"/>
              </w:rPr>
            </w:pPr>
            <w:r>
              <w:rPr>
                <w:rFonts w:eastAsia="Times New Roman" w:cs="Arial"/>
                <w:color w:val="000000"/>
                <w:sz w:val="20"/>
                <w:szCs w:val="20"/>
                <w:lang w:eastAsia="es-CO"/>
              </w:rPr>
              <w:t>MES</w:t>
            </w:r>
          </w:p>
        </w:tc>
        <w:tc>
          <w:tcPr>
            <w:tcW w:w="1320" w:type="dxa"/>
            <w:tcBorders>
              <w:top w:val="single" w:sz="4" w:space="0" w:color="8EAADB" w:themeColor="accent5" w:themeTint="99"/>
              <w:left w:val="single" w:sz="4" w:space="0" w:color="8EAADB" w:themeColor="accent5" w:themeTint="99"/>
              <w:right w:val="single" w:sz="4" w:space="0" w:color="8EAADB" w:themeColor="accent5" w:themeTint="99"/>
            </w:tcBorders>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 xml:space="preserve">CARPETA ASFALTICA </w:t>
            </w:r>
          </w:p>
        </w:tc>
        <w:tc>
          <w:tcPr>
            <w:tcW w:w="1320"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TIERRA M3</w:t>
            </w:r>
          </w:p>
        </w:tc>
        <w:tc>
          <w:tcPr>
            <w:tcW w:w="1360" w:type="dxa"/>
            <w:tcBorders>
              <w:top w:val="single" w:sz="4" w:space="0" w:color="8EAADB" w:themeColor="accent5" w:themeTint="99"/>
              <w:left w:val="single" w:sz="4" w:space="0" w:color="8EAADB" w:themeColor="accent5" w:themeTint="99"/>
              <w:right w:val="single" w:sz="4" w:space="0" w:color="8EAADB" w:themeColor="accent5" w:themeTint="99"/>
            </w:tcBorders>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ESCOMBRO M3</w:t>
            </w:r>
          </w:p>
        </w:tc>
        <w:tc>
          <w:tcPr>
            <w:tcW w:w="1320" w:type="dxa"/>
            <w:tcBorders>
              <w:top w:val="single" w:sz="4" w:space="0" w:color="8EAADB" w:themeColor="accent5" w:themeTint="99"/>
              <w:left w:val="single" w:sz="4" w:space="0" w:color="8EAADB" w:themeColor="accent5" w:themeTint="99"/>
              <w:right w:val="single" w:sz="4" w:space="0" w:color="8EAADB" w:themeColor="accent5" w:themeTint="99"/>
            </w:tcBorders>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CANTIDAD TOTAL M3</w:t>
            </w:r>
          </w:p>
        </w:tc>
        <w:tc>
          <w:tcPr>
            <w:tcW w:w="2800" w:type="dxa"/>
            <w:tcBorders>
              <w:top w:val="single" w:sz="4" w:space="0" w:color="8EAADB" w:themeColor="accent5" w:themeTint="99"/>
              <w:left w:val="single" w:sz="4" w:space="0" w:color="8EAADB" w:themeColor="accent5" w:themeTint="99"/>
              <w:right w:val="single" w:sz="4" w:space="0" w:color="8EAADB" w:themeColor="accent5" w:themeTint="99"/>
            </w:tcBorders>
            <w:hideMark/>
          </w:tcPr>
          <w:p w:rsidR="003D1C7F" w:rsidRDefault="003D1C7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SITIO DE DISPOSICIÓN</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rPr>
                <w:rFonts w:eastAsia="Times New Roman" w:cs="Arial"/>
                <w:color w:val="000000"/>
                <w:sz w:val="22"/>
                <w:lang w:eastAsia="es-CO"/>
              </w:rPr>
            </w:pPr>
            <w:r>
              <w:rPr>
                <w:rFonts w:eastAsia="Times New Roman" w:cs="Arial"/>
                <w:color w:val="000000"/>
                <w:lang w:eastAsia="es-CO"/>
              </w:rPr>
              <w:t>SEPTIEMBRE</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907,5</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907,5</w:t>
            </w:r>
          </w:p>
        </w:tc>
        <w:tc>
          <w:tcPr>
            <w:tcW w:w="2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Los Bancos - Puerto Tejada</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rsidR="003D1C7F" w:rsidRDefault="003D1C7F">
            <w:pPr>
              <w:jc w:val="left"/>
              <w:rPr>
                <w:rFonts w:eastAsia="Times New Roman" w:cs="Arial"/>
                <w:color w:val="000000"/>
                <w:sz w:val="22"/>
                <w:lang w:eastAsia="es-CO"/>
              </w:rPr>
            </w:pP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1664</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694,5</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2358,5</w:t>
            </w:r>
          </w:p>
        </w:tc>
        <w:tc>
          <w:tcPr>
            <w:tcW w:w="2800" w:type="dxa"/>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Ladecol - Candelaria</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OCTUBRE</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3436</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3436</w:t>
            </w:r>
          </w:p>
        </w:tc>
        <w:tc>
          <w:tcPr>
            <w:tcW w:w="0" w:type="auto"/>
            <w:vMerge/>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CO"/>
              </w:rPr>
            </w:pP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NOVIEMBRE</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1107</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1107</w:t>
            </w:r>
          </w:p>
        </w:tc>
        <w:tc>
          <w:tcPr>
            <w:tcW w:w="0" w:type="auto"/>
            <w:vMerge/>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CO"/>
              </w:rPr>
            </w:pP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DICIEMBRE</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1408</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42</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1450</w:t>
            </w:r>
          </w:p>
        </w:tc>
        <w:tc>
          <w:tcPr>
            <w:tcW w:w="0" w:type="auto"/>
            <w:vMerge/>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rsidR="003D1C7F" w:rsidRDefault="003D1C7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CO"/>
              </w:rPr>
            </w:pP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TOTAL</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s-CO"/>
              </w:rPr>
            </w:pPr>
            <w:r>
              <w:rPr>
                <w:rFonts w:eastAsia="Times New Roman" w:cs="Arial"/>
                <w:b/>
                <w:bCs/>
                <w:color w:val="000000"/>
                <w:lang w:eastAsia="es-CO"/>
              </w:rPr>
              <w:t>0</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s-CO"/>
              </w:rPr>
            </w:pPr>
            <w:r>
              <w:rPr>
                <w:rFonts w:eastAsia="Times New Roman" w:cs="Arial"/>
                <w:b/>
                <w:bCs/>
                <w:color w:val="000000"/>
                <w:lang w:eastAsia="es-CO"/>
              </w:rPr>
              <w:t>7615</w:t>
            </w:r>
          </w:p>
        </w:tc>
        <w:tc>
          <w:tcPr>
            <w:tcW w:w="13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s-CO"/>
              </w:rPr>
            </w:pPr>
            <w:r>
              <w:rPr>
                <w:rFonts w:eastAsia="Times New Roman" w:cs="Arial"/>
                <w:b/>
                <w:bCs/>
                <w:color w:val="000000"/>
                <w:lang w:eastAsia="es-CO"/>
              </w:rPr>
              <w:t>1644</w:t>
            </w:r>
          </w:p>
        </w:tc>
        <w:tc>
          <w:tcPr>
            <w:tcW w:w="13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s-CO"/>
              </w:rPr>
            </w:pPr>
            <w:r>
              <w:rPr>
                <w:rFonts w:eastAsia="Times New Roman" w:cs="Arial"/>
                <w:b/>
                <w:bCs/>
                <w:color w:val="000000"/>
                <w:lang w:eastAsia="es-CO"/>
              </w:rPr>
              <w:t>9259</w:t>
            </w:r>
          </w:p>
        </w:tc>
        <w:tc>
          <w:tcPr>
            <w:tcW w:w="2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 </w:t>
            </w:r>
          </w:p>
        </w:tc>
      </w:tr>
    </w:tbl>
    <w:p w:rsidR="003D1C7F" w:rsidRDefault="003D1C7F" w:rsidP="003D1C7F">
      <w:pPr>
        <w:rPr>
          <w:sz w:val="22"/>
        </w:rPr>
      </w:pPr>
    </w:p>
    <w:p w:rsidR="003D1C7F" w:rsidRPr="00F9675F" w:rsidRDefault="00F9675F" w:rsidP="00F9675F">
      <w:pPr>
        <w:pStyle w:val="Descripcin"/>
        <w:rPr>
          <w:b w:val="0"/>
          <w:color w:val="auto"/>
          <w:sz w:val="24"/>
        </w:rPr>
      </w:pPr>
      <w:bookmarkStart w:id="312" w:name="_Toc534890819"/>
      <w:bookmarkStart w:id="313" w:name="_Toc531785888"/>
      <w:bookmarkStart w:id="314" w:name="_Toc534817"/>
      <w:r w:rsidRPr="00F9675F">
        <w:rPr>
          <w:b w:val="0"/>
          <w:color w:val="auto"/>
          <w:sz w:val="24"/>
        </w:rPr>
        <w:t xml:space="preserve">Gráfica </w:t>
      </w:r>
      <w:r w:rsidRPr="00F9675F">
        <w:rPr>
          <w:b w:val="0"/>
          <w:color w:val="auto"/>
          <w:sz w:val="24"/>
        </w:rPr>
        <w:fldChar w:fldCharType="begin"/>
      </w:r>
      <w:r w:rsidRPr="00F9675F">
        <w:rPr>
          <w:b w:val="0"/>
          <w:color w:val="auto"/>
          <w:sz w:val="24"/>
        </w:rPr>
        <w:instrText xml:space="preserve"> SEQ Gráfica \* ARABIC </w:instrText>
      </w:r>
      <w:r w:rsidRPr="00F9675F">
        <w:rPr>
          <w:b w:val="0"/>
          <w:color w:val="auto"/>
          <w:sz w:val="24"/>
        </w:rPr>
        <w:fldChar w:fldCharType="separate"/>
      </w:r>
      <w:r w:rsidR="00343591">
        <w:rPr>
          <w:b w:val="0"/>
          <w:noProof/>
          <w:color w:val="auto"/>
          <w:sz w:val="24"/>
        </w:rPr>
        <w:t>36</w:t>
      </w:r>
      <w:r w:rsidRPr="00F9675F">
        <w:rPr>
          <w:b w:val="0"/>
          <w:color w:val="auto"/>
          <w:sz w:val="24"/>
        </w:rPr>
        <w:fldChar w:fldCharType="end"/>
      </w:r>
      <w:r w:rsidRPr="00F9675F">
        <w:rPr>
          <w:b w:val="0"/>
          <w:color w:val="auto"/>
          <w:sz w:val="24"/>
        </w:rPr>
        <w:t xml:space="preserve">. </w:t>
      </w:r>
      <w:r w:rsidR="003D1C7F" w:rsidRPr="00F9675F">
        <w:rPr>
          <w:b w:val="0"/>
          <w:color w:val="auto"/>
          <w:sz w:val="24"/>
        </w:rPr>
        <w:t>Consolidado RCD PT Valle del Lili</w:t>
      </w:r>
      <w:bookmarkEnd w:id="312"/>
      <w:bookmarkEnd w:id="313"/>
      <w:bookmarkEnd w:id="314"/>
    </w:p>
    <w:p w:rsidR="003D1C7F" w:rsidRDefault="003D1C7F" w:rsidP="003D1C7F">
      <w:pPr>
        <w:jc w:val="center"/>
        <w:rPr>
          <w:sz w:val="22"/>
        </w:rPr>
      </w:pPr>
      <w:r>
        <w:rPr>
          <w:noProof/>
          <w:sz w:val="22"/>
          <w:lang w:val="en-US"/>
        </w:rPr>
        <w:drawing>
          <wp:inline distT="0" distB="0" distL="0" distR="0" wp14:anchorId="016683E8" wp14:editId="54DF11FA">
            <wp:extent cx="4019550" cy="2095500"/>
            <wp:effectExtent l="0" t="0" r="0" b="0"/>
            <wp:docPr id="1009" name="Gráfico 1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D1C7F" w:rsidRDefault="003D1C7F" w:rsidP="003D1C7F"/>
    <w:p w:rsidR="003D1C7F" w:rsidRDefault="003D1C7F" w:rsidP="003D1C7F">
      <w:pPr>
        <w:spacing w:after="0" w:line="240" w:lineRule="auto"/>
        <w:rPr>
          <w:b/>
        </w:rPr>
      </w:pPr>
      <w:r>
        <w:rPr>
          <w:b/>
        </w:rPr>
        <w:t>INDICADORES DE GESTIÓN</w:t>
      </w:r>
    </w:p>
    <w:tbl>
      <w:tblPr>
        <w:tblpPr w:leftFromText="141" w:rightFromText="141" w:bottomFromText="160" w:vertAnchor="text" w:tblpY="1"/>
        <w:tblOverlap w:val="never"/>
        <w:tblW w:w="7991" w:type="dxa"/>
        <w:tblCellMar>
          <w:left w:w="70" w:type="dxa"/>
          <w:right w:w="70" w:type="dxa"/>
        </w:tblCellMar>
        <w:tblLook w:val="04A0" w:firstRow="1" w:lastRow="0" w:firstColumn="1" w:lastColumn="0" w:noHBand="0" w:noVBand="1"/>
      </w:tblPr>
      <w:tblGrid>
        <w:gridCol w:w="2721"/>
        <w:gridCol w:w="4333"/>
        <w:gridCol w:w="937"/>
      </w:tblGrid>
      <w:tr w:rsidR="003D1C7F" w:rsidTr="003D1C7F">
        <w:trPr>
          <w:trHeight w:val="322"/>
        </w:trPr>
        <w:tc>
          <w:tcPr>
            <w:tcW w:w="2721" w:type="dxa"/>
            <w:vMerge w:val="restart"/>
            <w:vAlign w:val="center"/>
            <w:hideMark/>
          </w:tcPr>
          <w:p w:rsidR="003D1C7F" w:rsidRDefault="003D1C7F">
            <w:pPr>
              <w:spacing w:after="0" w:line="240" w:lineRule="auto"/>
              <w:jc w:val="center"/>
              <w:rPr>
                <w:rFonts w:ascii="Arial Narrow" w:hAnsi="Arial Narrow"/>
                <w:color w:val="000000"/>
                <w:lang w:val="de-DE" w:eastAsia="es-CO"/>
              </w:rPr>
            </w:pPr>
            <w:r>
              <w:rPr>
                <w:rFonts w:ascii="Arial Narrow" w:hAnsi="Arial Narrow"/>
                <w:color w:val="000000"/>
                <w:lang w:eastAsia="es-CO"/>
              </w:rPr>
              <w:lastRenderedPageBreak/>
              <w:t>Disposición % =</w:t>
            </w:r>
          </w:p>
        </w:tc>
        <w:tc>
          <w:tcPr>
            <w:tcW w:w="4333" w:type="dxa"/>
            <w:tcBorders>
              <w:top w:val="nil"/>
              <w:left w:val="nil"/>
              <w:bottom w:val="single" w:sz="4" w:space="0" w:color="auto"/>
              <w:right w:val="nil"/>
            </w:tcBorders>
            <w:noWrap/>
            <w:vAlign w:val="bottom"/>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Volumen Certificado (m3)</w:t>
            </w:r>
          </w:p>
        </w:tc>
        <w:tc>
          <w:tcPr>
            <w:tcW w:w="937" w:type="dxa"/>
            <w:vMerge w:val="restart"/>
            <w:vAlign w:val="center"/>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 100</w:t>
            </w:r>
          </w:p>
        </w:tc>
      </w:tr>
      <w:tr w:rsidR="003D1C7F" w:rsidTr="003D1C7F">
        <w:trPr>
          <w:trHeight w:val="322"/>
        </w:trPr>
        <w:tc>
          <w:tcPr>
            <w:tcW w:w="0" w:type="auto"/>
            <w:vMerge/>
            <w:vAlign w:val="center"/>
            <w:hideMark/>
          </w:tcPr>
          <w:p w:rsidR="003D1C7F" w:rsidRDefault="003D1C7F">
            <w:pPr>
              <w:spacing w:after="0"/>
              <w:jc w:val="left"/>
              <w:rPr>
                <w:rFonts w:ascii="Arial Narrow" w:hAnsi="Arial Narrow"/>
                <w:color w:val="000000"/>
                <w:sz w:val="22"/>
                <w:lang w:val="de-DE" w:eastAsia="es-CO"/>
              </w:rPr>
            </w:pPr>
          </w:p>
        </w:tc>
        <w:tc>
          <w:tcPr>
            <w:tcW w:w="4333" w:type="dxa"/>
            <w:tcBorders>
              <w:top w:val="single" w:sz="4" w:space="0" w:color="auto"/>
              <w:left w:val="nil"/>
              <w:bottom w:val="nil"/>
              <w:right w:val="nil"/>
            </w:tcBorders>
            <w:noWrap/>
            <w:vAlign w:val="bottom"/>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Volumen Despachado (m3)</w:t>
            </w:r>
          </w:p>
        </w:tc>
        <w:tc>
          <w:tcPr>
            <w:tcW w:w="0" w:type="auto"/>
            <w:vMerge/>
            <w:vAlign w:val="center"/>
            <w:hideMark/>
          </w:tcPr>
          <w:p w:rsidR="003D1C7F" w:rsidRDefault="003D1C7F">
            <w:pPr>
              <w:spacing w:after="0"/>
              <w:jc w:val="left"/>
              <w:rPr>
                <w:rFonts w:ascii="Arial Narrow" w:hAnsi="Arial Narrow"/>
                <w:color w:val="000000"/>
                <w:sz w:val="22"/>
                <w:lang w:val="de-DE" w:eastAsia="es-CO"/>
              </w:rPr>
            </w:pPr>
          </w:p>
        </w:tc>
      </w:tr>
      <w:tr w:rsidR="003D1C7F" w:rsidTr="003D1C7F">
        <w:trPr>
          <w:trHeight w:val="322"/>
        </w:trPr>
        <w:tc>
          <w:tcPr>
            <w:tcW w:w="2721" w:type="dxa"/>
            <w:vMerge w:val="restart"/>
            <w:vAlign w:val="center"/>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Disposición % =</w:t>
            </w:r>
          </w:p>
        </w:tc>
        <w:tc>
          <w:tcPr>
            <w:tcW w:w="4333" w:type="dxa"/>
            <w:tcBorders>
              <w:top w:val="nil"/>
              <w:left w:val="nil"/>
              <w:bottom w:val="single" w:sz="4" w:space="0" w:color="auto"/>
              <w:right w:val="nil"/>
            </w:tcBorders>
            <w:noWrap/>
            <w:vAlign w:val="bottom"/>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1450 (m3)</w:t>
            </w:r>
          </w:p>
        </w:tc>
        <w:tc>
          <w:tcPr>
            <w:tcW w:w="937" w:type="dxa"/>
            <w:vMerge w:val="restart"/>
            <w:vAlign w:val="center"/>
            <w:hideMark/>
          </w:tcPr>
          <w:p w:rsidR="003D1C7F" w:rsidRDefault="003D1C7F">
            <w:pPr>
              <w:spacing w:after="0" w:line="240" w:lineRule="auto"/>
              <w:rPr>
                <w:rFonts w:ascii="Arial Narrow" w:hAnsi="Arial Narrow"/>
                <w:color w:val="000000"/>
                <w:lang w:eastAsia="es-CO"/>
              </w:rPr>
            </w:pPr>
            <w:r>
              <w:rPr>
                <w:rFonts w:ascii="Arial Narrow" w:hAnsi="Arial Narrow"/>
                <w:color w:val="000000"/>
                <w:lang w:eastAsia="es-CO"/>
              </w:rPr>
              <w:t xml:space="preserve">* 100 </w:t>
            </w:r>
            <w:r>
              <w:rPr>
                <w:rFonts w:ascii="Arial Narrow" w:hAnsi="Arial Narrow"/>
                <w:b/>
                <w:color w:val="000000"/>
                <w:lang w:eastAsia="es-CO"/>
              </w:rPr>
              <w:t>=100%</w:t>
            </w:r>
          </w:p>
        </w:tc>
      </w:tr>
      <w:tr w:rsidR="003D1C7F" w:rsidTr="003D1C7F">
        <w:trPr>
          <w:trHeight w:val="322"/>
        </w:trPr>
        <w:tc>
          <w:tcPr>
            <w:tcW w:w="0" w:type="auto"/>
            <w:vMerge/>
            <w:vAlign w:val="center"/>
            <w:hideMark/>
          </w:tcPr>
          <w:p w:rsidR="003D1C7F" w:rsidRDefault="003D1C7F">
            <w:pPr>
              <w:spacing w:after="0"/>
              <w:jc w:val="left"/>
              <w:rPr>
                <w:rFonts w:ascii="Arial Narrow" w:hAnsi="Arial Narrow"/>
                <w:color w:val="000000"/>
                <w:sz w:val="22"/>
                <w:lang w:val="de-DE" w:eastAsia="es-CO"/>
              </w:rPr>
            </w:pPr>
          </w:p>
        </w:tc>
        <w:tc>
          <w:tcPr>
            <w:tcW w:w="4333" w:type="dxa"/>
            <w:tcBorders>
              <w:top w:val="single" w:sz="4" w:space="0" w:color="auto"/>
              <w:left w:val="nil"/>
              <w:bottom w:val="nil"/>
              <w:right w:val="nil"/>
            </w:tcBorders>
            <w:noWrap/>
            <w:vAlign w:val="bottom"/>
            <w:hideMark/>
          </w:tcPr>
          <w:p w:rsidR="003D1C7F" w:rsidRDefault="003D1C7F">
            <w:pPr>
              <w:spacing w:after="0" w:line="240" w:lineRule="auto"/>
              <w:jc w:val="center"/>
              <w:rPr>
                <w:rFonts w:ascii="Arial Narrow" w:hAnsi="Arial Narrow"/>
                <w:color w:val="000000"/>
                <w:lang w:eastAsia="es-CO"/>
              </w:rPr>
            </w:pPr>
            <w:r>
              <w:rPr>
                <w:rFonts w:ascii="Arial Narrow" w:hAnsi="Arial Narrow"/>
                <w:color w:val="000000"/>
                <w:lang w:eastAsia="es-CO"/>
              </w:rPr>
              <w:t>1450 (m3)</w:t>
            </w:r>
          </w:p>
        </w:tc>
        <w:tc>
          <w:tcPr>
            <w:tcW w:w="0" w:type="auto"/>
            <w:vMerge/>
            <w:vAlign w:val="center"/>
            <w:hideMark/>
          </w:tcPr>
          <w:p w:rsidR="003D1C7F" w:rsidRDefault="003D1C7F">
            <w:pPr>
              <w:spacing w:after="0"/>
              <w:jc w:val="left"/>
              <w:rPr>
                <w:rFonts w:ascii="Arial Narrow" w:hAnsi="Arial Narrow"/>
                <w:color w:val="000000"/>
                <w:sz w:val="22"/>
                <w:lang w:val="de-DE" w:eastAsia="es-CO"/>
              </w:rPr>
            </w:pPr>
          </w:p>
        </w:tc>
      </w:tr>
      <w:tr w:rsidR="003D1C7F" w:rsidTr="003D1C7F">
        <w:trPr>
          <w:trHeight w:val="322"/>
        </w:trPr>
        <w:tc>
          <w:tcPr>
            <w:tcW w:w="2721" w:type="dxa"/>
            <w:vAlign w:val="center"/>
          </w:tcPr>
          <w:p w:rsidR="003D1C7F" w:rsidRDefault="003D1C7F">
            <w:pPr>
              <w:spacing w:after="0" w:line="240" w:lineRule="auto"/>
              <w:rPr>
                <w:rFonts w:ascii="Arial Narrow" w:hAnsi="Arial Narrow"/>
                <w:color w:val="000000"/>
                <w:lang w:eastAsia="es-CO"/>
              </w:rPr>
            </w:pPr>
          </w:p>
        </w:tc>
        <w:tc>
          <w:tcPr>
            <w:tcW w:w="4333" w:type="dxa"/>
            <w:noWrap/>
            <w:vAlign w:val="bottom"/>
          </w:tcPr>
          <w:p w:rsidR="003D1C7F" w:rsidRDefault="003D1C7F">
            <w:pPr>
              <w:spacing w:after="0" w:line="240" w:lineRule="auto"/>
              <w:jc w:val="center"/>
              <w:rPr>
                <w:rFonts w:ascii="Arial Narrow" w:hAnsi="Arial Narrow"/>
                <w:color w:val="000000"/>
                <w:lang w:eastAsia="es-CO"/>
              </w:rPr>
            </w:pPr>
          </w:p>
        </w:tc>
        <w:tc>
          <w:tcPr>
            <w:tcW w:w="937" w:type="dxa"/>
            <w:vAlign w:val="center"/>
          </w:tcPr>
          <w:p w:rsidR="003D1C7F" w:rsidRDefault="003D1C7F">
            <w:pPr>
              <w:spacing w:after="0" w:line="240" w:lineRule="auto"/>
              <w:rPr>
                <w:rFonts w:ascii="Arial Narrow" w:hAnsi="Arial Narrow"/>
                <w:color w:val="000000"/>
                <w:lang w:eastAsia="es-CO"/>
              </w:rPr>
            </w:pPr>
          </w:p>
        </w:tc>
      </w:tr>
      <w:tr w:rsidR="003D1C7F" w:rsidTr="003D1C7F">
        <w:trPr>
          <w:trHeight w:val="322"/>
        </w:trPr>
        <w:tc>
          <w:tcPr>
            <w:tcW w:w="2721" w:type="dxa"/>
            <w:vAlign w:val="center"/>
          </w:tcPr>
          <w:p w:rsidR="003D1C7F" w:rsidRDefault="003D1C7F">
            <w:pPr>
              <w:spacing w:after="0" w:line="240" w:lineRule="auto"/>
              <w:rPr>
                <w:rFonts w:ascii="Arial Narrow" w:hAnsi="Arial Narrow"/>
                <w:color w:val="000000"/>
                <w:lang w:eastAsia="es-CO"/>
              </w:rPr>
            </w:pPr>
          </w:p>
        </w:tc>
        <w:tc>
          <w:tcPr>
            <w:tcW w:w="4333" w:type="dxa"/>
            <w:noWrap/>
            <w:vAlign w:val="bottom"/>
          </w:tcPr>
          <w:p w:rsidR="003D1C7F" w:rsidRDefault="003D1C7F">
            <w:pPr>
              <w:spacing w:after="0" w:line="240" w:lineRule="auto"/>
              <w:jc w:val="center"/>
              <w:rPr>
                <w:rFonts w:ascii="Arial Narrow" w:hAnsi="Arial Narrow"/>
                <w:color w:val="000000"/>
                <w:lang w:eastAsia="es-CO"/>
              </w:rPr>
            </w:pPr>
          </w:p>
        </w:tc>
        <w:tc>
          <w:tcPr>
            <w:tcW w:w="937" w:type="dxa"/>
            <w:vAlign w:val="center"/>
          </w:tcPr>
          <w:p w:rsidR="003D1C7F" w:rsidRDefault="003D1C7F">
            <w:pPr>
              <w:spacing w:after="0" w:line="240" w:lineRule="auto"/>
              <w:rPr>
                <w:rFonts w:ascii="Arial Narrow" w:hAnsi="Arial Narrow"/>
                <w:color w:val="000000"/>
                <w:lang w:eastAsia="es-CO"/>
              </w:rPr>
            </w:pPr>
          </w:p>
        </w:tc>
      </w:tr>
    </w:tbl>
    <w:p w:rsidR="007110A7" w:rsidRDefault="007110A7" w:rsidP="00B60399">
      <w:pPr>
        <w:rPr>
          <w:b/>
        </w:rPr>
      </w:pPr>
      <w:bookmarkStart w:id="315" w:name="_Toc534890792"/>
      <w:bookmarkStart w:id="316" w:name="_Toc531785869"/>
    </w:p>
    <w:p w:rsidR="007110A7" w:rsidRDefault="007110A7" w:rsidP="00B60399">
      <w:pPr>
        <w:rPr>
          <w:b/>
        </w:rPr>
      </w:pPr>
    </w:p>
    <w:p w:rsidR="007110A7" w:rsidRDefault="007110A7" w:rsidP="00B60399">
      <w:pPr>
        <w:rPr>
          <w:b/>
        </w:rPr>
      </w:pPr>
    </w:p>
    <w:p w:rsidR="007110A7" w:rsidRDefault="007110A7" w:rsidP="00B60399">
      <w:pPr>
        <w:rPr>
          <w:b/>
        </w:rPr>
      </w:pPr>
    </w:p>
    <w:p w:rsidR="007110A7" w:rsidRDefault="007110A7" w:rsidP="00B60399">
      <w:pPr>
        <w:rPr>
          <w:b/>
        </w:rPr>
      </w:pPr>
    </w:p>
    <w:p w:rsidR="003D1C7F" w:rsidRDefault="003D1C7F" w:rsidP="007110A7">
      <w:pPr>
        <w:pStyle w:val="Ttulo1"/>
        <w:numPr>
          <w:ilvl w:val="2"/>
          <w:numId w:val="63"/>
        </w:numPr>
      </w:pPr>
      <w:bookmarkStart w:id="317" w:name="_Toc2608251"/>
      <w:r w:rsidRPr="00B60399">
        <w:t>Programa D2: Almacenamiento y Manejo de Materiales de Construcción</w:t>
      </w:r>
      <w:bookmarkEnd w:id="315"/>
      <w:bookmarkEnd w:id="316"/>
      <w:bookmarkEnd w:id="317"/>
    </w:p>
    <w:p w:rsidR="007110A7" w:rsidRPr="007110A7" w:rsidRDefault="007110A7" w:rsidP="007110A7"/>
    <w:p w:rsidR="003D1C7F" w:rsidRDefault="003D1C7F" w:rsidP="003D1C7F">
      <w:pPr>
        <w:spacing w:line="276" w:lineRule="auto"/>
      </w:pPr>
      <w:r>
        <w:t xml:space="preserve">Durante el periodo informado la interventoría verificó que el contratista realizara el debido cubrimiento a los acopios temporales de materiales de construcción, la verificación se realizó mediante recorridos de inspección en campo. </w:t>
      </w:r>
    </w:p>
    <w:p w:rsidR="003D1C7F" w:rsidRDefault="003D1C7F" w:rsidP="003D1C7F">
      <w:pPr>
        <w:spacing w:line="276" w:lineRule="auto"/>
      </w:pPr>
      <w:r>
        <w:t>En la siguiente tabla se informa la cantidad de materiales de construcción que han ingresado a la obra hasta la fecha de corte del periodo informado.</w:t>
      </w:r>
    </w:p>
    <w:p w:rsidR="003D1C7F" w:rsidRPr="00A926E8" w:rsidRDefault="00F1119A" w:rsidP="00A926E8">
      <w:pPr>
        <w:pStyle w:val="Descripcin"/>
        <w:rPr>
          <w:rFonts w:eastAsia="Times New Roman" w:cs="Arial"/>
          <w:b w:val="0"/>
          <w:bCs w:val="0"/>
          <w:color w:val="auto"/>
          <w:sz w:val="28"/>
          <w:szCs w:val="20"/>
          <w:lang w:eastAsia="es-CO"/>
        </w:rPr>
      </w:pPr>
      <w:bookmarkStart w:id="318" w:name="_Toc534890845"/>
      <w:bookmarkStart w:id="319" w:name="_Toc2608361"/>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68</w:t>
      </w:r>
      <w:r w:rsidRPr="00CC77D9">
        <w:rPr>
          <w:b w:val="0"/>
          <w:color w:val="auto"/>
          <w:sz w:val="24"/>
        </w:rPr>
        <w:fldChar w:fldCharType="end"/>
      </w:r>
      <w:r w:rsidR="00CC77D9">
        <w:rPr>
          <w:b w:val="0"/>
          <w:color w:val="auto"/>
          <w:sz w:val="24"/>
        </w:rPr>
        <w:t xml:space="preserve">. </w:t>
      </w:r>
      <w:r w:rsidR="003D1C7F" w:rsidRPr="00CC77D9">
        <w:rPr>
          <w:b w:val="0"/>
          <w:color w:val="auto"/>
          <w:sz w:val="24"/>
          <w:szCs w:val="24"/>
        </w:rPr>
        <w:t>Consolidado de materiales pétreos</w:t>
      </w:r>
      <w:bookmarkEnd w:id="318"/>
      <w:bookmarkEnd w:id="319"/>
      <w:r w:rsidR="003D1C7F">
        <w:rPr>
          <w:rFonts w:eastAsia="Times New Roman" w:cs="Arial"/>
          <w:b w:val="0"/>
          <w:bCs w:val="0"/>
          <w:color w:val="000000"/>
          <w:sz w:val="20"/>
          <w:szCs w:val="20"/>
          <w:lang w:eastAsia="es-CO"/>
        </w:rPr>
        <w:fldChar w:fldCharType="begin"/>
      </w:r>
      <w:r w:rsidR="003D1C7F" w:rsidRPr="00B60399">
        <w:rPr>
          <w:rFonts w:eastAsia="Times New Roman" w:cs="Arial"/>
          <w:b w:val="0"/>
          <w:bCs w:val="0"/>
          <w:color w:val="000000"/>
          <w:sz w:val="20"/>
          <w:szCs w:val="20"/>
          <w:lang w:eastAsia="es-CO"/>
        </w:rPr>
        <w:instrText xml:space="preserve"> LINK Excel.Sheet.12 "C:\\Users\\Usuario\\Desktop\\RESIDENTE AMBIENTAL\\INFORMES DE INTERVENTORIA\\cosolidados ambientales.xlsx" PETREOS!F3C1:F11C6 \a \f 4 \h  \* MERGEFORMAT </w:instrText>
      </w:r>
      <w:r w:rsidR="003D1C7F">
        <w:rPr>
          <w:rFonts w:eastAsia="Times New Roman" w:cs="Arial"/>
          <w:b w:val="0"/>
          <w:bCs w:val="0"/>
          <w:color w:val="000000"/>
          <w:sz w:val="20"/>
          <w:szCs w:val="20"/>
          <w:lang w:eastAsia="es-CO"/>
        </w:rPr>
        <w:fldChar w:fldCharType="separate"/>
      </w:r>
    </w:p>
    <w:tbl>
      <w:tblPr>
        <w:tblStyle w:val="Tabladecuadrcula6concolores-nfasis5"/>
        <w:tblW w:w="9559" w:type="dxa"/>
        <w:tblInd w:w="0" w:type="dxa"/>
        <w:tblLook w:val="04A0" w:firstRow="1" w:lastRow="0" w:firstColumn="1" w:lastColumn="0" w:noHBand="0" w:noVBand="1"/>
      </w:tblPr>
      <w:tblGrid>
        <w:gridCol w:w="1555"/>
        <w:gridCol w:w="1842"/>
        <w:gridCol w:w="1843"/>
        <w:gridCol w:w="1473"/>
        <w:gridCol w:w="1428"/>
        <w:gridCol w:w="1418"/>
      </w:tblGrid>
      <w:tr w:rsidR="003D1C7F" w:rsidTr="003D1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PROVEEDOR</w:t>
            </w:r>
          </w:p>
        </w:tc>
        <w:tc>
          <w:tcPr>
            <w:tcW w:w="1842"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TIPO DE MATERIAL</w:t>
            </w:r>
          </w:p>
        </w:tc>
        <w:tc>
          <w:tcPr>
            <w:tcW w:w="1843"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SEPTIEMBRE M3</w:t>
            </w:r>
          </w:p>
        </w:tc>
        <w:tc>
          <w:tcPr>
            <w:tcW w:w="1473"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OCTUBRE M3</w:t>
            </w:r>
          </w:p>
        </w:tc>
        <w:tc>
          <w:tcPr>
            <w:tcW w:w="1428"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NOVIEMBRE M3</w:t>
            </w:r>
          </w:p>
        </w:tc>
        <w:tc>
          <w:tcPr>
            <w:tcW w:w="1418" w:type="dxa"/>
            <w:tcBorders>
              <w:top w:val="single" w:sz="4" w:space="0" w:color="8EAADB" w:themeColor="accent5" w:themeTint="99"/>
              <w:left w:val="single" w:sz="4" w:space="0" w:color="8EAADB" w:themeColor="accent5" w:themeTint="99"/>
              <w:right w:val="single" w:sz="4" w:space="0" w:color="8EAADB" w:themeColor="accent5" w:themeTint="99"/>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DICIEMBRE M3</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Dragados del Valle</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arena gruesa</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17</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44</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Triturados El Chocho</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grava triturada 1/2"</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8</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13</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13</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0</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Triturados El Chocho</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grava triturada 3/4"</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59</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65</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13</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Triturados El Chocho</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sub base granular</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7</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339,5</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3391</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4154</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INGEOCC</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roca muerta</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216</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PEREA Y CIA SAS</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roca muerta</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548</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9215,5</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3821,5</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4078</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CACHIBÍ</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asfalto</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Pr>
                <w:rFonts w:eastAsia="Times New Roman" w:cs="Arial"/>
                <w:color w:val="000000"/>
                <w:sz w:val="20"/>
                <w:szCs w:val="20"/>
                <w:lang w:eastAsia="es-CO"/>
              </w:rPr>
              <w:t>0</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96</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rPr>
                <w:rFonts w:eastAsia="Times New Roman" w:cs="Arial"/>
                <w:color w:val="000000"/>
                <w:sz w:val="20"/>
                <w:szCs w:val="20"/>
                <w:lang w:eastAsia="es-CO"/>
              </w:rPr>
            </w:pPr>
            <w:r>
              <w:rPr>
                <w:rFonts w:eastAsia="Times New Roman" w:cs="Arial"/>
                <w:color w:val="000000"/>
                <w:sz w:val="20"/>
                <w:szCs w:val="20"/>
                <w:lang w:eastAsia="es-CO"/>
              </w:rPr>
              <w:t>TOTAL</w:t>
            </w:r>
          </w:p>
        </w:tc>
        <w:tc>
          <w:tcPr>
            <w:tcW w:w="184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Pr>
                <w:rFonts w:eastAsia="Times New Roman" w:cs="Arial"/>
                <w:b/>
                <w:bCs/>
                <w:color w:val="000000"/>
                <w:sz w:val="20"/>
                <w:szCs w:val="20"/>
                <w:lang w:eastAsia="es-CO"/>
              </w:rPr>
              <w:t> </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Pr>
                <w:rFonts w:eastAsia="Times New Roman" w:cs="Arial"/>
                <w:b/>
                <w:bCs/>
                <w:color w:val="000000"/>
                <w:sz w:val="20"/>
                <w:szCs w:val="20"/>
                <w:lang w:eastAsia="es-CO"/>
              </w:rPr>
              <w:t>639</w:t>
            </w:r>
          </w:p>
        </w:tc>
        <w:tc>
          <w:tcPr>
            <w:tcW w:w="14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Pr>
                <w:rFonts w:eastAsia="Times New Roman" w:cs="Arial"/>
                <w:b/>
                <w:bCs/>
                <w:color w:val="000000"/>
                <w:sz w:val="20"/>
                <w:szCs w:val="20"/>
                <w:lang w:eastAsia="es-CO"/>
              </w:rPr>
              <w:t>9568</w:t>
            </w:r>
          </w:p>
        </w:tc>
        <w:tc>
          <w:tcPr>
            <w:tcW w:w="142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s-CO"/>
              </w:rPr>
            </w:pPr>
            <w:r>
              <w:rPr>
                <w:rFonts w:eastAsia="Times New Roman" w:cs="Arial"/>
                <w:b/>
                <w:bCs/>
                <w:color w:val="000000"/>
                <w:sz w:val="20"/>
                <w:szCs w:val="20"/>
                <w:lang w:eastAsia="es-CO"/>
              </w:rPr>
              <w:t>7290,5</w:t>
            </w:r>
          </w:p>
        </w:tc>
        <w:tc>
          <w:tcPr>
            <w:tcW w:w="14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hideMark/>
          </w:tcPr>
          <w:p w:rsidR="003D1C7F" w:rsidRDefault="003D1C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Pr>
                <w:rFonts w:ascii="Calibri" w:eastAsia="Times New Roman" w:hAnsi="Calibri" w:cs="Calibri"/>
                <w:color w:val="000000"/>
                <w:lang w:eastAsia="es-CO"/>
              </w:rPr>
              <w:t>8601</w:t>
            </w:r>
          </w:p>
        </w:tc>
      </w:tr>
    </w:tbl>
    <w:p w:rsidR="003D1C7F" w:rsidRPr="00B60399" w:rsidRDefault="003D1C7F" w:rsidP="003D1C7F">
      <w:pPr>
        <w:rPr>
          <w:b/>
          <w:sz w:val="22"/>
        </w:rPr>
      </w:pPr>
      <w:r>
        <w:fldChar w:fldCharType="end"/>
      </w:r>
    </w:p>
    <w:p w:rsidR="003D1C7F" w:rsidRDefault="003D1C7F" w:rsidP="007110A7">
      <w:pPr>
        <w:pStyle w:val="Ttulo1"/>
        <w:numPr>
          <w:ilvl w:val="2"/>
          <w:numId w:val="63"/>
        </w:numPr>
      </w:pPr>
      <w:bookmarkStart w:id="320" w:name="_Toc534890793"/>
      <w:bookmarkStart w:id="321" w:name="_Toc2608252"/>
      <w:r w:rsidRPr="00B60399">
        <w:t>Programa D3: Manejo de Campamentos e Instalaciones Temporales</w:t>
      </w:r>
      <w:bookmarkEnd w:id="320"/>
      <w:bookmarkEnd w:id="321"/>
    </w:p>
    <w:p w:rsidR="003D1C7F" w:rsidRDefault="003D1C7F" w:rsidP="003D1C7F">
      <w:pPr>
        <w:spacing w:line="276" w:lineRule="auto"/>
        <w:rPr>
          <w:rFonts w:eastAsia="Times New Roman" w:cs="Times New Roman"/>
          <w:szCs w:val="20"/>
          <w:lang w:eastAsia="es-ES"/>
        </w:rPr>
      </w:pPr>
      <w:r>
        <w:rPr>
          <w:rFonts w:eastAsia="Times New Roman" w:cs="Times New Roman"/>
          <w:szCs w:val="20"/>
          <w:lang w:eastAsia="es-ES"/>
        </w:rPr>
        <w:t xml:space="preserve">El contratista de obra cuenta con una oficina administrativa en el barrio valle del Lili y cuenta con dos campamentos en obra, uno para el contratista y el otro que se compone de un contenedor para la interventoría. El campamento de obra cuenta con camilla, vestier, comedor, punto ecológico, entre otros. La interventoría solicitó al contratista la </w:t>
      </w:r>
      <w:r>
        <w:rPr>
          <w:rFonts w:eastAsia="Times New Roman" w:cs="Times New Roman"/>
          <w:szCs w:val="20"/>
          <w:lang w:eastAsia="es-ES"/>
        </w:rPr>
        <w:lastRenderedPageBreak/>
        <w:t>instalación de señalética faltante en la zona de campamento la cual fue instalada correctamente durante el periodo informado.</w:t>
      </w:r>
    </w:p>
    <w:p w:rsidR="003D1C7F" w:rsidRDefault="003D1C7F" w:rsidP="003D1C7F">
      <w:pPr>
        <w:spacing w:after="0" w:line="276" w:lineRule="auto"/>
        <w:rPr>
          <w:rFonts w:eastAsia="Times New Roman" w:cs="Times New Roman"/>
          <w:szCs w:val="20"/>
          <w:lang w:eastAsia="es-ES"/>
        </w:rPr>
      </w:pPr>
    </w:p>
    <w:p w:rsidR="003D1C7F" w:rsidRDefault="003D1C7F" w:rsidP="007110A7">
      <w:pPr>
        <w:pStyle w:val="Ttulo1"/>
        <w:numPr>
          <w:ilvl w:val="2"/>
          <w:numId w:val="63"/>
        </w:numPr>
      </w:pPr>
      <w:bookmarkStart w:id="322" w:name="_Toc534890794"/>
      <w:bookmarkStart w:id="323" w:name="_Toc2608253"/>
      <w:r w:rsidRPr="00B60399">
        <w:t>Programa D4: Manejo de Maquinaria, Equipos y Transporte</w:t>
      </w:r>
      <w:bookmarkEnd w:id="322"/>
      <w:bookmarkEnd w:id="323"/>
    </w:p>
    <w:p w:rsidR="007110A7" w:rsidRPr="007110A7" w:rsidRDefault="007110A7" w:rsidP="007110A7"/>
    <w:p w:rsidR="003D1C7F" w:rsidRDefault="003D1C7F" w:rsidP="007110A7">
      <w:r>
        <w:t>Durante el periodo informado la interventoría verificó que toda la maquinaria en obra contara con su documentación y mantenimientos. La solicitud de esta documentación se le realizó al contratista mediante los comités socio ambiental, la cual fue entregada por el contratista oportunamente.</w:t>
      </w:r>
    </w:p>
    <w:p w:rsidR="003D1C7F" w:rsidRDefault="003D1C7F" w:rsidP="007110A7">
      <w:r>
        <w:t>En la tabla a continuación se relaciona la maquinaria con la que contó en contratista en obra para el periodo informado.</w:t>
      </w:r>
    </w:p>
    <w:p w:rsidR="003D1C7F" w:rsidRPr="00CC77D9" w:rsidRDefault="00F1119A" w:rsidP="00F1119A">
      <w:pPr>
        <w:pStyle w:val="Descripcin"/>
        <w:rPr>
          <w:b w:val="0"/>
          <w:color w:val="auto"/>
          <w:sz w:val="24"/>
        </w:rPr>
      </w:pPr>
      <w:bookmarkStart w:id="324" w:name="_Toc534890846"/>
      <w:bookmarkStart w:id="325" w:name="_Toc2608362"/>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69</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de maquinaria en obra 2018</w:t>
      </w:r>
      <w:bookmarkEnd w:id="324"/>
      <w:bookmarkEnd w:id="325"/>
    </w:p>
    <w:p w:rsidR="003D1C7F" w:rsidRDefault="003D1C7F" w:rsidP="003D1C7F">
      <w:pPr>
        <w:jc w:val="center"/>
        <w:rPr>
          <w:sz w:val="22"/>
        </w:rPr>
      </w:pPr>
      <w:r>
        <w:rPr>
          <w:noProof/>
          <w:lang w:val="en-US"/>
        </w:rPr>
        <w:drawing>
          <wp:inline distT="0" distB="0" distL="0" distR="0" wp14:anchorId="0CC19498" wp14:editId="796E31F4">
            <wp:extent cx="5400675" cy="4314825"/>
            <wp:effectExtent l="0" t="0" r="9525" b="9525"/>
            <wp:docPr id="1008" name="Imagen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400675" cy="4314825"/>
                    </a:xfrm>
                    <a:prstGeom prst="rect">
                      <a:avLst/>
                    </a:prstGeom>
                    <a:noFill/>
                    <a:ln>
                      <a:noFill/>
                    </a:ln>
                  </pic:spPr>
                </pic:pic>
              </a:graphicData>
            </a:graphic>
          </wp:inline>
        </w:drawing>
      </w:r>
    </w:p>
    <w:p w:rsidR="003D1C7F" w:rsidRDefault="003D1C7F" w:rsidP="003D1C7F">
      <w:r>
        <w:lastRenderedPageBreak/>
        <w:t>Durante el periodo informado se ha evidenciado un promedio de 22 vehículos en la maquinaria en obra como se relaciona en la siguiente gráfica.</w:t>
      </w:r>
    </w:p>
    <w:p w:rsidR="00F9675F" w:rsidRDefault="00F9675F" w:rsidP="00B60399">
      <w:bookmarkStart w:id="326" w:name="_Toc534890820"/>
    </w:p>
    <w:p w:rsidR="00A926E8" w:rsidRDefault="00A926E8" w:rsidP="00B60399"/>
    <w:p w:rsidR="003D1C7F" w:rsidRPr="00F9675F" w:rsidRDefault="00F9675F" w:rsidP="00F9675F">
      <w:pPr>
        <w:pStyle w:val="Descripcin"/>
        <w:rPr>
          <w:b w:val="0"/>
          <w:color w:val="auto"/>
          <w:sz w:val="24"/>
        </w:rPr>
      </w:pPr>
      <w:bookmarkStart w:id="327" w:name="_Toc534818"/>
      <w:r w:rsidRPr="00F9675F">
        <w:rPr>
          <w:b w:val="0"/>
          <w:color w:val="auto"/>
          <w:sz w:val="24"/>
        </w:rPr>
        <w:t xml:space="preserve">Gráfica </w:t>
      </w:r>
      <w:r w:rsidRPr="00F9675F">
        <w:rPr>
          <w:b w:val="0"/>
          <w:color w:val="auto"/>
          <w:sz w:val="24"/>
        </w:rPr>
        <w:fldChar w:fldCharType="begin"/>
      </w:r>
      <w:r w:rsidRPr="00F9675F">
        <w:rPr>
          <w:b w:val="0"/>
          <w:color w:val="auto"/>
          <w:sz w:val="24"/>
        </w:rPr>
        <w:instrText xml:space="preserve"> SEQ Gráfica \* ARABIC </w:instrText>
      </w:r>
      <w:r w:rsidRPr="00F9675F">
        <w:rPr>
          <w:b w:val="0"/>
          <w:color w:val="auto"/>
          <w:sz w:val="24"/>
        </w:rPr>
        <w:fldChar w:fldCharType="separate"/>
      </w:r>
      <w:r w:rsidR="00343591">
        <w:rPr>
          <w:b w:val="0"/>
          <w:noProof/>
          <w:color w:val="auto"/>
          <w:sz w:val="24"/>
        </w:rPr>
        <w:t>37</w:t>
      </w:r>
      <w:r w:rsidRPr="00F9675F">
        <w:rPr>
          <w:b w:val="0"/>
          <w:color w:val="auto"/>
          <w:sz w:val="24"/>
        </w:rPr>
        <w:fldChar w:fldCharType="end"/>
      </w:r>
      <w:r>
        <w:rPr>
          <w:b w:val="0"/>
          <w:color w:val="auto"/>
          <w:sz w:val="24"/>
        </w:rPr>
        <w:t xml:space="preserve">. </w:t>
      </w:r>
      <w:r w:rsidR="003D1C7F" w:rsidRPr="00F9675F">
        <w:rPr>
          <w:b w:val="0"/>
          <w:color w:val="auto"/>
          <w:sz w:val="24"/>
        </w:rPr>
        <w:t>Cantidad de maquinaria en obra 2018</w:t>
      </w:r>
      <w:bookmarkEnd w:id="326"/>
      <w:bookmarkEnd w:id="327"/>
    </w:p>
    <w:p w:rsidR="003D1C7F" w:rsidRDefault="003D1C7F" w:rsidP="003D1C7F">
      <w:pPr>
        <w:jc w:val="center"/>
        <w:rPr>
          <w:sz w:val="22"/>
        </w:rPr>
      </w:pPr>
      <w:r>
        <w:rPr>
          <w:noProof/>
          <w:sz w:val="22"/>
          <w:lang w:val="en-US"/>
        </w:rPr>
        <w:drawing>
          <wp:inline distT="0" distB="0" distL="0" distR="0" wp14:anchorId="137F5A53" wp14:editId="17B8DF39">
            <wp:extent cx="3990975" cy="2371725"/>
            <wp:effectExtent l="0" t="0" r="9525" b="9525"/>
            <wp:docPr id="1007" name="Gráfico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D1C7F" w:rsidRDefault="003D1C7F" w:rsidP="003D1C7F">
      <w:pPr>
        <w:rPr>
          <w:b/>
        </w:rPr>
      </w:pPr>
      <w:r>
        <w:rPr>
          <w:b/>
        </w:rPr>
        <w:t>INDICADORES DE GESTIÓN</w:t>
      </w:r>
    </w:p>
    <w:p w:rsidR="003D1C7F" w:rsidRDefault="003D1C7F" w:rsidP="003D1C7F">
      <w:pPr>
        <w:jc w:val="left"/>
      </w:pPr>
      <w:r>
        <w:t>Maquinaria %</w:t>
      </w:r>
      <m:oMath>
        <m:r>
          <m:rPr>
            <m:sty m:val="p"/>
          </m:rPr>
          <w:rPr>
            <w:rFonts w:ascii="Cambria Math" w:hAnsi="Cambria Math" w:cs="Arial"/>
            <w:sz w:val="28"/>
          </w:rPr>
          <m:t>=</m:t>
        </m:r>
        <m:f>
          <m:fPr>
            <m:ctrlPr>
              <w:rPr>
                <w:rFonts w:ascii="Cambria Math" w:hAnsi="Cambria Math" w:cs="Arial"/>
                <w:sz w:val="28"/>
                <w:szCs w:val="28"/>
                <w:lang w:val="de-DE" w:eastAsia="es-ES"/>
              </w:rPr>
            </m:ctrlPr>
          </m:fPr>
          <m:num>
            <m:r>
              <w:rPr>
                <w:rFonts w:ascii="Cambria Math" w:hAnsi="Cambria Math" w:cs="Arial"/>
                <w:sz w:val="28"/>
              </w:rPr>
              <m:t>numero de mantenimientos preventivos ejecutados (2018)</m:t>
            </m:r>
          </m:num>
          <m:den>
            <m:eqArr>
              <m:eqArrPr>
                <m:ctrlPr>
                  <w:rPr>
                    <w:rFonts w:ascii="Cambria Math" w:hAnsi="Cambria Math" w:cs="Arial"/>
                    <w:sz w:val="28"/>
                    <w:szCs w:val="28"/>
                    <w:lang w:val="de-DE" w:eastAsia="es-ES"/>
                  </w:rPr>
                </m:ctrlPr>
              </m:eqArrPr>
              <m:e>
                <m:r>
                  <m:rPr>
                    <m:sty m:val="p"/>
                  </m:rPr>
                  <w:rPr>
                    <w:rFonts w:ascii="Cambria Math" w:hAnsi="Cambria Math" w:cs="Arial"/>
                    <w:sz w:val="28"/>
                  </w:rPr>
                  <m:t xml:space="preserve">numero de mantenimientos ejecutados </m:t>
                </m:r>
                <m:d>
                  <m:dPr>
                    <m:ctrlPr>
                      <w:rPr>
                        <w:rFonts w:ascii="Cambria Math" w:hAnsi="Cambria Math" w:cs="Arial"/>
                        <w:sz w:val="28"/>
                        <w:szCs w:val="28"/>
                        <w:lang w:val="de-DE" w:eastAsia="es-ES"/>
                      </w:rPr>
                    </m:ctrlPr>
                  </m:dPr>
                  <m:e>
                    <m:r>
                      <m:rPr>
                        <m:sty m:val="p"/>
                      </m:rPr>
                      <w:rPr>
                        <w:rFonts w:ascii="Cambria Math" w:hAnsi="Cambria Math" w:cs="Arial"/>
                        <w:sz w:val="28"/>
                      </w:rPr>
                      <m:t>2018</m:t>
                    </m:r>
                  </m:e>
                </m:d>
                <m:ctrlPr>
                  <w:rPr>
                    <w:rFonts w:ascii="Cambria Math" w:hAnsi="Cambria Math" w:cs="Arial"/>
                    <w:i/>
                    <w:sz w:val="28"/>
                    <w:szCs w:val="28"/>
                    <w:lang w:val="de-DE" w:eastAsia="es-ES"/>
                  </w:rPr>
                </m:ctrlPr>
              </m:e>
              <m:e>
                <m:ctrlPr>
                  <w:rPr>
                    <w:rFonts w:ascii="Cambria Math" w:eastAsia="Cambria Math" w:hAnsi="Cambria Math" w:cs="Cambria Math"/>
                    <w:i/>
                    <w:sz w:val="28"/>
                    <w:szCs w:val="24"/>
                    <w:lang w:val="de-DE" w:eastAsia="es-ES"/>
                  </w:rPr>
                </m:ctrlPr>
              </m:e>
              <m:e>
                <m:ctrlPr>
                  <w:rPr>
                    <w:rFonts w:ascii="Cambria Math" w:hAnsi="Cambria Math" w:cs="Arial"/>
                    <w:i/>
                    <w:sz w:val="28"/>
                    <w:szCs w:val="28"/>
                    <w:lang w:val="de-DE" w:eastAsia="es-ES"/>
                  </w:rPr>
                </m:ctrlPr>
              </m:e>
            </m:eqArr>
          </m:den>
        </m:f>
        <m:r>
          <w:rPr>
            <w:rFonts w:ascii="Cambria Math" w:hAnsi="Cambria Math" w:cs="Arial"/>
            <w:sz w:val="28"/>
          </w:rPr>
          <m:t>*100</m:t>
        </m:r>
      </m:oMath>
    </w:p>
    <w:p w:rsidR="003D1C7F" w:rsidRDefault="003D1C7F" w:rsidP="003D1C7F">
      <w:pPr>
        <w:jc w:val="center"/>
        <w:rPr>
          <w:lang w:val="de-DE"/>
        </w:rPr>
      </w:pPr>
      <m:oMathPara>
        <m:oMathParaPr>
          <m:jc m:val="left"/>
        </m:oMathParaPr>
        <m:oMath>
          <m:r>
            <m:rPr>
              <m:sty m:val="p"/>
            </m:rPr>
            <w:rPr>
              <w:rFonts w:ascii="Cambria Math" w:hAnsi="Cambria Math"/>
            </w:rPr>
            <m:t>Maquinaria %</m:t>
          </m:r>
          <m:r>
            <m:rPr>
              <m:sty m:val="p"/>
            </m:rPr>
            <w:rPr>
              <w:rFonts w:ascii="Cambria Math" w:hAnsi="Cambria Math" w:cs="Arial"/>
            </w:rPr>
            <m:t>=</m:t>
          </m:r>
          <m:f>
            <m:fPr>
              <m:ctrlPr>
                <w:rPr>
                  <w:rFonts w:ascii="Cambria Math" w:hAnsi="Cambria Math" w:cs="Arial"/>
                  <w:szCs w:val="24"/>
                  <w:lang w:val="de-DE" w:eastAsia="es-ES"/>
                </w:rPr>
              </m:ctrlPr>
            </m:fPr>
            <m:num>
              <m:r>
                <w:rPr>
                  <w:rFonts w:ascii="Cambria Math" w:hAnsi="Cambria Math" w:cs="Arial"/>
                </w:rPr>
                <m:t>16 (2018)</m:t>
              </m:r>
            </m:num>
            <m:den>
              <m:r>
                <m:rPr>
                  <m:sty m:val="p"/>
                </m:rPr>
                <w:rPr>
                  <w:rFonts w:ascii="Cambria Math" w:hAnsi="Cambria Math" w:cs="Arial"/>
                </w:rPr>
                <m:t>16 (2018)</m:t>
              </m:r>
            </m:den>
          </m:f>
          <m:r>
            <w:rPr>
              <w:rFonts w:ascii="Cambria Math" w:hAnsi="Cambria Math" w:cs="Arial"/>
            </w:rPr>
            <m:t>*100=</m:t>
          </m:r>
          <m:r>
            <m:rPr>
              <m:sty m:val="bi"/>
            </m:rPr>
            <w:rPr>
              <w:rFonts w:ascii="Cambria Math" w:hAnsi="Cambria Math" w:cs="Arial"/>
            </w:rPr>
            <m:t>100%</m:t>
          </m:r>
        </m:oMath>
      </m:oMathPara>
    </w:p>
    <w:p w:rsidR="003D1C7F" w:rsidRDefault="003D1C7F" w:rsidP="003D1C7F">
      <w:pPr>
        <w:jc w:val="left"/>
        <w:rPr>
          <w:sz w:val="22"/>
        </w:rPr>
      </w:pPr>
      <w:r>
        <w:rPr>
          <w:rFonts w:eastAsia="Times New Roman" w:cs="Arial"/>
          <w:position w:val="-28"/>
          <w:sz w:val="22"/>
          <w:lang w:eastAsia="zh-CN"/>
        </w:rPr>
        <w:object w:dxaOrig="7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6pt" o:ole="" fillcolor="window">
            <v:imagedata r:id="rId129" o:title=""/>
          </v:shape>
          <o:OLEObject Type="Embed" ProgID="Equation.3" ShapeID="_x0000_i1025" DrawAspect="Content" ObjectID="_1616247262" r:id="rId130"/>
        </w:object>
      </w:r>
    </w:p>
    <w:p w:rsidR="003D1C7F" w:rsidRDefault="003D1C7F" w:rsidP="003D1C7F">
      <w:pPr>
        <w:jc w:val="left"/>
      </w:pPr>
      <w:r>
        <w:rPr>
          <w:rFonts w:eastAsia="Times New Roman" w:cs="Times New Roman"/>
          <w:position w:val="-28"/>
          <w:sz w:val="22"/>
          <w:szCs w:val="20"/>
          <w:lang w:eastAsia="zh-CN"/>
        </w:rPr>
        <w:object w:dxaOrig="3360" w:dyaOrig="660">
          <v:shape id="_x0000_i1026" type="#_x0000_t75" style="width:165.6pt;height:36pt" o:ole="" fillcolor="window">
            <v:imagedata r:id="rId131" o:title=""/>
          </v:shape>
          <o:OLEObject Type="Embed" ProgID="Equation.3" ShapeID="_x0000_i1026" DrawAspect="Content" ObjectID="_1616247263" r:id="rId132"/>
        </w:object>
      </w:r>
      <w:r>
        <w:rPr>
          <w:lang w:eastAsia="zh-CN"/>
        </w:rPr>
        <w:t>=</w:t>
      </w:r>
      <w:r>
        <w:rPr>
          <w:b/>
          <w:lang w:eastAsia="zh-CN"/>
        </w:rPr>
        <w:t>100%</w:t>
      </w:r>
    </w:p>
    <w:p w:rsidR="003D1C7F" w:rsidRDefault="003D1C7F" w:rsidP="003D1C7F">
      <w:pPr>
        <w:jc w:val="center"/>
      </w:pPr>
    </w:p>
    <w:p w:rsidR="003D1C7F" w:rsidRDefault="003D1C7F" w:rsidP="007110A7">
      <w:pPr>
        <w:pStyle w:val="Ttulo1"/>
        <w:numPr>
          <w:ilvl w:val="2"/>
          <w:numId w:val="63"/>
        </w:numPr>
      </w:pPr>
      <w:bookmarkStart w:id="328" w:name="_Toc534890795"/>
      <w:bookmarkStart w:id="329" w:name="_Toc2608254"/>
      <w:r w:rsidRPr="00B60399">
        <w:t>Programa D5: Manejo Residuos Líquidos, Combustibles y Sustancias químicas</w:t>
      </w:r>
      <w:bookmarkEnd w:id="328"/>
      <w:bookmarkEnd w:id="329"/>
    </w:p>
    <w:p w:rsidR="007110A7" w:rsidRPr="007110A7" w:rsidRDefault="007110A7" w:rsidP="007110A7"/>
    <w:p w:rsidR="003D1C7F" w:rsidRDefault="003D1C7F" w:rsidP="007110A7">
      <w:r>
        <w:lastRenderedPageBreak/>
        <w:t>A la fecha de corte del periodo informado el Contratista de Obra contó con cinco baterías sanitarias móviles, de los cuales uno de ellos es de uso exclusivo de mujeres. La interventoría verificó que la empresa SEPTICLEAN encargada de realizar los mantenimientos a los baños móviles los realizara dos veces por semana cada uno.</w:t>
      </w:r>
    </w:p>
    <w:p w:rsidR="003D1C7F" w:rsidRDefault="003D1C7F" w:rsidP="007110A7">
      <w:r>
        <w:t>El consolidado con las fechas de mantenimiento de los baños móviles se especifica en la siguiente tabla:</w:t>
      </w:r>
    </w:p>
    <w:p w:rsidR="00A926E8" w:rsidRDefault="00A926E8" w:rsidP="007110A7"/>
    <w:p w:rsidR="003D1C7F" w:rsidRPr="00CC77D9" w:rsidRDefault="00F1119A" w:rsidP="00F1119A">
      <w:pPr>
        <w:pStyle w:val="Descripcin"/>
        <w:rPr>
          <w:b w:val="0"/>
          <w:color w:val="auto"/>
          <w:sz w:val="24"/>
        </w:rPr>
      </w:pPr>
      <w:bookmarkStart w:id="330" w:name="_Toc534890847"/>
      <w:bookmarkStart w:id="331" w:name="_Toc2608363"/>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70</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2018 mantenimientos baños móviles</w:t>
      </w:r>
      <w:bookmarkEnd w:id="330"/>
      <w:bookmarkEnd w:id="331"/>
    </w:p>
    <w:p w:rsidR="003D1C7F" w:rsidRDefault="003D1C7F" w:rsidP="003D1C7F">
      <w:pPr>
        <w:spacing w:after="0"/>
        <w:jc w:val="center"/>
        <w:rPr>
          <w:sz w:val="22"/>
        </w:rPr>
      </w:pPr>
      <w:r>
        <w:rPr>
          <w:noProof/>
          <w:lang w:val="en-US"/>
        </w:rPr>
        <w:drawing>
          <wp:inline distT="0" distB="0" distL="0" distR="0" wp14:anchorId="2A58429C" wp14:editId="1700174B">
            <wp:extent cx="3429000" cy="4924425"/>
            <wp:effectExtent l="19050" t="19050" r="19050" b="28575"/>
            <wp:docPr id="1006" name="Imagen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3"/>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3429000" cy="4924425"/>
                    </a:xfrm>
                    <a:prstGeom prst="rect">
                      <a:avLst/>
                    </a:prstGeom>
                    <a:noFill/>
                    <a:ln w="9525" cmpd="sng">
                      <a:solidFill>
                        <a:srgbClr val="000000"/>
                      </a:solidFill>
                      <a:miter lim="800000"/>
                      <a:headEnd/>
                      <a:tailEnd/>
                    </a:ln>
                    <a:effectLst/>
                  </pic:spPr>
                </pic:pic>
              </a:graphicData>
            </a:graphic>
          </wp:inline>
        </w:drawing>
      </w:r>
    </w:p>
    <w:p w:rsidR="003D1C7F" w:rsidRDefault="003D1C7F" w:rsidP="003D1C7F">
      <w:pPr>
        <w:jc w:val="center"/>
      </w:pPr>
      <w:r>
        <w:rPr>
          <w:noProof/>
          <w:lang w:val="en-US"/>
        </w:rPr>
        <w:lastRenderedPageBreak/>
        <w:drawing>
          <wp:inline distT="0" distB="0" distL="0" distR="0" wp14:anchorId="798A49B2" wp14:editId="493A2D5F">
            <wp:extent cx="3495675" cy="4000500"/>
            <wp:effectExtent l="0" t="0" r="9525" b="0"/>
            <wp:docPr id="1005" name="Imagen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82"/>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3495675" cy="4000500"/>
                    </a:xfrm>
                    <a:prstGeom prst="rect">
                      <a:avLst/>
                    </a:prstGeom>
                    <a:noFill/>
                    <a:ln>
                      <a:noFill/>
                    </a:ln>
                  </pic:spPr>
                </pic:pic>
              </a:graphicData>
            </a:graphic>
          </wp:inline>
        </w:drawing>
      </w:r>
      <w:r>
        <w:rPr>
          <w:noProof/>
          <w:lang w:val="en-US"/>
        </w:rPr>
        <w:lastRenderedPageBreak/>
        <w:drawing>
          <wp:inline distT="0" distB="0" distL="0" distR="0" wp14:anchorId="57EB6B27" wp14:editId="7D7AA89B">
            <wp:extent cx="3438525" cy="4038600"/>
            <wp:effectExtent l="0" t="0" r="9525" b="0"/>
            <wp:docPr id="1004" name="Imagen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9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438525" cy="4038600"/>
                    </a:xfrm>
                    <a:prstGeom prst="rect">
                      <a:avLst/>
                    </a:prstGeom>
                    <a:noFill/>
                    <a:ln>
                      <a:noFill/>
                    </a:ln>
                  </pic:spPr>
                </pic:pic>
              </a:graphicData>
            </a:graphic>
          </wp:inline>
        </w:drawing>
      </w:r>
    </w:p>
    <w:p w:rsidR="003D1C7F" w:rsidRDefault="003D1C7F" w:rsidP="003D1C7F">
      <w:pPr>
        <w:spacing w:after="0" w:line="276" w:lineRule="auto"/>
        <w:contextualSpacing/>
        <w:rPr>
          <w:rFonts w:eastAsia="Times New Roman" w:cs="Arial"/>
        </w:rPr>
      </w:pPr>
      <w:r>
        <w:rPr>
          <w:rFonts w:eastAsia="Times New Roman" w:cs="Arial"/>
        </w:rPr>
        <w:t>El contratista de obra cuenta con carro tanque que abastece el combustible en sitio, entregando un reporte de abastecimiento consolidado para el periodo informado como se muestra en l</w:t>
      </w:r>
      <w:r w:rsidR="00A926E8">
        <w:rPr>
          <w:rFonts w:eastAsia="Times New Roman" w:cs="Arial"/>
        </w:rPr>
        <w:t>a siguiente tabla:</w:t>
      </w:r>
    </w:p>
    <w:p w:rsidR="003D1C7F" w:rsidRPr="00CC77D9" w:rsidRDefault="00F1119A" w:rsidP="00F1119A">
      <w:pPr>
        <w:pStyle w:val="Descripcin"/>
        <w:rPr>
          <w:b w:val="0"/>
          <w:color w:val="auto"/>
          <w:sz w:val="24"/>
        </w:rPr>
      </w:pPr>
      <w:bookmarkStart w:id="332" w:name="_Toc534890848"/>
      <w:bookmarkStart w:id="333" w:name="_Toc2608364"/>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71</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suministro de combustible</w:t>
      </w:r>
      <w:bookmarkEnd w:id="332"/>
      <w:bookmarkEnd w:id="333"/>
    </w:p>
    <w:p w:rsidR="003D1C7F" w:rsidRDefault="003D1C7F" w:rsidP="003D1C7F">
      <w:pPr>
        <w:jc w:val="center"/>
        <w:rPr>
          <w:sz w:val="22"/>
        </w:rPr>
      </w:pPr>
      <w:r>
        <w:rPr>
          <w:noProof/>
          <w:lang w:val="en-US"/>
        </w:rPr>
        <w:drawing>
          <wp:inline distT="0" distB="0" distL="0" distR="0" wp14:anchorId="65A342A9" wp14:editId="43412D14">
            <wp:extent cx="2590800" cy="1914525"/>
            <wp:effectExtent l="0" t="0" r="0" b="9525"/>
            <wp:docPr id="1003" name="Imagen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590800" cy="1914525"/>
                    </a:xfrm>
                    <a:prstGeom prst="rect">
                      <a:avLst/>
                    </a:prstGeom>
                    <a:noFill/>
                    <a:ln>
                      <a:noFill/>
                    </a:ln>
                  </pic:spPr>
                </pic:pic>
              </a:graphicData>
            </a:graphic>
          </wp:inline>
        </w:drawing>
      </w:r>
    </w:p>
    <w:p w:rsidR="003D1C7F" w:rsidRDefault="003D1C7F" w:rsidP="003D1C7F">
      <w:pPr>
        <w:rPr>
          <w:b/>
        </w:rPr>
      </w:pPr>
      <w:r>
        <w:rPr>
          <w:b/>
        </w:rPr>
        <w:t>INDICADORES DE GESTIÓN:</w:t>
      </w:r>
    </w:p>
    <w:p w:rsidR="003D1C7F" w:rsidRDefault="00343591" w:rsidP="003D1C7F">
      <w:pPr>
        <w:rPr>
          <w:rFonts w:cs="Arial"/>
          <w:lang w:val="de-DE" w:eastAsia="zh-CN"/>
        </w:rPr>
      </w:pPr>
      <w:r>
        <w:rPr>
          <w:lang w:val="de-DE"/>
        </w:rPr>
        <w:lastRenderedPageBreak/>
        <w:object w:dxaOrig="0" w:dyaOrig="0">
          <v:shape id="_x0000_s1090" type="#_x0000_t75" style="position:absolute;left:0;text-align:left;margin-left:0;margin-top:0;width:257pt;height:33.3pt;z-index:251740160;mso-position-horizontal:left;mso-position-horizontal-relative:text;mso-position-vertical-relative:text" fillcolor="window">
            <v:imagedata r:id="rId137" o:title=""/>
            <w10:wrap type="square" side="right"/>
          </v:shape>
          <o:OLEObject Type="Embed" ProgID="Equation.3" ShapeID="_x0000_s1090" DrawAspect="Content" ObjectID="_1616247265" r:id="rId138"/>
        </w:object>
      </w:r>
      <w:r w:rsidR="003D1C7F">
        <w:rPr>
          <w:rFonts w:cs="Arial"/>
          <w:lang w:eastAsia="zh-CN"/>
        </w:rPr>
        <w:br w:type="textWrapping" w:clear="all"/>
      </w:r>
      <w:r w:rsidR="003D1C7F">
        <w:rPr>
          <w:rFonts w:cs="Arial"/>
          <w:position w:val="-28"/>
          <w:sz w:val="22"/>
          <w:lang w:val="de-DE" w:eastAsia="zh-CN"/>
        </w:rPr>
        <w:object w:dxaOrig="4800" w:dyaOrig="675">
          <v:shape id="_x0000_i1028" type="#_x0000_t75" style="width:237.6pt;height:36pt" o:ole="" fillcolor="window">
            <v:imagedata r:id="rId139" o:title=""/>
          </v:shape>
          <o:OLEObject Type="Embed" ProgID="Equation.3" ShapeID="_x0000_i1028" DrawAspect="Content" ObjectID="_1616247264" r:id="rId140"/>
        </w:object>
      </w:r>
    </w:p>
    <w:p w:rsidR="003D1C7F" w:rsidRDefault="003D1C7F" w:rsidP="003D1C7F">
      <w:pPr>
        <w:rPr>
          <w:rFonts w:cs="Arial"/>
          <w:i/>
        </w:rPr>
      </w:pPr>
      <m:oMathPara>
        <m:oMathParaPr>
          <m:jc m:val="left"/>
        </m:oMathParaPr>
        <m:oMath>
          <m:r>
            <w:rPr>
              <w:rFonts w:ascii="Cambria Math" w:hAnsi="Cambria Math" w:cs="Arial"/>
            </w:rPr>
            <m:t>% Derrames</m:t>
          </m:r>
          <m:r>
            <m:rPr>
              <m:sty m:val="p"/>
            </m:rPr>
            <w:rPr>
              <w:rFonts w:ascii="Cambria Math" w:hAnsi="Cambria Math" w:cs="Arial"/>
            </w:rPr>
            <m:t>=</m:t>
          </m:r>
          <m:f>
            <m:fPr>
              <m:ctrlPr>
                <w:rPr>
                  <w:rFonts w:ascii="Cambria Math" w:hAnsi="Cambria Math" w:cs="Arial"/>
                  <w:i/>
                  <w:sz w:val="22"/>
                  <w:lang w:val="de-DE"/>
                </w:rPr>
              </m:ctrlPr>
            </m:fPr>
            <m:num>
              <m:r>
                <w:rPr>
                  <w:rFonts w:ascii="Cambria Math" w:hAnsi="Cambria Math" w:cs="Arial"/>
                </w:rPr>
                <m:t>Numero de derrames</m:t>
              </m:r>
            </m:num>
            <m:den>
              <m:r>
                <w:rPr>
                  <w:rFonts w:ascii="Cambria Math" w:hAnsi="Cambria Math" w:cs="Arial"/>
                </w:rPr>
                <m:t>2018</m:t>
              </m:r>
            </m:den>
          </m:f>
          <m:r>
            <w:rPr>
              <w:rFonts w:ascii="Cambria Math" w:hAnsi="Cambria Math" w:cs="Arial"/>
            </w:rPr>
            <m:t>*100</m:t>
          </m:r>
        </m:oMath>
      </m:oMathPara>
    </w:p>
    <w:p w:rsidR="003D1C7F" w:rsidRDefault="003D1C7F" w:rsidP="003D1C7F">
      <w:pPr>
        <w:rPr>
          <w:rFonts w:cs="Arial"/>
        </w:rPr>
      </w:pPr>
      <m:oMathPara>
        <m:oMathParaPr>
          <m:jc m:val="left"/>
        </m:oMathParaPr>
        <m:oMath>
          <m:r>
            <w:rPr>
              <w:rFonts w:ascii="Cambria Math" w:hAnsi="Cambria Math" w:cs="Arial"/>
            </w:rPr>
            <m:t>% Derrames=</m:t>
          </m:r>
          <m:f>
            <m:fPr>
              <m:ctrlPr>
                <w:rPr>
                  <w:rFonts w:ascii="Cambria Math" w:hAnsi="Cambria Math" w:cs="Arial"/>
                  <w:i/>
                  <w:sz w:val="22"/>
                  <w:lang w:val="de-DE"/>
                </w:rPr>
              </m:ctrlPr>
            </m:fPr>
            <m:num>
              <m:r>
                <w:rPr>
                  <w:rFonts w:ascii="Cambria Math" w:hAnsi="Cambria Math" w:cs="Arial"/>
                </w:rPr>
                <m:t>0</m:t>
              </m:r>
            </m:num>
            <m:den>
              <m:r>
                <w:rPr>
                  <w:rFonts w:ascii="Cambria Math" w:hAnsi="Cambria Math" w:cs="Arial"/>
                </w:rPr>
                <m:t xml:space="preserve"> 2018</m:t>
              </m:r>
            </m:den>
          </m:f>
          <m:r>
            <w:rPr>
              <w:rFonts w:ascii="Cambria Math" w:hAnsi="Cambria Math" w:cs="Arial"/>
            </w:rPr>
            <m:t>*100=0%</m:t>
          </m:r>
        </m:oMath>
      </m:oMathPara>
    </w:p>
    <w:p w:rsidR="003D1C7F" w:rsidRDefault="003D1C7F" w:rsidP="003D1C7F">
      <w:pPr>
        <w:rPr>
          <w:rFonts w:cs="Arial"/>
          <w:lang w:eastAsia="zh-CN"/>
        </w:rPr>
      </w:pPr>
    </w:p>
    <w:p w:rsidR="003D1C7F" w:rsidRDefault="003D1C7F" w:rsidP="003D1C7F">
      <w:pPr>
        <w:spacing w:line="276" w:lineRule="auto"/>
      </w:pPr>
      <w:r>
        <w:t>En la siguiente tabla se muestra el comportamiento del indicador de cumplimiento de baños móviles en cuanto al cubrimiento, además la tabla muestra el consolidado para el periodo informado de la cantidad de baños y numero de mantenimientos.</w:t>
      </w:r>
    </w:p>
    <w:p w:rsidR="003D1C7F" w:rsidRPr="00CC77D9" w:rsidRDefault="00F1119A" w:rsidP="00F1119A">
      <w:pPr>
        <w:pStyle w:val="Descripcin"/>
        <w:rPr>
          <w:b w:val="0"/>
          <w:color w:val="auto"/>
          <w:sz w:val="24"/>
        </w:rPr>
      </w:pPr>
      <w:bookmarkStart w:id="334" w:name="_Toc534890849"/>
      <w:bookmarkStart w:id="335" w:name="_Toc2608365"/>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72</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de baños móviles 2018</w:t>
      </w:r>
      <w:bookmarkEnd w:id="334"/>
      <w:bookmarkEnd w:id="335"/>
    </w:p>
    <w:tbl>
      <w:tblPr>
        <w:tblStyle w:val="Tabladecuadrcula6concolores-nfasis1"/>
        <w:tblW w:w="8758" w:type="dxa"/>
        <w:tblInd w:w="0" w:type="dxa"/>
        <w:tblLook w:val="04A0" w:firstRow="1" w:lastRow="0" w:firstColumn="1" w:lastColumn="0" w:noHBand="0" w:noVBand="1"/>
      </w:tblPr>
      <w:tblGrid>
        <w:gridCol w:w="1506"/>
        <w:gridCol w:w="2263"/>
        <w:gridCol w:w="1163"/>
        <w:gridCol w:w="2108"/>
        <w:gridCol w:w="2278"/>
      </w:tblGrid>
      <w:tr w:rsidR="003D1C7F" w:rsidTr="003D1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9CC2E5" w:themeColor="accent1" w:themeTint="99"/>
              <w:left w:val="single" w:sz="4" w:space="0" w:color="9CC2E5" w:themeColor="accent1" w:themeTint="99"/>
              <w:right w:val="single" w:sz="4" w:space="0" w:color="9CC2E5" w:themeColor="accent1" w:themeTint="99"/>
            </w:tcBorders>
            <w:noWrap/>
            <w:hideMark/>
          </w:tcPr>
          <w:p w:rsidR="003D1C7F" w:rsidRDefault="003D1C7F">
            <w:pPr>
              <w:jc w:val="center"/>
              <w:rPr>
                <w:rFonts w:eastAsia="Times New Roman" w:cs="Arial"/>
                <w:color w:val="000000"/>
                <w:sz w:val="20"/>
                <w:lang w:eastAsia="es-CO"/>
              </w:rPr>
            </w:pPr>
            <w:r>
              <w:rPr>
                <w:rFonts w:eastAsia="Times New Roman" w:cs="Arial"/>
                <w:color w:val="000000"/>
                <w:sz w:val="20"/>
                <w:lang w:eastAsia="es-CO"/>
              </w:rPr>
              <w:t>MES</w:t>
            </w:r>
          </w:p>
        </w:tc>
        <w:tc>
          <w:tcPr>
            <w:tcW w:w="2190" w:type="dxa"/>
            <w:tcBorders>
              <w:top w:val="single" w:sz="4" w:space="0" w:color="9CC2E5" w:themeColor="accent1" w:themeTint="99"/>
              <w:left w:val="single" w:sz="4" w:space="0" w:color="9CC2E5" w:themeColor="accent1" w:themeTint="99"/>
              <w:right w:val="single" w:sz="4" w:space="0" w:color="9CC2E5" w:themeColor="accent1" w:themeTint="99"/>
            </w:tcBorders>
            <w:noWrap/>
            <w:hideMark/>
          </w:tcPr>
          <w:p w:rsidR="003D1C7F" w:rsidRDefault="003D1C7F">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 xml:space="preserve">N°MANTENIMIENTOS </w:t>
            </w:r>
          </w:p>
        </w:tc>
        <w:tc>
          <w:tcPr>
            <w:tcW w:w="1069" w:type="dxa"/>
            <w:tcBorders>
              <w:top w:val="single" w:sz="4" w:space="0" w:color="9CC2E5" w:themeColor="accent1" w:themeTint="99"/>
              <w:left w:val="single" w:sz="4" w:space="0" w:color="9CC2E5" w:themeColor="accent1" w:themeTint="99"/>
              <w:right w:val="single" w:sz="4" w:space="0" w:color="9CC2E5" w:themeColor="accent1" w:themeTint="99"/>
            </w:tcBorders>
            <w:noWrap/>
            <w:hideMark/>
          </w:tcPr>
          <w:p w:rsidR="003D1C7F" w:rsidRDefault="003D1C7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N°BAÑOS</w:t>
            </w:r>
          </w:p>
        </w:tc>
        <w:tc>
          <w:tcPr>
            <w:tcW w:w="1854" w:type="dxa"/>
            <w:tcBorders>
              <w:top w:val="single" w:sz="4" w:space="0" w:color="9CC2E5" w:themeColor="accent1" w:themeTint="99"/>
              <w:left w:val="single" w:sz="4" w:space="0" w:color="9CC2E5" w:themeColor="accent1" w:themeTint="99"/>
              <w:right w:val="single" w:sz="4" w:space="0" w:color="9CC2E5" w:themeColor="accent1" w:themeTint="99"/>
            </w:tcBorders>
            <w:noWrap/>
            <w:hideMark/>
          </w:tcPr>
          <w:p w:rsidR="003D1C7F" w:rsidRDefault="003D1C7F">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N°TRABAJADORES</w:t>
            </w:r>
          </w:p>
        </w:tc>
        <w:tc>
          <w:tcPr>
            <w:tcW w:w="2278" w:type="dxa"/>
            <w:tcBorders>
              <w:top w:val="single" w:sz="4" w:space="0" w:color="9CC2E5" w:themeColor="accent1" w:themeTint="99"/>
              <w:left w:val="single" w:sz="4" w:space="0" w:color="9CC2E5" w:themeColor="accent1" w:themeTint="99"/>
              <w:right w:val="single" w:sz="4" w:space="0" w:color="9CC2E5" w:themeColor="accent1" w:themeTint="99"/>
            </w:tcBorders>
            <w:noWrap/>
            <w:hideMark/>
          </w:tcPr>
          <w:p w:rsidR="003D1C7F" w:rsidRDefault="003D1C7F">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 CUBRIMIENTO</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rPr>
                <w:rFonts w:eastAsia="Times New Roman" w:cs="Arial"/>
                <w:b w:val="0"/>
                <w:color w:val="000000"/>
                <w:sz w:val="20"/>
                <w:lang w:eastAsia="es-CO"/>
              </w:rPr>
            </w:pPr>
            <w:r>
              <w:rPr>
                <w:rFonts w:eastAsia="Times New Roman" w:cs="Arial"/>
                <w:b w:val="0"/>
                <w:color w:val="000000"/>
                <w:sz w:val="20"/>
                <w:lang w:eastAsia="es-CO"/>
              </w:rPr>
              <w:t>SEPTIEMBRE</w:t>
            </w:r>
          </w:p>
        </w:tc>
        <w:tc>
          <w:tcPr>
            <w:tcW w:w="21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12</w:t>
            </w:r>
          </w:p>
        </w:tc>
        <w:tc>
          <w:tcPr>
            <w:tcW w:w="10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4</w:t>
            </w:r>
          </w:p>
        </w:tc>
        <w:tc>
          <w:tcPr>
            <w:tcW w:w="18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65</w:t>
            </w:r>
          </w:p>
        </w:tc>
        <w:tc>
          <w:tcPr>
            <w:tcW w:w="22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ind w:firstLineChars="400" w:firstLine="8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92,3%</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rPr>
                <w:rFonts w:eastAsia="Times New Roman" w:cs="Arial"/>
                <w:b w:val="0"/>
                <w:color w:val="000000"/>
                <w:sz w:val="20"/>
                <w:lang w:eastAsia="es-CO"/>
              </w:rPr>
            </w:pPr>
            <w:r>
              <w:rPr>
                <w:rFonts w:eastAsia="Times New Roman" w:cs="Arial"/>
                <w:b w:val="0"/>
                <w:color w:val="000000"/>
                <w:sz w:val="20"/>
                <w:lang w:eastAsia="es-CO"/>
              </w:rPr>
              <w:t>OCTUBRE</w:t>
            </w:r>
          </w:p>
        </w:tc>
        <w:tc>
          <w:tcPr>
            <w:tcW w:w="21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11</w:t>
            </w:r>
          </w:p>
        </w:tc>
        <w:tc>
          <w:tcPr>
            <w:tcW w:w="10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5</w:t>
            </w:r>
          </w:p>
        </w:tc>
        <w:tc>
          <w:tcPr>
            <w:tcW w:w="18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77</w:t>
            </w:r>
          </w:p>
        </w:tc>
        <w:tc>
          <w:tcPr>
            <w:tcW w:w="22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ind w:firstLineChars="400" w:firstLine="80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97,4%</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rPr>
                <w:rFonts w:eastAsia="Times New Roman" w:cs="Arial"/>
                <w:b w:val="0"/>
                <w:color w:val="000000"/>
                <w:sz w:val="20"/>
                <w:lang w:eastAsia="es-CO"/>
              </w:rPr>
            </w:pPr>
            <w:r>
              <w:rPr>
                <w:rFonts w:eastAsia="Times New Roman" w:cs="Arial"/>
                <w:b w:val="0"/>
                <w:color w:val="000000"/>
                <w:sz w:val="20"/>
                <w:lang w:eastAsia="es-CO"/>
              </w:rPr>
              <w:t>NOVIEMBRE</w:t>
            </w:r>
          </w:p>
        </w:tc>
        <w:tc>
          <w:tcPr>
            <w:tcW w:w="21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13</w:t>
            </w:r>
          </w:p>
        </w:tc>
        <w:tc>
          <w:tcPr>
            <w:tcW w:w="10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5</w:t>
            </w:r>
          </w:p>
        </w:tc>
        <w:tc>
          <w:tcPr>
            <w:tcW w:w="18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74</w:t>
            </w:r>
          </w:p>
        </w:tc>
        <w:tc>
          <w:tcPr>
            <w:tcW w:w="22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ind w:firstLineChars="400" w:firstLine="8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101,4%</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left"/>
              <w:rPr>
                <w:rFonts w:eastAsia="Times New Roman" w:cs="Arial"/>
                <w:b w:val="0"/>
                <w:color w:val="000000"/>
                <w:sz w:val="20"/>
                <w:lang w:eastAsia="es-CO"/>
              </w:rPr>
            </w:pPr>
            <w:r>
              <w:rPr>
                <w:rFonts w:eastAsia="Times New Roman" w:cs="Arial"/>
                <w:b w:val="0"/>
                <w:color w:val="000000"/>
                <w:sz w:val="20"/>
                <w:lang w:eastAsia="es-CO"/>
              </w:rPr>
              <w:t>DICIEMBRE</w:t>
            </w:r>
          </w:p>
        </w:tc>
        <w:tc>
          <w:tcPr>
            <w:tcW w:w="21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11</w:t>
            </w:r>
          </w:p>
        </w:tc>
        <w:tc>
          <w:tcPr>
            <w:tcW w:w="10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5</w:t>
            </w:r>
          </w:p>
        </w:tc>
        <w:tc>
          <w:tcPr>
            <w:tcW w:w="18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75</w:t>
            </w:r>
          </w:p>
        </w:tc>
        <w:tc>
          <w:tcPr>
            <w:tcW w:w="22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Pr>
                <w:rFonts w:eastAsia="Times New Roman" w:cs="Arial"/>
                <w:color w:val="000000"/>
                <w:sz w:val="20"/>
                <w:lang w:eastAsia="es-CO"/>
              </w:rPr>
              <w:t>100%</w:t>
            </w:r>
          </w:p>
        </w:tc>
      </w:tr>
    </w:tbl>
    <w:p w:rsidR="003D1C7F" w:rsidRDefault="003D1C7F" w:rsidP="003D1C7F">
      <w:pPr>
        <w:jc w:val="center"/>
        <w:rPr>
          <w:sz w:val="22"/>
        </w:rPr>
      </w:pPr>
    </w:p>
    <w:p w:rsidR="003D1C7F" w:rsidRDefault="003D1C7F" w:rsidP="003D1C7F"/>
    <w:p w:rsidR="003D1C7F" w:rsidRDefault="003D1C7F" w:rsidP="007110A7">
      <w:pPr>
        <w:pStyle w:val="Ttulo1"/>
        <w:numPr>
          <w:ilvl w:val="2"/>
          <w:numId w:val="63"/>
        </w:numPr>
      </w:pPr>
      <w:bookmarkStart w:id="336" w:name="_Toc534890796"/>
      <w:bookmarkStart w:id="337" w:name="_Toc2608255"/>
      <w:r w:rsidRPr="00B60399">
        <w:t>Programa D6: Manejo de Estructuras y Aseo</w:t>
      </w:r>
      <w:bookmarkEnd w:id="336"/>
      <w:bookmarkEnd w:id="337"/>
    </w:p>
    <w:p w:rsidR="007110A7" w:rsidRPr="007110A7" w:rsidRDefault="007110A7" w:rsidP="007110A7"/>
    <w:p w:rsidR="003D1C7F" w:rsidRDefault="003D1C7F" w:rsidP="003D1C7F">
      <w:pPr>
        <w:spacing w:after="0" w:line="276" w:lineRule="auto"/>
        <w:rPr>
          <w:rFonts w:eastAsia="Times New Roman" w:cs="Arial"/>
          <w:bCs/>
          <w:color w:val="000000"/>
          <w:lang w:eastAsia="es-ES"/>
        </w:rPr>
      </w:pPr>
      <w:r>
        <w:t xml:space="preserve">Durante el periodo informado el contratista de obra realizó la recolección de residuos comunes a través de la empresa </w:t>
      </w:r>
      <w:r>
        <w:rPr>
          <w:rFonts w:eastAsia="Times New Roman" w:cs="Arial"/>
          <w:bCs/>
          <w:color w:val="000000"/>
          <w:lang w:eastAsia="es-ES"/>
        </w:rPr>
        <w:t>Promocali S.A. E.S.P quienes recogen de dos (2) a tres (3) veces por semana los residuos generados. En cuanto a los residuos reciclables generados estos son entregados en calidad de donación a la Asociación de discapacitados del Valle (Asodisvalle) en calidad de donación.</w:t>
      </w:r>
    </w:p>
    <w:p w:rsidR="003D1C7F" w:rsidRDefault="003D1C7F" w:rsidP="003D1C7F">
      <w:pPr>
        <w:spacing w:line="276" w:lineRule="auto"/>
      </w:pPr>
      <w:r>
        <w:t>Hasta la fecha de corte del presente informe el contratista ha generado en la obra la siguiente cantidad de residuos:</w:t>
      </w:r>
    </w:p>
    <w:p w:rsidR="00CC77D9" w:rsidRPr="00CC77D9" w:rsidRDefault="00F1119A" w:rsidP="00F1119A">
      <w:pPr>
        <w:pStyle w:val="Descripcin"/>
        <w:rPr>
          <w:rFonts w:cs="Arial"/>
          <w:b w:val="0"/>
          <w:i/>
          <w:color w:val="auto"/>
          <w:sz w:val="24"/>
          <w:szCs w:val="24"/>
        </w:rPr>
      </w:pPr>
      <w:bookmarkStart w:id="338" w:name="_Toc534890850"/>
      <w:bookmarkStart w:id="339" w:name="_Toc2608366"/>
      <w:r w:rsidRPr="00CC77D9">
        <w:rPr>
          <w:b w:val="0"/>
          <w:color w:val="auto"/>
          <w:sz w:val="24"/>
          <w:szCs w:val="24"/>
        </w:rPr>
        <w:t xml:space="preserve">Tabla </w:t>
      </w:r>
      <w:r w:rsidRPr="00CC77D9">
        <w:rPr>
          <w:b w:val="0"/>
          <w:color w:val="auto"/>
          <w:sz w:val="24"/>
          <w:szCs w:val="24"/>
        </w:rPr>
        <w:fldChar w:fldCharType="begin"/>
      </w:r>
      <w:r w:rsidRPr="00CC77D9">
        <w:rPr>
          <w:b w:val="0"/>
          <w:color w:val="auto"/>
          <w:sz w:val="24"/>
          <w:szCs w:val="24"/>
        </w:rPr>
        <w:instrText xml:space="preserve"> SEQ Tabla \* ARABIC </w:instrText>
      </w:r>
      <w:r w:rsidRPr="00CC77D9">
        <w:rPr>
          <w:b w:val="0"/>
          <w:color w:val="auto"/>
          <w:sz w:val="24"/>
          <w:szCs w:val="24"/>
        </w:rPr>
        <w:fldChar w:fldCharType="separate"/>
      </w:r>
      <w:r w:rsidR="00343591">
        <w:rPr>
          <w:b w:val="0"/>
          <w:noProof/>
          <w:color w:val="auto"/>
          <w:sz w:val="24"/>
          <w:szCs w:val="24"/>
        </w:rPr>
        <w:t>73</w:t>
      </w:r>
      <w:r w:rsidRPr="00CC77D9">
        <w:rPr>
          <w:b w:val="0"/>
          <w:color w:val="auto"/>
          <w:sz w:val="24"/>
          <w:szCs w:val="24"/>
        </w:rPr>
        <w:fldChar w:fldCharType="end"/>
      </w:r>
      <w:r w:rsidR="00CC77D9">
        <w:rPr>
          <w:b w:val="0"/>
          <w:color w:val="auto"/>
          <w:sz w:val="24"/>
          <w:szCs w:val="24"/>
        </w:rPr>
        <w:t xml:space="preserve">. </w:t>
      </w:r>
      <w:r w:rsidR="00A926E8">
        <w:rPr>
          <w:rFonts w:cs="Arial"/>
          <w:b w:val="0"/>
          <w:color w:val="auto"/>
          <w:sz w:val="24"/>
          <w:szCs w:val="24"/>
        </w:rPr>
        <w:t>Consolidado residuos</w:t>
      </w:r>
      <w:r w:rsidR="003D1C7F" w:rsidRPr="00CC77D9">
        <w:rPr>
          <w:rFonts w:cs="Arial"/>
          <w:b w:val="0"/>
          <w:color w:val="auto"/>
          <w:sz w:val="24"/>
          <w:szCs w:val="24"/>
        </w:rPr>
        <w:t xml:space="preserve"> 2018</w:t>
      </w:r>
      <w:bookmarkEnd w:id="338"/>
      <w:bookmarkEnd w:id="339"/>
    </w:p>
    <w:p w:rsidR="003D1C7F" w:rsidRDefault="003D1C7F" w:rsidP="00F1119A">
      <w:pPr>
        <w:pStyle w:val="Descripcin"/>
        <w:rPr>
          <w:rFonts w:cs="Arial"/>
          <w:color w:val="auto"/>
          <w:sz w:val="20"/>
          <w:lang w:val="de-DE"/>
        </w:rPr>
      </w:pPr>
      <w:r>
        <w:fldChar w:fldCharType="begin"/>
      </w:r>
      <w:r>
        <w:instrText xml:space="preserve"> LINK Excel.Sheet.12 "C:\\Users\\Usuario\\Desktop\\RESIDENTE AMBIENTAL\\INFORMES DE INTERVENTORIA\\cosolidados ambientales.xlsx" "RESIDUOS !F2C1:F7C4" \a \f 5 \h  \* MERGEFORMAT </w:instrText>
      </w:r>
      <w:r>
        <w:fldChar w:fldCharType="separate"/>
      </w:r>
    </w:p>
    <w:tbl>
      <w:tblPr>
        <w:tblStyle w:val="Tablaconcuadrcula"/>
        <w:tblpPr w:leftFromText="141" w:rightFromText="141" w:vertAnchor="text" w:tblpY="1"/>
        <w:tblOverlap w:val="never"/>
        <w:tblW w:w="6080" w:type="dxa"/>
        <w:tblLook w:val="04A0" w:firstRow="1" w:lastRow="0" w:firstColumn="1" w:lastColumn="0" w:noHBand="0" w:noVBand="1"/>
      </w:tblPr>
      <w:tblGrid>
        <w:gridCol w:w="1763"/>
        <w:gridCol w:w="1580"/>
        <w:gridCol w:w="1777"/>
        <w:gridCol w:w="1737"/>
      </w:tblGrid>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pPr>
              <w:rPr>
                <w:b/>
                <w:bCs/>
                <w:sz w:val="22"/>
              </w:rPr>
            </w:pPr>
            <w:r>
              <w:rPr>
                <w:b/>
                <w:bCs/>
              </w:rPr>
              <w:t>MES</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rPr>
                <w:b/>
                <w:bCs/>
              </w:rPr>
            </w:pPr>
            <w:r>
              <w:rPr>
                <w:b/>
                <w:bCs/>
              </w:rPr>
              <w:t>COMUNES</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rPr>
                <w:b/>
                <w:bCs/>
              </w:rPr>
            </w:pPr>
            <w:r>
              <w:rPr>
                <w:b/>
                <w:bCs/>
              </w:rPr>
              <w:t>RECICLABES</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rPr>
                <w:b/>
                <w:bCs/>
              </w:rPr>
            </w:pPr>
            <w:r>
              <w:rPr>
                <w:b/>
                <w:bCs/>
              </w:rPr>
              <w:t>ESPECIALES</w:t>
            </w:r>
          </w:p>
        </w:tc>
      </w:tr>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r>
              <w:lastRenderedPageBreak/>
              <w:t>SEPTIEMBRE</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360</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6320</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0</w:t>
            </w:r>
          </w:p>
        </w:tc>
      </w:tr>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r>
              <w:t>OCTUBRE</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335</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3280</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0</w:t>
            </w:r>
          </w:p>
        </w:tc>
      </w:tr>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r>
              <w:t xml:space="preserve">NOVIEMBRE </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265</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1230</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0</w:t>
            </w:r>
          </w:p>
        </w:tc>
      </w:tr>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r>
              <w:t>DICIEMBRE</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195</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95</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0</w:t>
            </w:r>
          </w:p>
        </w:tc>
      </w:tr>
      <w:tr w:rsidR="003D1C7F" w:rsidTr="003D1C7F">
        <w:trPr>
          <w:trHeight w:val="300"/>
        </w:trPr>
        <w:tc>
          <w:tcPr>
            <w:tcW w:w="1520" w:type="dxa"/>
            <w:tcBorders>
              <w:top w:val="single" w:sz="4" w:space="0" w:color="auto"/>
              <w:left w:val="single" w:sz="4" w:space="0" w:color="auto"/>
              <w:bottom w:val="single" w:sz="4" w:space="0" w:color="auto"/>
              <w:right w:val="single" w:sz="4" w:space="0" w:color="auto"/>
            </w:tcBorders>
            <w:noWrap/>
            <w:hideMark/>
          </w:tcPr>
          <w:p w:rsidR="003D1C7F" w:rsidRDefault="003D1C7F">
            <w:r>
              <w:t>TOTAL</w:t>
            </w:r>
          </w:p>
        </w:tc>
        <w:tc>
          <w:tcPr>
            <w:tcW w:w="15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rPr>
                <w:b/>
                <w:bCs/>
              </w:rPr>
            </w:pPr>
            <w:r>
              <w:rPr>
                <w:b/>
                <w:bCs/>
              </w:rPr>
              <w:t>1155</w:t>
            </w:r>
          </w:p>
        </w:tc>
        <w:tc>
          <w:tcPr>
            <w:tcW w:w="150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rPr>
                <w:b/>
                <w:bCs/>
              </w:rPr>
            </w:pPr>
            <w:r>
              <w:rPr>
                <w:b/>
                <w:bCs/>
              </w:rPr>
              <w:t>10925</w:t>
            </w:r>
          </w:p>
        </w:tc>
        <w:tc>
          <w:tcPr>
            <w:tcW w:w="1480" w:type="dxa"/>
            <w:tcBorders>
              <w:top w:val="single" w:sz="4" w:space="0" w:color="auto"/>
              <w:left w:val="single" w:sz="4" w:space="0" w:color="auto"/>
              <w:bottom w:val="single" w:sz="4" w:space="0" w:color="auto"/>
              <w:right w:val="single" w:sz="4" w:space="0" w:color="auto"/>
            </w:tcBorders>
            <w:noWrap/>
            <w:hideMark/>
          </w:tcPr>
          <w:p w:rsidR="003D1C7F" w:rsidRDefault="003D1C7F">
            <w:pPr>
              <w:jc w:val="center"/>
            </w:pPr>
            <w:r>
              <w:t>0</w:t>
            </w:r>
          </w:p>
        </w:tc>
      </w:tr>
    </w:tbl>
    <w:p w:rsidR="003D1C7F" w:rsidRDefault="003D1C7F" w:rsidP="003D1C7F">
      <w:pPr>
        <w:spacing w:after="0"/>
        <w:rPr>
          <w:sz w:val="22"/>
          <w:lang w:val="de-DE"/>
        </w:rPr>
      </w:pPr>
      <w:r>
        <w:fldChar w:fldCharType="end"/>
      </w:r>
      <w:r>
        <w:br w:type="textWrapping" w:clear="all"/>
      </w:r>
    </w:p>
    <w:p w:rsidR="003D1C7F" w:rsidRDefault="003D1C7F" w:rsidP="003D1C7F">
      <w:r>
        <w:t>Los residuos reciclables generados corresponden principalmente a material PVC producto del retiro de tuberías existentes.</w:t>
      </w:r>
    </w:p>
    <w:p w:rsidR="003D1C7F" w:rsidRPr="00F9675F" w:rsidRDefault="00F9675F" w:rsidP="00F9675F">
      <w:pPr>
        <w:pStyle w:val="Descripcin"/>
        <w:rPr>
          <w:b w:val="0"/>
          <w:color w:val="auto"/>
          <w:sz w:val="24"/>
        </w:rPr>
      </w:pPr>
      <w:bookmarkStart w:id="340" w:name="_Toc534890821"/>
      <w:bookmarkStart w:id="341" w:name="_Toc534819"/>
      <w:r w:rsidRPr="00F9675F">
        <w:rPr>
          <w:b w:val="0"/>
          <w:color w:val="auto"/>
          <w:sz w:val="24"/>
        </w:rPr>
        <w:t xml:space="preserve">Gráfica </w:t>
      </w:r>
      <w:r w:rsidRPr="00F9675F">
        <w:rPr>
          <w:b w:val="0"/>
          <w:color w:val="auto"/>
          <w:sz w:val="24"/>
        </w:rPr>
        <w:fldChar w:fldCharType="begin"/>
      </w:r>
      <w:r w:rsidRPr="00F9675F">
        <w:rPr>
          <w:b w:val="0"/>
          <w:color w:val="auto"/>
          <w:sz w:val="24"/>
        </w:rPr>
        <w:instrText xml:space="preserve"> SEQ Gráfica \* ARABIC </w:instrText>
      </w:r>
      <w:r w:rsidRPr="00F9675F">
        <w:rPr>
          <w:b w:val="0"/>
          <w:color w:val="auto"/>
          <w:sz w:val="24"/>
        </w:rPr>
        <w:fldChar w:fldCharType="separate"/>
      </w:r>
      <w:r w:rsidR="00343591">
        <w:rPr>
          <w:b w:val="0"/>
          <w:noProof/>
          <w:color w:val="auto"/>
          <w:sz w:val="24"/>
        </w:rPr>
        <w:t>38</w:t>
      </w:r>
      <w:r w:rsidRPr="00F9675F">
        <w:rPr>
          <w:b w:val="0"/>
          <w:color w:val="auto"/>
          <w:sz w:val="24"/>
        </w:rPr>
        <w:fldChar w:fldCharType="end"/>
      </w:r>
      <w:r w:rsidR="003D1C7F" w:rsidRPr="00F9675F">
        <w:rPr>
          <w:b w:val="0"/>
          <w:color w:val="auto"/>
          <w:sz w:val="24"/>
        </w:rPr>
        <w:t>Consolidado de residuos generados 2018</w:t>
      </w:r>
      <w:bookmarkEnd w:id="340"/>
      <w:bookmarkEnd w:id="341"/>
    </w:p>
    <w:p w:rsidR="003D1C7F" w:rsidRDefault="003D1C7F" w:rsidP="003D1C7F">
      <w:pPr>
        <w:jc w:val="center"/>
        <w:rPr>
          <w:sz w:val="22"/>
        </w:rPr>
      </w:pPr>
      <w:r>
        <w:rPr>
          <w:noProof/>
          <w:sz w:val="22"/>
          <w:lang w:val="en-US"/>
        </w:rPr>
        <w:drawing>
          <wp:inline distT="0" distB="0" distL="0" distR="0" wp14:anchorId="366B3062" wp14:editId="492BEA74">
            <wp:extent cx="4581525" cy="2752725"/>
            <wp:effectExtent l="0" t="0" r="9525" b="9525"/>
            <wp:docPr id="1002" name="Gráfico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3D1C7F" w:rsidRDefault="003D1C7F" w:rsidP="003D1C7F">
      <w:pPr>
        <w:spacing w:after="0" w:line="240" w:lineRule="auto"/>
        <w:rPr>
          <w:b/>
        </w:rPr>
      </w:pPr>
    </w:p>
    <w:p w:rsidR="003D1C7F" w:rsidRDefault="003D1C7F" w:rsidP="003D1C7F">
      <w:pPr>
        <w:spacing w:after="0"/>
        <w:rPr>
          <w:b/>
        </w:rPr>
      </w:pPr>
      <w:r>
        <w:rPr>
          <w:b/>
        </w:rPr>
        <w:t>INDICADORES DE GESTIÓN:</w:t>
      </w:r>
    </w:p>
    <w:p w:rsidR="003D1C7F" w:rsidRDefault="003D1C7F" w:rsidP="003D1C7F">
      <w:pPr>
        <w:spacing w:before="80" w:after="80"/>
        <w:rPr>
          <w:rFonts w:eastAsia="Calibri" w:cs="Arial"/>
        </w:rPr>
      </w:pPr>
      <w:r>
        <w:rPr>
          <w:rFonts w:eastAsia="Calibri" w:cs="Arial"/>
          <w:b/>
        </w:rPr>
        <w:t>Vt</w:t>
      </w:r>
      <w:r>
        <w:rPr>
          <w:rFonts w:eastAsia="Calibri" w:cs="Arial"/>
        </w:rPr>
        <w:t xml:space="preserve"> = ∑ Rr +Re + Rc</w:t>
      </w:r>
    </w:p>
    <w:p w:rsidR="003D1C7F" w:rsidRDefault="003D1C7F" w:rsidP="003D1C7F">
      <w:pPr>
        <w:rPr>
          <w:rFonts w:eastAsia="Calibri" w:cs="Arial"/>
          <w:b/>
        </w:rPr>
      </w:pPr>
      <w:r>
        <w:rPr>
          <w:rFonts w:eastAsia="Calibri" w:cs="Arial"/>
          <w:b/>
        </w:rPr>
        <w:t>Vt = 10925+0+1155 = 12080 M</w:t>
      </w:r>
      <w:r>
        <w:rPr>
          <w:rFonts w:eastAsia="Calibri" w:cs="Arial"/>
          <w:b/>
          <w:vertAlign w:val="superscript"/>
        </w:rPr>
        <w:t>3</w:t>
      </w:r>
    </w:p>
    <w:p w:rsidR="003D1C7F" w:rsidRDefault="003D1C7F" w:rsidP="003D1C7F">
      <w:pPr>
        <w:spacing w:after="0"/>
        <w:rPr>
          <w:rFonts w:eastAsia="Calibri" w:cs="Arial"/>
          <w:b/>
        </w:rPr>
      </w:pPr>
      <w:r>
        <w:rPr>
          <w:rFonts w:eastAsia="Calibri" w:cs="Arial"/>
          <w:b/>
        </w:rPr>
        <w:t>Dónde:</w:t>
      </w:r>
    </w:p>
    <w:p w:rsidR="003D1C7F" w:rsidRDefault="003D1C7F" w:rsidP="003D1C7F">
      <w:pPr>
        <w:widowControl w:val="0"/>
        <w:spacing w:after="0" w:line="240" w:lineRule="auto"/>
        <w:jc w:val="left"/>
        <w:rPr>
          <w:rFonts w:eastAsia="Calibri" w:cs="Arial"/>
        </w:rPr>
      </w:pPr>
      <w:r>
        <w:rPr>
          <w:rFonts w:eastAsia="Calibri" w:cs="Arial"/>
          <w:b/>
        </w:rPr>
        <w:t>Vt:</w:t>
      </w:r>
      <w:r>
        <w:rPr>
          <w:rFonts w:eastAsia="Calibri" w:cs="Arial"/>
          <w:spacing w:val="1"/>
        </w:rPr>
        <w:t xml:space="preserve"> </w:t>
      </w:r>
      <w:r>
        <w:rPr>
          <w:rFonts w:eastAsia="Calibri" w:cs="Arial"/>
          <w:spacing w:val="-2"/>
        </w:rPr>
        <w:t>V</w:t>
      </w:r>
      <w:r>
        <w:rPr>
          <w:rFonts w:eastAsia="Calibri" w:cs="Arial"/>
          <w:spacing w:val="1"/>
        </w:rPr>
        <w:t>o</w:t>
      </w:r>
      <w:r>
        <w:rPr>
          <w:rFonts w:eastAsia="Calibri" w:cs="Arial"/>
        </w:rPr>
        <w:t>l</w:t>
      </w:r>
      <w:r>
        <w:rPr>
          <w:rFonts w:eastAsia="Calibri" w:cs="Arial"/>
          <w:spacing w:val="-1"/>
        </w:rPr>
        <w:t>um</w:t>
      </w:r>
      <w:r>
        <w:rPr>
          <w:rFonts w:eastAsia="Calibri" w:cs="Arial"/>
        </w:rPr>
        <w:t xml:space="preserve">en </w:t>
      </w:r>
      <w:r>
        <w:rPr>
          <w:rFonts w:eastAsia="Calibri" w:cs="Arial"/>
          <w:spacing w:val="-2"/>
        </w:rPr>
        <w:t>t</w:t>
      </w:r>
      <w:r>
        <w:rPr>
          <w:rFonts w:eastAsia="Calibri" w:cs="Arial"/>
          <w:spacing w:val="1"/>
        </w:rPr>
        <w:t>o</w:t>
      </w:r>
      <w:r>
        <w:rPr>
          <w:rFonts w:eastAsia="Calibri" w:cs="Arial"/>
        </w:rPr>
        <w:t xml:space="preserve">tal </w:t>
      </w:r>
      <w:r>
        <w:rPr>
          <w:rFonts w:eastAsia="Calibri" w:cs="Arial"/>
          <w:spacing w:val="-3"/>
        </w:rPr>
        <w:t>d</w:t>
      </w:r>
      <w:r>
        <w:rPr>
          <w:rFonts w:eastAsia="Calibri" w:cs="Arial"/>
        </w:rPr>
        <w:t>e</w:t>
      </w:r>
      <w:r>
        <w:rPr>
          <w:rFonts w:eastAsia="Calibri" w:cs="Arial"/>
          <w:spacing w:val="1"/>
        </w:rPr>
        <w:t xml:space="preserve"> </w:t>
      </w:r>
      <w:r>
        <w:rPr>
          <w:rFonts w:eastAsia="Calibri" w:cs="Arial"/>
        </w:rPr>
        <w:t>resi</w:t>
      </w:r>
      <w:r>
        <w:rPr>
          <w:rFonts w:eastAsia="Calibri" w:cs="Arial"/>
          <w:spacing w:val="-3"/>
        </w:rPr>
        <w:t>d</w:t>
      </w:r>
      <w:r>
        <w:rPr>
          <w:rFonts w:eastAsia="Calibri" w:cs="Arial"/>
          <w:spacing w:val="-1"/>
        </w:rPr>
        <w:t>u</w:t>
      </w:r>
      <w:r>
        <w:rPr>
          <w:rFonts w:eastAsia="Calibri" w:cs="Arial"/>
          <w:spacing w:val="1"/>
        </w:rPr>
        <w:t>o</w:t>
      </w:r>
      <w:r>
        <w:rPr>
          <w:rFonts w:eastAsia="Calibri" w:cs="Arial"/>
        </w:rPr>
        <w:t xml:space="preserve">s </w:t>
      </w:r>
      <w:r>
        <w:rPr>
          <w:rFonts w:eastAsia="Calibri" w:cs="Arial"/>
          <w:spacing w:val="-2"/>
        </w:rPr>
        <w:t>s</w:t>
      </w:r>
      <w:r>
        <w:rPr>
          <w:rFonts w:eastAsia="Calibri" w:cs="Arial"/>
          <w:spacing w:val="1"/>
        </w:rPr>
        <w:t>ó</w:t>
      </w:r>
      <w:r>
        <w:rPr>
          <w:rFonts w:eastAsia="Calibri" w:cs="Arial"/>
        </w:rPr>
        <w:t>li</w:t>
      </w:r>
      <w:r>
        <w:rPr>
          <w:rFonts w:eastAsia="Calibri" w:cs="Arial"/>
          <w:spacing w:val="-1"/>
        </w:rPr>
        <w:t>d</w:t>
      </w:r>
      <w:r>
        <w:rPr>
          <w:rFonts w:eastAsia="Calibri" w:cs="Arial"/>
          <w:spacing w:val="1"/>
        </w:rPr>
        <w:t>o</w:t>
      </w:r>
      <w:r>
        <w:rPr>
          <w:rFonts w:eastAsia="Calibri" w:cs="Arial"/>
        </w:rPr>
        <w:t>s</w:t>
      </w:r>
      <w:r>
        <w:rPr>
          <w:rFonts w:eastAsia="Calibri" w:cs="Arial"/>
          <w:spacing w:val="-2"/>
        </w:rPr>
        <w:t xml:space="preserve"> </w:t>
      </w:r>
      <w:r>
        <w:rPr>
          <w:rFonts w:eastAsia="Calibri" w:cs="Arial"/>
        </w:rPr>
        <w:t>genera</w:t>
      </w:r>
      <w:r>
        <w:rPr>
          <w:rFonts w:eastAsia="Calibri" w:cs="Arial"/>
          <w:spacing w:val="-4"/>
        </w:rPr>
        <w:t>d</w:t>
      </w:r>
      <w:r>
        <w:rPr>
          <w:rFonts w:eastAsia="Calibri" w:cs="Arial"/>
          <w:spacing w:val="1"/>
        </w:rPr>
        <w:t>o</w:t>
      </w:r>
      <w:r>
        <w:rPr>
          <w:rFonts w:eastAsia="Calibri" w:cs="Arial"/>
        </w:rPr>
        <w:t xml:space="preserve">s </w:t>
      </w:r>
      <w:r>
        <w:rPr>
          <w:rFonts w:eastAsia="Calibri" w:cs="Arial"/>
          <w:spacing w:val="1"/>
        </w:rPr>
        <w:t>e</w:t>
      </w:r>
      <w:r>
        <w:rPr>
          <w:rFonts w:eastAsia="Calibri" w:cs="Arial"/>
        </w:rPr>
        <w:t>n</w:t>
      </w:r>
      <w:r>
        <w:rPr>
          <w:rFonts w:eastAsia="Calibri" w:cs="Arial"/>
          <w:spacing w:val="-3"/>
        </w:rPr>
        <w:t xml:space="preserve"> </w:t>
      </w:r>
      <w:r>
        <w:rPr>
          <w:rFonts w:eastAsia="Calibri" w:cs="Arial"/>
        </w:rPr>
        <w:t>la</w:t>
      </w:r>
      <w:r>
        <w:rPr>
          <w:rFonts w:eastAsia="Calibri" w:cs="Arial"/>
          <w:spacing w:val="-2"/>
        </w:rPr>
        <w:t xml:space="preserve"> </w:t>
      </w:r>
      <w:r>
        <w:rPr>
          <w:rFonts w:eastAsia="Calibri" w:cs="Arial"/>
          <w:spacing w:val="1"/>
        </w:rPr>
        <w:t>o</w:t>
      </w:r>
      <w:r>
        <w:rPr>
          <w:rFonts w:eastAsia="Calibri" w:cs="Arial"/>
          <w:spacing w:val="-1"/>
        </w:rPr>
        <w:t>b</w:t>
      </w:r>
      <w:r>
        <w:rPr>
          <w:rFonts w:eastAsia="Calibri" w:cs="Arial"/>
        </w:rPr>
        <w:t>ra.</w:t>
      </w:r>
      <w:r>
        <w:rPr>
          <w:rFonts w:eastAsia="Calibri" w:cs="Arial"/>
          <w:spacing w:val="-1"/>
        </w:rPr>
        <w:t xml:space="preserve"> </w:t>
      </w:r>
      <w:r>
        <w:rPr>
          <w:rFonts w:eastAsia="Calibri" w:cs="Arial"/>
        </w:rPr>
        <w:t>Se</w:t>
      </w:r>
      <w:r>
        <w:rPr>
          <w:rFonts w:eastAsia="Calibri" w:cs="Arial"/>
          <w:spacing w:val="-2"/>
        </w:rPr>
        <w:t xml:space="preserve"> </w:t>
      </w:r>
      <w:r>
        <w:rPr>
          <w:rFonts w:eastAsia="Calibri" w:cs="Arial"/>
          <w:spacing w:val="2"/>
        </w:rPr>
        <w:t>m</w:t>
      </w:r>
      <w:r>
        <w:rPr>
          <w:rFonts w:eastAsia="Calibri" w:cs="Arial"/>
        </w:rPr>
        <w:t>i</w:t>
      </w:r>
      <w:r>
        <w:rPr>
          <w:rFonts w:eastAsia="Calibri" w:cs="Arial"/>
          <w:spacing w:val="-4"/>
        </w:rPr>
        <w:t>d</w:t>
      </w:r>
      <w:r>
        <w:rPr>
          <w:rFonts w:eastAsia="Calibri" w:cs="Arial"/>
        </w:rPr>
        <w:t>e</w:t>
      </w:r>
      <w:r>
        <w:rPr>
          <w:rFonts w:eastAsia="Calibri" w:cs="Arial"/>
          <w:spacing w:val="1"/>
        </w:rPr>
        <w:t xml:space="preserve"> </w:t>
      </w:r>
      <w:r>
        <w:rPr>
          <w:rFonts w:eastAsia="Calibri" w:cs="Arial"/>
        </w:rPr>
        <w:t>en</w:t>
      </w:r>
      <w:r>
        <w:rPr>
          <w:rFonts w:eastAsia="Calibri" w:cs="Arial"/>
          <w:spacing w:val="-2"/>
        </w:rPr>
        <w:t xml:space="preserve"> </w:t>
      </w:r>
      <w:r>
        <w:rPr>
          <w:rFonts w:eastAsia="Calibri" w:cs="Arial"/>
          <w:spacing w:val="5"/>
        </w:rPr>
        <w:t>m</w:t>
      </w:r>
      <w:r>
        <w:rPr>
          <w:rFonts w:eastAsia="Calibri" w:cs="Arial"/>
          <w:spacing w:val="-1"/>
          <w:position w:val="10"/>
        </w:rPr>
        <w:t>3</w:t>
      </w:r>
      <w:r>
        <w:rPr>
          <w:rFonts w:eastAsia="Calibri" w:cs="Arial"/>
          <w:spacing w:val="1"/>
        </w:rPr>
        <w:t>/</w:t>
      </w:r>
      <w:r>
        <w:rPr>
          <w:rFonts w:eastAsia="Calibri" w:cs="Arial"/>
          <w:spacing w:val="-2"/>
        </w:rPr>
        <w:t>s</w:t>
      </w:r>
      <w:r>
        <w:rPr>
          <w:rFonts w:eastAsia="Calibri" w:cs="Arial"/>
        </w:rPr>
        <w:t>e</w:t>
      </w:r>
      <w:r>
        <w:rPr>
          <w:rFonts w:eastAsia="Calibri" w:cs="Arial"/>
          <w:spacing w:val="1"/>
        </w:rPr>
        <w:t>m</w:t>
      </w:r>
      <w:r>
        <w:rPr>
          <w:rFonts w:eastAsia="Calibri" w:cs="Arial"/>
          <w:spacing w:val="-3"/>
        </w:rPr>
        <w:t>a</w:t>
      </w:r>
      <w:r>
        <w:rPr>
          <w:rFonts w:eastAsia="Calibri" w:cs="Arial"/>
          <w:spacing w:val="-1"/>
        </w:rPr>
        <w:t>n</w:t>
      </w:r>
      <w:r>
        <w:rPr>
          <w:rFonts w:eastAsia="Calibri" w:cs="Arial"/>
        </w:rPr>
        <w:t>a.</w:t>
      </w:r>
    </w:p>
    <w:p w:rsidR="003D1C7F" w:rsidRDefault="003D1C7F" w:rsidP="003D1C7F">
      <w:pPr>
        <w:widowControl w:val="0"/>
        <w:spacing w:line="240" w:lineRule="auto"/>
        <w:jc w:val="left"/>
        <w:rPr>
          <w:rFonts w:eastAsia="Calibri" w:cs="Arial"/>
        </w:rPr>
      </w:pPr>
      <w:r>
        <w:rPr>
          <w:rFonts w:eastAsia="Calibri" w:cs="Arial"/>
          <w:b/>
        </w:rPr>
        <w:t>Rc:</w:t>
      </w:r>
      <w:r>
        <w:rPr>
          <w:rFonts w:eastAsia="Calibri" w:cs="Arial"/>
          <w:spacing w:val="1"/>
        </w:rPr>
        <w:t xml:space="preserve"> </w:t>
      </w:r>
      <w:r>
        <w:rPr>
          <w:rFonts w:eastAsia="Calibri" w:cs="Arial"/>
          <w:spacing w:val="-2"/>
        </w:rPr>
        <w:t>V</w:t>
      </w:r>
      <w:r>
        <w:rPr>
          <w:rFonts w:eastAsia="Calibri" w:cs="Arial"/>
          <w:spacing w:val="1"/>
        </w:rPr>
        <w:t>o</w:t>
      </w:r>
      <w:r>
        <w:rPr>
          <w:rFonts w:eastAsia="Calibri" w:cs="Arial"/>
        </w:rPr>
        <w:t>l</w:t>
      </w:r>
      <w:r>
        <w:rPr>
          <w:rFonts w:eastAsia="Calibri" w:cs="Arial"/>
          <w:spacing w:val="-1"/>
        </w:rPr>
        <w:t>um</w:t>
      </w:r>
      <w:r>
        <w:rPr>
          <w:rFonts w:eastAsia="Calibri" w:cs="Arial"/>
        </w:rPr>
        <w:t>en de</w:t>
      </w:r>
      <w:r>
        <w:rPr>
          <w:rFonts w:eastAsia="Calibri" w:cs="Arial"/>
          <w:spacing w:val="-2"/>
        </w:rPr>
        <w:t xml:space="preserve"> </w:t>
      </w:r>
      <w:r>
        <w:rPr>
          <w:rFonts w:eastAsia="Calibri" w:cs="Arial"/>
        </w:rPr>
        <w:t>Resid</w:t>
      </w:r>
      <w:r>
        <w:rPr>
          <w:rFonts w:eastAsia="Calibri" w:cs="Arial"/>
          <w:spacing w:val="-1"/>
        </w:rPr>
        <w:t>uo</w:t>
      </w:r>
      <w:r>
        <w:rPr>
          <w:rFonts w:eastAsia="Calibri" w:cs="Arial"/>
        </w:rPr>
        <w:t xml:space="preserve">s </w:t>
      </w:r>
      <w:r>
        <w:rPr>
          <w:rFonts w:eastAsia="Calibri" w:cs="Arial"/>
          <w:spacing w:val="-2"/>
        </w:rPr>
        <w:t>c</w:t>
      </w:r>
      <w:r>
        <w:rPr>
          <w:rFonts w:eastAsia="Calibri" w:cs="Arial"/>
          <w:spacing w:val="1"/>
        </w:rPr>
        <w:t>om</w:t>
      </w:r>
      <w:r>
        <w:rPr>
          <w:rFonts w:eastAsia="Calibri" w:cs="Arial"/>
          <w:spacing w:val="-1"/>
        </w:rPr>
        <w:t>un</w:t>
      </w:r>
      <w:r>
        <w:rPr>
          <w:rFonts w:eastAsia="Calibri" w:cs="Arial"/>
          <w:spacing w:val="-2"/>
        </w:rPr>
        <w:t>e</w:t>
      </w:r>
      <w:r>
        <w:rPr>
          <w:rFonts w:eastAsia="Calibri" w:cs="Arial"/>
        </w:rPr>
        <w:t>s genera</w:t>
      </w:r>
      <w:r>
        <w:rPr>
          <w:rFonts w:eastAsia="Calibri" w:cs="Arial"/>
          <w:spacing w:val="-3"/>
        </w:rPr>
        <w:t>d</w:t>
      </w:r>
      <w:r>
        <w:rPr>
          <w:rFonts w:eastAsia="Calibri" w:cs="Arial"/>
          <w:spacing w:val="1"/>
        </w:rPr>
        <w:t>o</w:t>
      </w:r>
      <w:r>
        <w:rPr>
          <w:rFonts w:eastAsia="Calibri" w:cs="Arial"/>
        </w:rPr>
        <w:t xml:space="preserve">s. </w:t>
      </w:r>
      <w:r>
        <w:rPr>
          <w:rFonts w:eastAsia="Calibri" w:cs="Arial"/>
          <w:spacing w:val="-3"/>
        </w:rPr>
        <w:t>S</w:t>
      </w:r>
      <w:r>
        <w:rPr>
          <w:rFonts w:eastAsia="Calibri" w:cs="Arial"/>
        </w:rPr>
        <w:t>e</w:t>
      </w:r>
      <w:r>
        <w:rPr>
          <w:rFonts w:eastAsia="Calibri" w:cs="Arial"/>
          <w:spacing w:val="-1"/>
        </w:rPr>
        <w:t xml:space="preserve"> </w:t>
      </w:r>
      <w:r>
        <w:rPr>
          <w:rFonts w:eastAsia="Calibri" w:cs="Arial"/>
          <w:spacing w:val="1"/>
        </w:rPr>
        <w:t>m</w:t>
      </w:r>
      <w:r>
        <w:rPr>
          <w:rFonts w:eastAsia="Calibri" w:cs="Arial"/>
        </w:rPr>
        <w:t>i</w:t>
      </w:r>
      <w:r>
        <w:rPr>
          <w:rFonts w:eastAsia="Calibri" w:cs="Arial"/>
          <w:spacing w:val="-1"/>
        </w:rPr>
        <w:t>d</w:t>
      </w:r>
      <w:r>
        <w:rPr>
          <w:rFonts w:eastAsia="Calibri" w:cs="Arial"/>
        </w:rPr>
        <w:t>e</w:t>
      </w:r>
      <w:r>
        <w:rPr>
          <w:rFonts w:eastAsia="Calibri" w:cs="Arial"/>
          <w:spacing w:val="1"/>
        </w:rPr>
        <w:t xml:space="preserve"> </w:t>
      </w:r>
      <w:r>
        <w:rPr>
          <w:rFonts w:eastAsia="Calibri" w:cs="Arial"/>
        </w:rPr>
        <w:t>en</w:t>
      </w:r>
      <w:r>
        <w:rPr>
          <w:rFonts w:eastAsia="Calibri" w:cs="Arial"/>
          <w:spacing w:val="-2"/>
        </w:rPr>
        <w:t xml:space="preserve"> </w:t>
      </w:r>
      <w:r>
        <w:rPr>
          <w:rFonts w:eastAsia="Calibri" w:cs="Arial"/>
          <w:spacing w:val="3"/>
        </w:rPr>
        <w:t>m</w:t>
      </w:r>
      <w:r>
        <w:rPr>
          <w:rFonts w:eastAsia="Calibri" w:cs="Arial"/>
          <w:spacing w:val="-1"/>
          <w:position w:val="10"/>
        </w:rPr>
        <w:t>3</w:t>
      </w:r>
      <w:r>
        <w:rPr>
          <w:rFonts w:eastAsia="Calibri" w:cs="Arial"/>
          <w:spacing w:val="1"/>
        </w:rPr>
        <w:t>/</w:t>
      </w:r>
      <w:r>
        <w:rPr>
          <w:rFonts w:eastAsia="Calibri" w:cs="Arial"/>
        </w:rPr>
        <w:t>s</w:t>
      </w:r>
      <w:r>
        <w:rPr>
          <w:rFonts w:eastAsia="Calibri" w:cs="Arial"/>
          <w:spacing w:val="-2"/>
        </w:rPr>
        <w:t>e</w:t>
      </w:r>
      <w:r>
        <w:rPr>
          <w:rFonts w:eastAsia="Calibri" w:cs="Arial"/>
          <w:spacing w:val="1"/>
        </w:rPr>
        <w:t>m</w:t>
      </w:r>
      <w:r>
        <w:rPr>
          <w:rFonts w:eastAsia="Calibri" w:cs="Arial"/>
        </w:rPr>
        <w:t>a</w:t>
      </w:r>
      <w:r>
        <w:rPr>
          <w:rFonts w:eastAsia="Calibri" w:cs="Arial"/>
          <w:spacing w:val="-1"/>
        </w:rPr>
        <w:t>n</w:t>
      </w:r>
      <w:r>
        <w:rPr>
          <w:rFonts w:eastAsia="Calibri" w:cs="Arial"/>
        </w:rPr>
        <w:t>a.</w:t>
      </w:r>
    </w:p>
    <w:p w:rsidR="003D1C7F" w:rsidRDefault="003D1C7F" w:rsidP="003D1C7F">
      <w:pPr>
        <w:widowControl w:val="0"/>
        <w:spacing w:line="240" w:lineRule="auto"/>
        <w:jc w:val="left"/>
        <w:rPr>
          <w:rFonts w:eastAsia="Calibri" w:cs="Arial"/>
        </w:rPr>
      </w:pPr>
      <w:r>
        <w:rPr>
          <w:rFonts w:eastAsia="Calibri" w:cs="Arial"/>
          <w:b/>
        </w:rPr>
        <w:t>Re:</w:t>
      </w:r>
      <w:r>
        <w:rPr>
          <w:rFonts w:eastAsia="Calibri" w:cs="Arial"/>
          <w:spacing w:val="1"/>
        </w:rPr>
        <w:t xml:space="preserve"> </w:t>
      </w:r>
      <w:r>
        <w:rPr>
          <w:rFonts w:eastAsia="Calibri" w:cs="Arial"/>
          <w:spacing w:val="-2"/>
        </w:rPr>
        <w:t>V</w:t>
      </w:r>
      <w:r>
        <w:rPr>
          <w:rFonts w:eastAsia="Calibri" w:cs="Arial"/>
          <w:spacing w:val="1"/>
        </w:rPr>
        <w:t>o</w:t>
      </w:r>
      <w:r>
        <w:rPr>
          <w:rFonts w:eastAsia="Calibri" w:cs="Arial"/>
        </w:rPr>
        <w:t>l</w:t>
      </w:r>
      <w:r>
        <w:rPr>
          <w:rFonts w:eastAsia="Calibri" w:cs="Arial"/>
          <w:spacing w:val="-4"/>
        </w:rPr>
        <w:t>u</w:t>
      </w:r>
      <w:r>
        <w:rPr>
          <w:rFonts w:eastAsia="Calibri" w:cs="Arial"/>
          <w:spacing w:val="1"/>
        </w:rPr>
        <w:t>m</w:t>
      </w:r>
      <w:r>
        <w:rPr>
          <w:rFonts w:eastAsia="Calibri" w:cs="Arial"/>
        </w:rPr>
        <w:t>en</w:t>
      </w:r>
      <w:r>
        <w:rPr>
          <w:rFonts w:eastAsia="Calibri" w:cs="Arial"/>
          <w:spacing w:val="1"/>
        </w:rPr>
        <w:t xml:space="preserve"> </w:t>
      </w:r>
      <w:r>
        <w:rPr>
          <w:rFonts w:eastAsia="Calibri" w:cs="Arial"/>
          <w:spacing w:val="-1"/>
        </w:rPr>
        <w:t>d</w:t>
      </w:r>
      <w:r>
        <w:rPr>
          <w:rFonts w:eastAsia="Calibri" w:cs="Arial"/>
        </w:rPr>
        <w:t>e</w:t>
      </w:r>
      <w:r>
        <w:rPr>
          <w:rFonts w:eastAsia="Calibri" w:cs="Arial"/>
          <w:spacing w:val="-2"/>
        </w:rPr>
        <w:t xml:space="preserve"> </w:t>
      </w:r>
      <w:r>
        <w:rPr>
          <w:rFonts w:eastAsia="Calibri" w:cs="Arial"/>
        </w:rPr>
        <w:t>r</w:t>
      </w:r>
      <w:r>
        <w:rPr>
          <w:rFonts w:eastAsia="Calibri" w:cs="Arial"/>
          <w:spacing w:val="1"/>
        </w:rPr>
        <w:t>e</w:t>
      </w:r>
      <w:r>
        <w:rPr>
          <w:rFonts w:eastAsia="Calibri" w:cs="Arial"/>
        </w:rPr>
        <w:t>si</w:t>
      </w:r>
      <w:r>
        <w:rPr>
          <w:rFonts w:eastAsia="Calibri" w:cs="Arial"/>
          <w:spacing w:val="-1"/>
        </w:rPr>
        <w:t>duo</w:t>
      </w:r>
      <w:r>
        <w:rPr>
          <w:rFonts w:eastAsia="Calibri" w:cs="Arial"/>
        </w:rPr>
        <w:t xml:space="preserve">s </w:t>
      </w:r>
      <w:r>
        <w:rPr>
          <w:rFonts w:eastAsia="Calibri" w:cs="Arial"/>
          <w:spacing w:val="-1"/>
        </w:rPr>
        <w:t>e</w:t>
      </w:r>
      <w:r>
        <w:rPr>
          <w:rFonts w:eastAsia="Calibri" w:cs="Arial"/>
        </w:rPr>
        <w:t>specia</w:t>
      </w:r>
      <w:r>
        <w:rPr>
          <w:rFonts w:eastAsia="Calibri" w:cs="Arial"/>
          <w:spacing w:val="-1"/>
        </w:rPr>
        <w:t>l</w:t>
      </w:r>
      <w:r>
        <w:rPr>
          <w:rFonts w:eastAsia="Calibri" w:cs="Arial"/>
        </w:rPr>
        <w:t>es</w:t>
      </w:r>
      <w:r>
        <w:rPr>
          <w:rFonts w:eastAsia="Calibri" w:cs="Arial"/>
          <w:spacing w:val="1"/>
        </w:rPr>
        <w:t xml:space="preserve"> </w:t>
      </w:r>
      <w:r>
        <w:rPr>
          <w:rFonts w:eastAsia="Calibri" w:cs="Arial"/>
          <w:spacing w:val="-3"/>
        </w:rPr>
        <w:t>g</w:t>
      </w:r>
      <w:r>
        <w:rPr>
          <w:rFonts w:eastAsia="Calibri" w:cs="Arial"/>
        </w:rPr>
        <w:t>enera</w:t>
      </w:r>
      <w:r>
        <w:rPr>
          <w:rFonts w:eastAsia="Calibri" w:cs="Arial"/>
          <w:spacing w:val="-1"/>
        </w:rPr>
        <w:t>do</w:t>
      </w:r>
      <w:r>
        <w:rPr>
          <w:rFonts w:eastAsia="Calibri" w:cs="Arial"/>
        </w:rPr>
        <w:t>s. Se</w:t>
      </w:r>
      <w:r>
        <w:rPr>
          <w:rFonts w:eastAsia="Calibri" w:cs="Arial"/>
          <w:spacing w:val="-2"/>
        </w:rPr>
        <w:t xml:space="preserve"> </w:t>
      </w:r>
      <w:r>
        <w:rPr>
          <w:rFonts w:eastAsia="Calibri" w:cs="Arial"/>
          <w:spacing w:val="1"/>
        </w:rPr>
        <w:t>m</w:t>
      </w:r>
      <w:r>
        <w:rPr>
          <w:rFonts w:eastAsia="Calibri" w:cs="Arial"/>
          <w:spacing w:val="-3"/>
        </w:rPr>
        <w:t>i</w:t>
      </w:r>
      <w:r>
        <w:rPr>
          <w:rFonts w:eastAsia="Calibri" w:cs="Arial"/>
          <w:spacing w:val="-1"/>
        </w:rPr>
        <w:t>d</w:t>
      </w:r>
      <w:r>
        <w:rPr>
          <w:rFonts w:eastAsia="Calibri" w:cs="Arial"/>
        </w:rPr>
        <w:t>e</w:t>
      </w:r>
      <w:r>
        <w:rPr>
          <w:rFonts w:eastAsia="Calibri" w:cs="Arial"/>
          <w:spacing w:val="1"/>
        </w:rPr>
        <w:t xml:space="preserve"> </w:t>
      </w:r>
      <w:r>
        <w:rPr>
          <w:rFonts w:eastAsia="Calibri" w:cs="Arial"/>
        </w:rPr>
        <w:t>en</w:t>
      </w:r>
      <w:r>
        <w:rPr>
          <w:rFonts w:eastAsia="Calibri" w:cs="Arial"/>
          <w:spacing w:val="-2"/>
        </w:rPr>
        <w:t xml:space="preserve"> </w:t>
      </w:r>
      <w:r>
        <w:rPr>
          <w:rFonts w:eastAsia="Calibri" w:cs="Arial"/>
          <w:spacing w:val="3"/>
        </w:rPr>
        <w:t>m</w:t>
      </w:r>
      <w:r>
        <w:rPr>
          <w:rFonts w:eastAsia="Calibri" w:cs="Arial"/>
          <w:spacing w:val="-1"/>
          <w:position w:val="10"/>
        </w:rPr>
        <w:t>3</w:t>
      </w:r>
      <w:r>
        <w:rPr>
          <w:rFonts w:eastAsia="Calibri" w:cs="Arial"/>
          <w:spacing w:val="1"/>
        </w:rPr>
        <w:t>/</w:t>
      </w:r>
      <w:r>
        <w:rPr>
          <w:rFonts w:eastAsia="Calibri" w:cs="Arial"/>
        </w:rPr>
        <w:t>s</w:t>
      </w:r>
      <w:r>
        <w:rPr>
          <w:rFonts w:eastAsia="Calibri" w:cs="Arial"/>
          <w:spacing w:val="-2"/>
        </w:rPr>
        <w:t>e</w:t>
      </w:r>
      <w:r>
        <w:rPr>
          <w:rFonts w:eastAsia="Calibri" w:cs="Arial"/>
          <w:spacing w:val="1"/>
        </w:rPr>
        <w:t>m</w:t>
      </w:r>
      <w:r>
        <w:rPr>
          <w:rFonts w:eastAsia="Calibri" w:cs="Arial"/>
        </w:rPr>
        <w:t>a</w:t>
      </w:r>
      <w:r>
        <w:rPr>
          <w:rFonts w:eastAsia="Calibri" w:cs="Arial"/>
          <w:spacing w:val="-1"/>
        </w:rPr>
        <w:t>n</w:t>
      </w:r>
      <w:r>
        <w:rPr>
          <w:rFonts w:eastAsia="Calibri" w:cs="Arial"/>
        </w:rPr>
        <w:t>a.</w:t>
      </w:r>
    </w:p>
    <w:p w:rsidR="003D1C7F" w:rsidRDefault="003D1C7F" w:rsidP="003D1C7F">
      <w:pPr>
        <w:widowControl w:val="0"/>
        <w:spacing w:line="240" w:lineRule="auto"/>
        <w:jc w:val="left"/>
        <w:rPr>
          <w:rFonts w:eastAsia="Calibri" w:cs="Arial"/>
        </w:rPr>
      </w:pPr>
      <w:r>
        <w:rPr>
          <w:rFonts w:eastAsia="Calibri" w:cs="Arial"/>
          <w:b/>
        </w:rPr>
        <w:t>Rr:</w:t>
      </w:r>
      <w:r>
        <w:rPr>
          <w:rFonts w:eastAsia="Calibri" w:cs="Arial"/>
          <w:spacing w:val="1"/>
        </w:rPr>
        <w:t xml:space="preserve"> </w:t>
      </w:r>
      <w:r>
        <w:rPr>
          <w:rFonts w:eastAsia="Calibri" w:cs="Arial"/>
          <w:spacing w:val="-2"/>
        </w:rPr>
        <w:t>V</w:t>
      </w:r>
      <w:r>
        <w:rPr>
          <w:rFonts w:eastAsia="Calibri" w:cs="Arial"/>
          <w:spacing w:val="1"/>
        </w:rPr>
        <w:t>o</w:t>
      </w:r>
      <w:r>
        <w:rPr>
          <w:rFonts w:eastAsia="Calibri" w:cs="Arial"/>
        </w:rPr>
        <w:t>l</w:t>
      </w:r>
      <w:r>
        <w:rPr>
          <w:rFonts w:eastAsia="Calibri" w:cs="Arial"/>
          <w:spacing w:val="-1"/>
        </w:rPr>
        <w:t>um</w:t>
      </w:r>
      <w:r>
        <w:rPr>
          <w:rFonts w:eastAsia="Calibri" w:cs="Arial"/>
        </w:rPr>
        <w:t xml:space="preserve">en de </w:t>
      </w:r>
      <w:r>
        <w:rPr>
          <w:rFonts w:eastAsia="Calibri" w:cs="Arial"/>
          <w:spacing w:val="-2"/>
        </w:rPr>
        <w:t>r</w:t>
      </w:r>
      <w:r>
        <w:rPr>
          <w:rFonts w:eastAsia="Calibri" w:cs="Arial"/>
        </w:rPr>
        <w:t>esid</w:t>
      </w:r>
      <w:r>
        <w:rPr>
          <w:rFonts w:eastAsia="Calibri" w:cs="Arial"/>
          <w:spacing w:val="-1"/>
        </w:rPr>
        <w:t>u</w:t>
      </w:r>
      <w:r>
        <w:rPr>
          <w:rFonts w:eastAsia="Calibri" w:cs="Arial"/>
          <w:spacing w:val="1"/>
        </w:rPr>
        <w:t>o</w:t>
      </w:r>
      <w:r>
        <w:rPr>
          <w:rFonts w:eastAsia="Calibri" w:cs="Arial"/>
        </w:rPr>
        <w:t>s</w:t>
      </w:r>
      <w:r>
        <w:rPr>
          <w:rFonts w:eastAsia="Calibri" w:cs="Arial"/>
          <w:spacing w:val="-2"/>
        </w:rPr>
        <w:t xml:space="preserve"> </w:t>
      </w:r>
      <w:r>
        <w:rPr>
          <w:rFonts w:eastAsia="Calibri" w:cs="Arial"/>
        </w:rPr>
        <w:t>r</w:t>
      </w:r>
      <w:r>
        <w:rPr>
          <w:rFonts w:eastAsia="Calibri" w:cs="Arial"/>
          <w:spacing w:val="-2"/>
        </w:rPr>
        <w:t>e</w:t>
      </w:r>
      <w:r>
        <w:rPr>
          <w:rFonts w:eastAsia="Calibri" w:cs="Arial"/>
        </w:rPr>
        <w:t>cicla</w:t>
      </w:r>
      <w:r>
        <w:rPr>
          <w:rFonts w:eastAsia="Calibri" w:cs="Arial"/>
          <w:spacing w:val="-1"/>
        </w:rPr>
        <w:t>b</w:t>
      </w:r>
      <w:r>
        <w:rPr>
          <w:rFonts w:eastAsia="Calibri" w:cs="Arial"/>
        </w:rPr>
        <w:t>les ge</w:t>
      </w:r>
      <w:r>
        <w:rPr>
          <w:rFonts w:eastAsia="Calibri" w:cs="Arial"/>
          <w:spacing w:val="-3"/>
        </w:rPr>
        <w:t>n</w:t>
      </w:r>
      <w:r>
        <w:rPr>
          <w:rFonts w:eastAsia="Calibri" w:cs="Arial"/>
        </w:rPr>
        <w:t>era</w:t>
      </w:r>
      <w:r>
        <w:rPr>
          <w:rFonts w:eastAsia="Calibri" w:cs="Arial"/>
          <w:spacing w:val="-1"/>
        </w:rPr>
        <w:t>d</w:t>
      </w:r>
      <w:r>
        <w:rPr>
          <w:rFonts w:eastAsia="Calibri" w:cs="Arial"/>
          <w:spacing w:val="1"/>
        </w:rPr>
        <w:t>o</w:t>
      </w:r>
      <w:r>
        <w:rPr>
          <w:rFonts w:eastAsia="Calibri" w:cs="Arial"/>
        </w:rPr>
        <w:t xml:space="preserve">s. </w:t>
      </w:r>
      <w:r>
        <w:rPr>
          <w:rFonts w:eastAsia="Calibri" w:cs="Arial"/>
          <w:spacing w:val="-3"/>
        </w:rPr>
        <w:t>S</w:t>
      </w:r>
      <w:r>
        <w:rPr>
          <w:rFonts w:eastAsia="Calibri" w:cs="Arial"/>
        </w:rPr>
        <w:t>e</w:t>
      </w:r>
      <w:r>
        <w:rPr>
          <w:rFonts w:eastAsia="Calibri" w:cs="Arial"/>
          <w:spacing w:val="-1"/>
        </w:rPr>
        <w:t xml:space="preserve"> </w:t>
      </w:r>
      <w:r>
        <w:rPr>
          <w:rFonts w:eastAsia="Calibri" w:cs="Arial"/>
          <w:spacing w:val="1"/>
        </w:rPr>
        <w:t>m</w:t>
      </w:r>
      <w:r>
        <w:rPr>
          <w:rFonts w:eastAsia="Calibri" w:cs="Arial"/>
        </w:rPr>
        <w:t>i</w:t>
      </w:r>
      <w:r>
        <w:rPr>
          <w:rFonts w:eastAsia="Calibri" w:cs="Arial"/>
          <w:spacing w:val="-4"/>
        </w:rPr>
        <w:t>d</w:t>
      </w:r>
      <w:r>
        <w:rPr>
          <w:rFonts w:eastAsia="Calibri" w:cs="Arial"/>
        </w:rPr>
        <w:t>e</w:t>
      </w:r>
      <w:r>
        <w:rPr>
          <w:rFonts w:eastAsia="Calibri" w:cs="Arial"/>
          <w:spacing w:val="1"/>
        </w:rPr>
        <w:t xml:space="preserve"> </w:t>
      </w:r>
      <w:r>
        <w:rPr>
          <w:rFonts w:eastAsia="Calibri" w:cs="Arial"/>
        </w:rPr>
        <w:t>en</w:t>
      </w:r>
      <w:r>
        <w:rPr>
          <w:rFonts w:eastAsia="Calibri" w:cs="Arial"/>
          <w:spacing w:val="-2"/>
        </w:rPr>
        <w:t xml:space="preserve"> </w:t>
      </w:r>
      <w:r>
        <w:rPr>
          <w:rFonts w:eastAsia="Calibri" w:cs="Arial"/>
          <w:spacing w:val="4"/>
        </w:rPr>
        <w:t>m</w:t>
      </w:r>
      <w:r>
        <w:rPr>
          <w:rFonts w:eastAsia="Calibri" w:cs="Arial"/>
          <w:spacing w:val="-1"/>
          <w:position w:val="10"/>
        </w:rPr>
        <w:t>3</w:t>
      </w:r>
      <w:r>
        <w:rPr>
          <w:rFonts w:eastAsia="Calibri" w:cs="Arial"/>
          <w:spacing w:val="1"/>
        </w:rPr>
        <w:t>/</w:t>
      </w:r>
      <w:r>
        <w:rPr>
          <w:rFonts w:eastAsia="Calibri" w:cs="Arial"/>
        </w:rPr>
        <w:t>s</w:t>
      </w:r>
      <w:r>
        <w:rPr>
          <w:rFonts w:eastAsia="Calibri" w:cs="Arial"/>
          <w:spacing w:val="-2"/>
        </w:rPr>
        <w:t>e</w:t>
      </w:r>
      <w:r>
        <w:rPr>
          <w:rFonts w:eastAsia="Calibri" w:cs="Arial"/>
          <w:spacing w:val="1"/>
        </w:rPr>
        <w:t>m</w:t>
      </w:r>
      <w:r>
        <w:rPr>
          <w:rFonts w:eastAsia="Calibri" w:cs="Arial"/>
        </w:rPr>
        <w:t>a</w:t>
      </w:r>
      <w:r>
        <w:rPr>
          <w:rFonts w:eastAsia="Calibri" w:cs="Arial"/>
          <w:spacing w:val="-1"/>
        </w:rPr>
        <w:t>n</w:t>
      </w:r>
      <w:r>
        <w:rPr>
          <w:rFonts w:eastAsia="Calibri" w:cs="Arial"/>
        </w:rPr>
        <w:t>a.</w:t>
      </w:r>
    </w:p>
    <w:p w:rsidR="003D1C7F" w:rsidRDefault="003D1C7F" w:rsidP="003D1C7F">
      <w:pPr>
        <w:widowControl w:val="0"/>
        <w:spacing w:line="240" w:lineRule="auto"/>
        <w:jc w:val="left"/>
        <w:rPr>
          <w:rFonts w:eastAsia="Calibri" w:cs="Arial"/>
        </w:rPr>
      </w:pPr>
      <w:r>
        <w:rPr>
          <w:rFonts w:eastAsia="Calibri" w:cs="Arial"/>
          <w:b/>
        </w:rPr>
        <w:t>% Rr:</w:t>
      </w:r>
      <w:r>
        <w:rPr>
          <w:rFonts w:eastAsia="Calibri" w:cs="Arial"/>
        </w:rPr>
        <w:t xml:space="preserve"> Porcentaje de residuos reciclables.</w:t>
      </w:r>
    </w:p>
    <w:p w:rsidR="003D1C7F" w:rsidRDefault="003D1C7F" w:rsidP="003D1C7F">
      <w:pPr>
        <w:widowControl w:val="0"/>
        <w:spacing w:before="57" w:line="240" w:lineRule="auto"/>
        <w:ind w:right="-20"/>
        <w:jc w:val="left"/>
        <w:rPr>
          <w:rFonts w:eastAsia="Calibri" w:cs="Arial"/>
        </w:rPr>
      </w:pPr>
      <w:r>
        <w:rPr>
          <w:rFonts w:eastAsia="Calibri" w:cs="Arial"/>
          <w:b/>
        </w:rPr>
        <w:lastRenderedPageBreak/>
        <w:t>% R</w:t>
      </w:r>
      <w:r>
        <w:rPr>
          <w:rFonts w:eastAsia="Calibri" w:cs="Arial"/>
          <w:b/>
          <w:spacing w:val="-1"/>
        </w:rPr>
        <w:t>e</w:t>
      </w:r>
      <w:r>
        <w:rPr>
          <w:rFonts w:eastAsia="Calibri" w:cs="Arial"/>
          <w:b/>
        </w:rPr>
        <w:t>:</w:t>
      </w:r>
      <w:r>
        <w:rPr>
          <w:rFonts w:eastAsia="Calibri" w:cs="Arial"/>
          <w:spacing w:val="1"/>
        </w:rPr>
        <w:t xml:space="preserve"> </w:t>
      </w:r>
      <w:r>
        <w:rPr>
          <w:rFonts w:eastAsia="Calibri" w:cs="Arial"/>
          <w:spacing w:val="-1"/>
        </w:rPr>
        <w:t>P</w:t>
      </w:r>
      <w:r>
        <w:rPr>
          <w:rFonts w:eastAsia="Calibri" w:cs="Arial"/>
          <w:spacing w:val="1"/>
        </w:rPr>
        <w:t>o</w:t>
      </w:r>
      <w:r>
        <w:rPr>
          <w:rFonts w:eastAsia="Calibri" w:cs="Arial"/>
        </w:rPr>
        <w:t>r</w:t>
      </w:r>
      <w:r>
        <w:rPr>
          <w:rFonts w:eastAsia="Calibri" w:cs="Arial"/>
          <w:spacing w:val="-2"/>
        </w:rPr>
        <w:t>c</w:t>
      </w:r>
      <w:r>
        <w:rPr>
          <w:rFonts w:eastAsia="Calibri" w:cs="Arial"/>
        </w:rPr>
        <w:t>entaje</w:t>
      </w:r>
      <w:r>
        <w:rPr>
          <w:rFonts w:eastAsia="Calibri" w:cs="Arial"/>
          <w:spacing w:val="-2"/>
        </w:rPr>
        <w:t xml:space="preserve"> </w:t>
      </w:r>
      <w:r>
        <w:rPr>
          <w:rFonts w:eastAsia="Calibri" w:cs="Arial"/>
        </w:rPr>
        <w:t>de</w:t>
      </w:r>
      <w:r>
        <w:rPr>
          <w:rFonts w:eastAsia="Calibri" w:cs="Arial"/>
          <w:spacing w:val="1"/>
        </w:rPr>
        <w:t xml:space="preserve"> </w:t>
      </w:r>
      <w:r>
        <w:rPr>
          <w:rFonts w:eastAsia="Calibri" w:cs="Arial"/>
          <w:spacing w:val="-3"/>
        </w:rPr>
        <w:t>r</w:t>
      </w:r>
      <w:r>
        <w:rPr>
          <w:rFonts w:eastAsia="Calibri" w:cs="Arial"/>
        </w:rPr>
        <w:t>esid</w:t>
      </w:r>
      <w:r>
        <w:rPr>
          <w:rFonts w:eastAsia="Calibri" w:cs="Arial"/>
          <w:spacing w:val="-1"/>
        </w:rPr>
        <w:t>uo</w:t>
      </w:r>
      <w:r>
        <w:rPr>
          <w:rFonts w:eastAsia="Calibri" w:cs="Arial"/>
        </w:rPr>
        <w:t xml:space="preserve">s </w:t>
      </w:r>
      <w:r>
        <w:rPr>
          <w:rFonts w:eastAsia="Calibri" w:cs="Arial"/>
          <w:spacing w:val="1"/>
        </w:rPr>
        <w:t>e</w:t>
      </w:r>
      <w:r>
        <w:rPr>
          <w:rFonts w:eastAsia="Calibri" w:cs="Arial"/>
        </w:rPr>
        <w:t>specia</w:t>
      </w:r>
      <w:r>
        <w:rPr>
          <w:rFonts w:eastAsia="Calibri" w:cs="Arial"/>
          <w:spacing w:val="-3"/>
        </w:rPr>
        <w:t>l</w:t>
      </w:r>
      <w:r>
        <w:rPr>
          <w:rFonts w:eastAsia="Calibri" w:cs="Arial"/>
        </w:rPr>
        <w:t>es.</w:t>
      </w:r>
    </w:p>
    <w:p w:rsidR="003D1C7F" w:rsidRDefault="003D1C7F" w:rsidP="003D1C7F">
      <w:pPr>
        <w:widowControl w:val="0"/>
        <w:spacing w:line="240" w:lineRule="auto"/>
        <w:ind w:right="-20"/>
        <w:jc w:val="left"/>
        <w:rPr>
          <w:rFonts w:eastAsia="Calibri" w:cs="Arial"/>
        </w:rPr>
      </w:pPr>
      <w:r>
        <w:rPr>
          <w:rFonts w:eastAsia="Calibri" w:cs="Arial"/>
          <w:b/>
        </w:rPr>
        <w:t>% R</w:t>
      </w:r>
      <w:r>
        <w:rPr>
          <w:rFonts w:eastAsia="Calibri" w:cs="Arial"/>
          <w:b/>
          <w:spacing w:val="1"/>
        </w:rPr>
        <w:t>c</w:t>
      </w:r>
      <w:r>
        <w:rPr>
          <w:rFonts w:eastAsia="Calibri" w:cs="Arial"/>
          <w:b/>
        </w:rPr>
        <w:t>:</w:t>
      </w:r>
      <w:r>
        <w:rPr>
          <w:rFonts w:eastAsia="Calibri" w:cs="Arial"/>
          <w:spacing w:val="-1"/>
        </w:rPr>
        <w:t xml:space="preserve"> P</w:t>
      </w:r>
      <w:r>
        <w:rPr>
          <w:rFonts w:eastAsia="Calibri" w:cs="Arial"/>
          <w:spacing w:val="1"/>
        </w:rPr>
        <w:t>o</w:t>
      </w:r>
      <w:r>
        <w:rPr>
          <w:rFonts w:eastAsia="Calibri" w:cs="Arial"/>
        </w:rPr>
        <w:t>r</w:t>
      </w:r>
      <w:r>
        <w:rPr>
          <w:rFonts w:eastAsia="Calibri" w:cs="Arial"/>
          <w:spacing w:val="-2"/>
        </w:rPr>
        <w:t>c</w:t>
      </w:r>
      <w:r>
        <w:rPr>
          <w:rFonts w:eastAsia="Calibri" w:cs="Arial"/>
        </w:rPr>
        <w:t>entaje</w:t>
      </w:r>
      <w:r>
        <w:rPr>
          <w:rFonts w:eastAsia="Calibri" w:cs="Arial"/>
          <w:spacing w:val="-2"/>
        </w:rPr>
        <w:t xml:space="preserve"> </w:t>
      </w:r>
      <w:r>
        <w:rPr>
          <w:rFonts w:eastAsia="Calibri" w:cs="Arial"/>
        </w:rPr>
        <w:t>de</w:t>
      </w:r>
      <w:r>
        <w:rPr>
          <w:rFonts w:eastAsia="Calibri" w:cs="Arial"/>
          <w:spacing w:val="1"/>
        </w:rPr>
        <w:t xml:space="preserve"> </w:t>
      </w:r>
      <w:r>
        <w:rPr>
          <w:rFonts w:eastAsia="Calibri" w:cs="Arial"/>
        </w:rPr>
        <w:t>r</w:t>
      </w:r>
      <w:r>
        <w:rPr>
          <w:rFonts w:eastAsia="Calibri" w:cs="Arial"/>
          <w:spacing w:val="-2"/>
        </w:rPr>
        <w:t>e</w:t>
      </w:r>
      <w:r>
        <w:rPr>
          <w:rFonts w:eastAsia="Calibri" w:cs="Arial"/>
        </w:rPr>
        <w:t>si</w:t>
      </w:r>
      <w:r>
        <w:rPr>
          <w:rFonts w:eastAsia="Calibri" w:cs="Arial"/>
          <w:spacing w:val="-1"/>
        </w:rPr>
        <w:t>duo</w:t>
      </w:r>
      <w:r>
        <w:rPr>
          <w:rFonts w:eastAsia="Calibri" w:cs="Arial"/>
        </w:rPr>
        <w:t>s c</w:t>
      </w:r>
      <w:r>
        <w:rPr>
          <w:rFonts w:eastAsia="Calibri" w:cs="Arial"/>
          <w:spacing w:val="-1"/>
        </w:rPr>
        <w:t>o</w:t>
      </w:r>
      <w:r>
        <w:rPr>
          <w:rFonts w:eastAsia="Calibri" w:cs="Arial"/>
          <w:spacing w:val="1"/>
        </w:rPr>
        <w:t>m</w:t>
      </w:r>
      <w:r>
        <w:rPr>
          <w:rFonts w:eastAsia="Calibri" w:cs="Arial"/>
          <w:spacing w:val="-1"/>
        </w:rPr>
        <w:t>un</w:t>
      </w:r>
      <w:r>
        <w:rPr>
          <w:rFonts w:eastAsia="Calibri" w:cs="Arial"/>
        </w:rPr>
        <w:t>es.</w:t>
      </w:r>
    </w:p>
    <w:p w:rsidR="003D1C7F" w:rsidRDefault="003D1C7F" w:rsidP="003D1C7F">
      <w:pPr>
        <w:spacing w:line="240" w:lineRule="auto"/>
        <w:jc w:val="left"/>
        <w:rPr>
          <w:rFonts w:eastAsia="Calibri" w:cs="Arial"/>
          <w:b/>
        </w:rPr>
      </w:pPr>
      <w:r>
        <w:rPr>
          <w:rFonts w:eastAsia="Calibri" w:cs="Arial"/>
          <w:b/>
        </w:rPr>
        <w:t>% Rr: 90%</w:t>
      </w:r>
    </w:p>
    <w:p w:rsidR="003D1C7F" w:rsidRDefault="003D1C7F" w:rsidP="003D1C7F">
      <w:pPr>
        <w:spacing w:line="240" w:lineRule="auto"/>
        <w:jc w:val="left"/>
        <w:rPr>
          <w:rFonts w:eastAsia="Calibri" w:cs="Arial"/>
        </w:rPr>
      </w:pPr>
      <w:r>
        <w:rPr>
          <w:rFonts w:eastAsia="Calibri" w:cs="Arial"/>
          <w:b/>
        </w:rPr>
        <w:t>% R</w:t>
      </w:r>
      <w:r>
        <w:rPr>
          <w:rFonts w:eastAsia="Calibri" w:cs="Arial"/>
          <w:b/>
          <w:spacing w:val="-1"/>
        </w:rPr>
        <w:t>e</w:t>
      </w:r>
      <w:r>
        <w:rPr>
          <w:rFonts w:eastAsia="Calibri" w:cs="Arial"/>
          <w:b/>
        </w:rPr>
        <w:t>: 0%</w:t>
      </w:r>
    </w:p>
    <w:p w:rsidR="003D1C7F" w:rsidRDefault="003D1C7F" w:rsidP="003D1C7F">
      <w:pPr>
        <w:spacing w:line="240" w:lineRule="auto"/>
        <w:jc w:val="left"/>
        <w:rPr>
          <w:rFonts w:eastAsia="Calibri" w:cs="Arial"/>
          <w:b/>
        </w:rPr>
      </w:pPr>
      <w:r>
        <w:rPr>
          <w:rFonts w:eastAsia="Calibri" w:cs="Arial"/>
          <w:b/>
        </w:rPr>
        <w:t>% R</w:t>
      </w:r>
      <w:r>
        <w:rPr>
          <w:rFonts w:eastAsia="Calibri" w:cs="Arial"/>
          <w:b/>
          <w:spacing w:val="1"/>
        </w:rPr>
        <w:t>c</w:t>
      </w:r>
      <w:r>
        <w:rPr>
          <w:rFonts w:eastAsia="Calibri" w:cs="Arial"/>
          <w:b/>
        </w:rPr>
        <w:t>: 10%</w:t>
      </w:r>
    </w:p>
    <w:p w:rsidR="003D1C7F" w:rsidRDefault="003D1C7F" w:rsidP="003D1C7F">
      <w:pPr>
        <w:spacing w:line="240" w:lineRule="auto"/>
        <w:jc w:val="left"/>
        <w:rPr>
          <w:rFonts w:eastAsia="Calibri" w:cs="Arial"/>
          <w:b/>
        </w:rPr>
      </w:pPr>
    </w:p>
    <w:p w:rsidR="003D1C7F" w:rsidRDefault="003D1C7F" w:rsidP="007110A7">
      <w:pPr>
        <w:pStyle w:val="Ttulo1"/>
        <w:numPr>
          <w:ilvl w:val="2"/>
          <w:numId w:val="63"/>
        </w:numPr>
      </w:pPr>
      <w:bookmarkStart w:id="342" w:name="_Toc534890797"/>
      <w:bookmarkStart w:id="343" w:name="_Toc2608256"/>
      <w:r w:rsidRPr="00B60399">
        <w:rPr>
          <w:rFonts w:cs="Arial"/>
        </w:rPr>
        <w:t xml:space="preserve">Programa D7: </w:t>
      </w:r>
      <w:r w:rsidRPr="00B60399">
        <w:t>Manejo de Aguas Superficiales y subterráneas</w:t>
      </w:r>
      <w:bookmarkEnd w:id="342"/>
      <w:bookmarkEnd w:id="343"/>
    </w:p>
    <w:p w:rsidR="007110A7" w:rsidRPr="007110A7" w:rsidRDefault="007110A7" w:rsidP="007110A7"/>
    <w:p w:rsidR="003D1C7F" w:rsidRDefault="003D1C7F" w:rsidP="003D1C7F">
      <w:pPr>
        <w:spacing w:line="276" w:lineRule="auto"/>
        <w:rPr>
          <w:rFonts w:eastAsia="Times New Roman" w:cs="Arial"/>
        </w:rPr>
      </w:pPr>
      <w:r>
        <w:rPr>
          <w:rFonts w:eastAsia="Calibri" w:cs="Arial"/>
        </w:rPr>
        <w:t xml:space="preserve">Se identificaron </w:t>
      </w:r>
      <w:r>
        <w:rPr>
          <w:rFonts w:eastAsia="Times New Roman" w:cs="Arial"/>
        </w:rPr>
        <w:t>seis (6) sumideros en la zona de influencia directa del proyecto. Los cuales son protegidos por el Contratista de obra con malla azul y el personal de brigada OLA realiza el respectivo mantenimiento a estos una vez por semana.</w:t>
      </w:r>
    </w:p>
    <w:p w:rsidR="003D1C7F" w:rsidRPr="00CC77D9" w:rsidRDefault="00F1119A" w:rsidP="00F1119A">
      <w:pPr>
        <w:pStyle w:val="Descripcin"/>
        <w:rPr>
          <w:b w:val="0"/>
          <w:color w:val="auto"/>
          <w:sz w:val="24"/>
        </w:rPr>
      </w:pPr>
      <w:bookmarkStart w:id="344" w:name="_Toc534890851"/>
      <w:bookmarkStart w:id="345" w:name="_Toc2608367"/>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74</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de mantenimiento de sumideros</w:t>
      </w:r>
      <w:bookmarkEnd w:id="344"/>
      <w:bookmarkEnd w:id="345"/>
    </w:p>
    <w:p w:rsidR="003D1C7F" w:rsidRDefault="003D1C7F" w:rsidP="003D1C7F">
      <w:pPr>
        <w:jc w:val="center"/>
        <w:rPr>
          <w:sz w:val="22"/>
        </w:rPr>
      </w:pPr>
      <w:r>
        <w:rPr>
          <w:noProof/>
          <w:lang w:val="en-US"/>
        </w:rPr>
        <w:drawing>
          <wp:inline distT="0" distB="0" distL="0" distR="0" wp14:anchorId="34CE4F97" wp14:editId="69D01976">
            <wp:extent cx="4591050" cy="1152525"/>
            <wp:effectExtent l="0" t="0" r="0" b="9525"/>
            <wp:docPr id="1001" name="Imagen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591050" cy="1152525"/>
                    </a:xfrm>
                    <a:prstGeom prst="rect">
                      <a:avLst/>
                    </a:prstGeom>
                    <a:noFill/>
                    <a:ln>
                      <a:noFill/>
                    </a:ln>
                  </pic:spPr>
                </pic:pic>
              </a:graphicData>
            </a:graphic>
          </wp:inline>
        </w:drawing>
      </w:r>
    </w:p>
    <w:p w:rsidR="003D1C7F" w:rsidRDefault="003D1C7F" w:rsidP="003D1C7F">
      <w:pPr>
        <w:spacing w:line="276" w:lineRule="auto"/>
        <w:rPr>
          <w:rFonts w:eastAsia="Times New Roman" w:cs="Arial"/>
        </w:rPr>
      </w:pPr>
    </w:p>
    <w:p w:rsidR="00A926E8" w:rsidRDefault="00A926E8" w:rsidP="003D1C7F">
      <w:pPr>
        <w:spacing w:line="276" w:lineRule="auto"/>
        <w:rPr>
          <w:rFonts w:eastAsia="Times New Roman" w:cs="Arial"/>
        </w:rPr>
      </w:pPr>
    </w:p>
    <w:p w:rsidR="00A926E8" w:rsidRDefault="00A926E8" w:rsidP="003D1C7F">
      <w:pPr>
        <w:spacing w:line="276" w:lineRule="auto"/>
        <w:rPr>
          <w:rFonts w:eastAsia="Times New Roman" w:cs="Arial"/>
        </w:rPr>
      </w:pPr>
    </w:p>
    <w:p w:rsidR="003D1C7F" w:rsidRDefault="003D1C7F" w:rsidP="003D1C7F">
      <w:pPr>
        <w:spacing w:line="276" w:lineRule="auto"/>
        <w:rPr>
          <w:rFonts w:eastAsia="Times New Roman" w:cs="Arial"/>
          <w:b/>
        </w:rPr>
      </w:pPr>
      <w:r>
        <w:rPr>
          <w:rFonts w:eastAsia="Times New Roman" w:cs="Arial"/>
          <w:b/>
        </w:rPr>
        <w:t>INDICADORES DE GESTIÓN:</w:t>
      </w:r>
    </w:p>
    <w:p w:rsidR="003D1C7F" w:rsidRDefault="003D1C7F" w:rsidP="003D1C7F">
      <w:pPr>
        <w:rPr>
          <w:lang w:val="de-DE"/>
        </w:rPr>
      </w:pPr>
      <m:oMathPara>
        <m:oMathParaPr>
          <m:jc m:val="left"/>
        </m:oMathParaPr>
        <m:oMath>
          <m:r>
            <w:rPr>
              <w:rFonts w:ascii="Cambria Math" w:hAnsi="Cambria Math"/>
            </w:rPr>
            <m:t>Mant</m:t>
          </m:r>
          <m:r>
            <m:rPr>
              <m:sty m:val="p"/>
            </m:rPr>
            <w:rPr>
              <w:rFonts w:ascii="Cambria Math" w:hAnsi="Cambria Math"/>
            </w:rPr>
            <m:t xml:space="preserve">. </m:t>
          </m:r>
          <m:r>
            <w:rPr>
              <w:rFonts w:ascii="Cambria Math" w:hAnsi="Cambria Math"/>
            </w:rPr>
            <m:t>Sumideros</m:t>
          </m:r>
          <m:r>
            <m:rPr>
              <m:sty m:val="p"/>
            </m:rPr>
            <w:rPr>
              <w:rFonts w:ascii="Cambria Math" w:hAnsi="Cambria Math"/>
            </w:rPr>
            <m:t xml:space="preserve"> %= </m:t>
          </m:r>
          <m:f>
            <m:fPr>
              <m:ctrlPr>
                <w:rPr>
                  <w:rFonts w:ascii="Cambria Math" w:hAnsi="Cambria Math" w:cs="Arial"/>
                  <w:sz w:val="22"/>
                  <w:lang w:val="de-DE" w:eastAsia="zh-CN"/>
                </w:rPr>
              </m:ctrlPr>
            </m:fPr>
            <m:num>
              <m:r>
                <w:rPr>
                  <w:rFonts w:ascii="Cambria Math" w:hAnsi="Cambria Math"/>
                </w:rPr>
                <m:t>No</m:t>
              </m:r>
              <m:r>
                <m:rPr>
                  <m:sty m:val="p"/>
                </m:rPr>
                <w:rPr>
                  <w:rFonts w:ascii="Cambria Math" w:hAnsi="Cambria Math"/>
                </w:rPr>
                <m:t xml:space="preserve">. </m:t>
              </m:r>
              <m:r>
                <w:rPr>
                  <w:rFonts w:ascii="Cambria Math" w:hAnsi="Cambria Math"/>
                </w:rPr>
                <m:t>Sum</m:t>
              </m:r>
              <m:r>
                <m:rPr>
                  <m:sty m:val="p"/>
                </m:rPr>
                <w:rPr>
                  <w:rFonts w:ascii="Cambria Math" w:hAnsi="Cambria Math"/>
                </w:rPr>
                <m:t xml:space="preserve">ideros protegidos y limpios </m:t>
              </m:r>
            </m:num>
            <m:den>
              <m:r>
                <w:rPr>
                  <w:rFonts w:ascii="Cambria Math" w:hAnsi="Cambria Math"/>
                </w:rPr>
                <m:t>No</m:t>
              </m:r>
              <m:r>
                <m:rPr>
                  <m:sty m:val="p"/>
                </m:rPr>
                <w:rPr>
                  <w:rFonts w:ascii="Cambria Math" w:hAnsi="Cambria Math"/>
                </w:rPr>
                <m:t xml:space="preserve">.  </m:t>
              </m:r>
              <m:r>
                <w:rPr>
                  <w:rFonts w:ascii="Cambria Math" w:hAnsi="Cambria Math"/>
                </w:rPr>
                <m:t>Sumideros</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m:oMathPara>
    </w:p>
    <w:p w:rsidR="003D1C7F" w:rsidRPr="00B60399" w:rsidRDefault="003D1C7F" w:rsidP="003D1C7F">
      <w:pPr>
        <w:rPr>
          <w:rFonts w:eastAsiaTheme="minorEastAsia"/>
          <w:b/>
        </w:rPr>
      </w:pPr>
      <m:oMathPara>
        <m:oMathParaPr>
          <m:jc m:val="left"/>
        </m:oMathParaPr>
        <m:oMath>
          <m:r>
            <w:rPr>
              <w:rFonts w:ascii="Cambria Math" w:hAnsi="Cambria Math"/>
            </w:rPr>
            <m:t>Mant</m:t>
          </m:r>
          <m:r>
            <m:rPr>
              <m:sty m:val="p"/>
            </m:rPr>
            <w:rPr>
              <w:rFonts w:ascii="Cambria Math" w:hAnsi="Cambria Math"/>
            </w:rPr>
            <m:t xml:space="preserve">. </m:t>
          </m:r>
          <m:r>
            <w:rPr>
              <w:rFonts w:ascii="Cambria Math" w:hAnsi="Cambria Math"/>
            </w:rPr>
            <m:t>Sumideros</m:t>
          </m:r>
          <m:r>
            <m:rPr>
              <m:sty m:val="p"/>
            </m:rPr>
            <w:rPr>
              <w:rFonts w:ascii="Cambria Math" w:hAnsi="Cambria Math"/>
            </w:rPr>
            <m:t xml:space="preserve"> %= </m:t>
          </m:r>
          <m:f>
            <m:fPr>
              <m:ctrlPr>
                <w:rPr>
                  <w:rFonts w:ascii="Cambria Math" w:hAnsi="Cambria Math" w:cs="Arial"/>
                  <w:sz w:val="22"/>
                  <w:lang w:val="de-DE" w:eastAsia="zh-CN"/>
                </w:rPr>
              </m:ctrlPr>
            </m:fPr>
            <m:num>
              <m:r>
                <w:rPr>
                  <w:rFonts w:ascii="Cambria Math" w:hAnsi="Cambria Math"/>
                </w:rPr>
                <m:t>6</m:t>
              </m:r>
            </m:num>
            <m:den>
              <m:r>
                <w:rPr>
                  <w:rFonts w:ascii="Cambria Math" w:hAnsi="Cambria Math"/>
                </w:rPr>
                <m:t>6</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r>
            <m:rPr>
              <m:sty m:val="b"/>
            </m:rPr>
            <w:rPr>
              <w:rFonts w:ascii="Cambria Math" w:hAnsi="Cambria Math"/>
            </w:rPr>
            <m:t>100%</m:t>
          </m:r>
        </m:oMath>
      </m:oMathPara>
    </w:p>
    <w:p w:rsidR="003D1C7F" w:rsidRDefault="003D1C7F" w:rsidP="00B60399">
      <w:bookmarkStart w:id="346" w:name="_Toc534890830"/>
      <w:r>
        <w:t xml:space="preserve">Ilustración </w:t>
      </w:r>
      <w:r w:rsidR="006708F6">
        <w:rPr>
          <w:noProof/>
        </w:rPr>
        <w:fldChar w:fldCharType="begin"/>
      </w:r>
      <w:r w:rsidR="006708F6">
        <w:rPr>
          <w:noProof/>
        </w:rPr>
        <w:instrText xml:space="preserve"> SEQ Ilustración \* ARABIC </w:instrText>
      </w:r>
      <w:r w:rsidR="006708F6">
        <w:rPr>
          <w:noProof/>
        </w:rPr>
        <w:fldChar w:fldCharType="separate"/>
      </w:r>
      <w:r w:rsidR="00343591">
        <w:rPr>
          <w:noProof/>
        </w:rPr>
        <w:t>1</w:t>
      </w:r>
      <w:r w:rsidR="006708F6">
        <w:rPr>
          <w:noProof/>
        </w:rPr>
        <w:fldChar w:fldCharType="end"/>
      </w:r>
      <w:r>
        <w:t xml:space="preserve"> Ubicación de los sumideros en la zona de influencia del proyecto</w:t>
      </w:r>
      <w:bookmarkEnd w:id="346"/>
    </w:p>
    <w:p w:rsidR="003D1C7F" w:rsidRDefault="003D1C7F" w:rsidP="003D1C7F">
      <w:pPr>
        <w:jc w:val="center"/>
        <w:rPr>
          <w:b/>
          <w:sz w:val="22"/>
          <w:lang w:val="de-DE" w:eastAsia="zh-CN"/>
        </w:rPr>
      </w:pPr>
      <w:r>
        <w:rPr>
          <w:rFonts w:eastAsia="Times New Roman" w:cs="Arial"/>
          <w:b/>
          <w:noProof/>
          <w:lang w:val="en-US"/>
        </w:rPr>
        <w:lastRenderedPageBreak/>
        <w:drawing>
          <wp:inline distT="0" distB="0" distL="0" distR="0" wp14:anchorId="6F6DBA40" wp14:editId="5F8F2927">
            <wp:extent cx="5067300" cy="3209925"/>
            <wp:effectExtent l="19050" t="19050" r="19050" b="28575"/>
            <wp:docPr id="1000" name="Image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067300" cy="3209925"/>
                    </a:xfrm>
                    <a:prstGeom prst="rect">
                      <a:avLst/>
                    </a:prstGeom>
                    <a:noFill/>
                    <a:ln w="9525" cmpd="sng">
                      <a:solidFill>
                        <a:srgbClr val="000000"/>
                      </a:solidFill>
                      <a:miter lim="800000"/>
                      <a:headEnd/>
                      <a:tailEnd/>
                    </a:ln>
                    <a:effectLst/>
                  </pic:spPr>
                </pic:pic>
              </a:graphicData>
            </a:graphic>
          </wp:inline>
        </w:drawing>
      </w:r>
    </w:p>
    <w:p w:rsidR="003D1C7F" w:rsidRDefault="003D1C7F" w:rsidP="003D1C7F">
      <w:pPr>
        <w:jc w:val="center"/>
        <w:rPr>
          <w:b/>
          <w:lang w:eastAsia="zh-CN"/>
        </w:rPr>
      </w:pPr>
    </w:p>
    <w:p w:rsidR="003D1C7F" w:rsidRDefault="003D1C7F" w:rsidP="007110A7">
      <w:pPr>
        <w:pStyle w:val="Ttulo1"/>
        <w:numPr>
          <w:ilvl w:val="2"/>
          <w:numId w:val="63"/>
        </w:numPr>
      </w:pPr>
      <w:bookmarkStart w:id="347" w:name="_Toc534890798"/>
      <w:bookmarkStart w:id="348" w:name="_Toc2608257"/>
      <w:r>
        <w:rPr>
          <w:rFonts w:cs="Arial"/>
        </w:rPr>
        <w:t xml:space="preserve">Programa D8: </w:t>
      </w:r>
      <w:r>
        <w:t>Manejo de Excavaciones y Rellenos</w:t>
      </w:r>
      <w:bookmarkEnd w:id="347"/>
      <w:bookmarkEnd w:id="348"/>
    </w:p>
    <w:p w:rsidR="007110A7" w:rsidRPr="007110A7" w:rsidRDefault="007110A7" w:rsidP="007110A7"/>
    <w:p w:rsidR="003D1C7F" w:rsidRDefault="003D1C7F" w:rsidP="007110A7">
      <w:r>
        <w:t>El contratista de Obra realizó reutilización de 141.23 m</w:t>
      </w:r>
      <w:r>
        <w:rPr>
          <w:vertAlign w:val="superscript"/>
        </w:rPr>
        <w:t>3</w:t>
      </w:r>
      <w:r>
        <w:t xml:space="preserve"> del material de excavación en el mes de septiembre, en los meses de octubre y noviembre no realizó reutilización de </w:t>
      </w:r>
      <w:r w:rsidR="00B60399">
        <w:t>material,</w:t>
      </w:r>
      <w:r>
        <w:t xml:space="preserve"> pero en la obra tiene acopio de este material que será utilizado en el jarillon dentro de la zona de obra, pero a la fecha de corte no ha realizado la reutilización de este material por lo tanto no se ve reflejado en el presente informe.</w:t>
      </w:r>
    </w:p>
    <w:p w:rsidR="00A041AD" w:rsidRDefault="00A041AD" w:rsidP="00F1119A">
      <w:pPr>
        <w:pStyle w:val="Descripcin"/>
        <w:rPr>
          <w:b w:val="0"/>
          <w:color w:val="auto"/>
          <w:sz w:val="24"/>
        </w:rPr>
      </w:pPr>
      <w:bookmarkStart w:id="349" w:name="_Toc534890852"/>
    </w:p>
    <w:p w:rsidR="00A041AD" w:rsidRDefault="00A041AD" w:rsidP="00F1119A">
      <w:pPr>
        <w:pStyle w:val="Descripcin"/>
        <w:rPr>
          <w:b w:val="0"/>
          <w:color w:val="auto"/>
          <w:sz w:val="24"/>
        </w:rPr>
      </w:pPr>
    </w:p>
    <w:p w:rsidR="00A041AD" w:rsidRDefault="00A041AD" w:rsidP="00F1119A">
      <w:pPr>
        <w:pStyle w:val="Descripcin"/>
        <w:rPr>
          <w:b w:val="0"/>
          <w:color w:val="auto"/>
          <w:sz w:val="24"/>
        </w:rPr>
      </w:pPr>
    </w:p>
    <w:p w:rsidR="00A041AD" w:rsidRDefault="00A041AD" w:rsidP="00F1119A">
      <w:pPr>
        <w:pStyle w:val="Descripcin"/>
        <w:rPr>
          <w:b w:val="0"/>
          <w:color w:val="auto"/>
          <w:sz w:val="24"/>
        </w:rPr>
      </w:pPr>
    </w:p>
    <w:p w:rsidR="00A041AD" w:rsidRDefault="00A041AD" w:rsidP="00F1119A">
      <w:pPr>
        <w:pStyle w:val="Descripcin"/>
        <w:rPr>
          <w:b w:val="0"/>
          <w:color w:val="auto"/>
          <w:sz w:val="24"/>
        </w:rPr>
      </w:pPr>
    </w:p>
    <w:p w:rsidR="00A041AD" w:rsidRDefault="00A041AD" w:rsidP="00F1119A">
      <w:pPr>
        <w:pStyle w:val="Descripcin"/>
        <w:rPr>
          <w:b w:val="0"/>
          <w:color w:val="auto"/>
          <w:sz w:val="24"/>
        </w:rPr>
      </w:pPr>
    </w:p>
    <w:p w:rsidR="00A041AD" w:rsidRDefault="00A041AD" w:rsidP="00F1119A">
      <w:pPr>
        <w:pStyle w:val="Descripcin"/>
        <w:rPr>
          <w:b w:val="0"/>
          <w:color w:val="auto"/>
          <w:sz w:val="24"/>
        </w:rPr>
      </w:pPr>
    </w:p>
    <w:p w:rsidR="003D1C7F" w:rsidRPr="00CC77D9" w:rsidRDefault="00F1119A" w:rsidP="00F1119A">
      <w:pPr>
        <w:pStyle w:val="Descripcin"/>
        <w:rPr>
          <w:b w:val="0"/>
          <w:color w:val="auto"/>
          <w:sz w:val="24"/>
        </w:rPr>
      </w:pPr>
      <w:bookmarkStart w:id="350" w:name="_Toc2608368"/>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75</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de reutilización de RCD 2018</w:t>
      </w:r>
      <w:bookmarkEnd w:id="349"/>
      <w:bookmarkEnd w:id="350"/>
    </w:p>
    <w:p w:rsidR="003D1C7F" w:rsidRDefault="003D1C7F" w:rsidP="003D1C7F">
      <w:pPr>
        <w:jc w:val="center"/>
        <w:rPr>
          <w:sz w:val="22"/>
        </w:rPr>
      </w:pPr>
      <w:r>
        <w:rPr>
          <w:noProof/>
          <w:lang w:val="en-US"/>
        </w:rPr>
        <w:lastRenderedPageBreak/>
        <w:drawing>
          <wp:inline distT="0" distB="0" distL="0" distR="0" wp14:anchorId="122A9968" wp14:editId="074BF544">
            <wp:extent cx="2981325" cy="2181225"/>
            <wp:effectExtent l="0" t="0" r="9525" b="9525"/>
            <wp:docPr id="999" name="Imagen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981325" cy="2181225"/>
                    </a:xfrm>
                    <a:prstGeom prst="rect">
                      <a:avLst/>
                    </a:prstGeom>
                    <a:noFill/>
                    <a:ln>
                      <a:noFill/>
                    </a:ln>
                  </pic:spPr>
                </pic:pic>
              </a:graphicData>
            </a:graphic>
          </wp:inline>
        </w:drawing>
      </w:r>
    </w:p>
    <w:p w:rsidR="003D1C7F" w:rsidRDefault="003D1C7F" w:rsidP="003D1C7F"/>
    <w:p w:rsidR="003D1C7F" w:rsidRDefault="003D1C7F" w:rsidP="003D1C7F">
      <w:pPr>
        <w:spacing w:line="276" w:lineRule="auto"/>
        <w:rPr>
          <w:rFonts w:eastAsia="Times New Roman" w:cs="Arial"/>
          <w:b/>
        </w:rPr>
      </w:pPr>
      <w:r>
        <w:rPr>
          <w:rFonts w:eastAsia="Times New Roman" w:cs="Arial"/>
          <w:b/>
        </w:rPr>
        <w:t>INDICADORES DE GESTIÓN:</w:t>
      </w:r>
    </w:p>
    <w:p w:rsidR="003D1C7F" w:rsidRDefault="003D1C7F" w:rsidP="003D1C7F">
      <w:pPr>
        <w:rPr>
          <w:lang w:val="de-DE"/>
        </w:rPr>
      </w:pPr>
      <m:oMathPara>
        <m:oMathParaPr>
          <m:jc m:val="left"/>
        </m:oMathParaPr>
        <m:oMath>
          <m:r>
            <w:rPr>
              <w:rFonts w:ascii="Cambria Math" w:hAnsi="Cambria Math"/>
            </w:rPr>
            <m:t>VolumenSueloRecuperado</m:t>
          </m:r>
          <m:r>
            <m:rPr>
              <m:sty m:val="p"/>
            </m:rPr>
            <w:rPr>
              <w:rFonts w:ascii="Cambria Math" w:hAnsi="Cambria Math"/>
            </w:rPr>
            <m:t xml:space="preserve"> %= </m:t>
          </m:r>
          <m:f>
            <m:fPr>
              <m:ctrlPr>
                <w:rPr>
                  <w:rFonts w:ascii="Cambria Math" w:hAnsi="Cambria Math"/>
                  <w:sz w:val="22"/>
                  <w:lang w:val="de-DE"/>
                </w:rPr>
              </m:ctrlPr>
            </m:fPr>
            <m:num>
              <m:r>
                <w:rPr>
                  <w:rFonts w:ascii="Cambria Math" w:hAnsi="Cambria Math"/>
                </w:rPr>
                <m:t>Volumen</m:t>
              </m:r>
              <m:r>
                <m:rPr>
                  <m:sty m:val="p"/>
                </m:rPr>
                <w:rPr>
                  <w:rFonts w:ascii="Cambria Math" w:hAnsi="Cambria Math"/>
                </w:rPr>
                <m:t xml:space="preserve"> </m:t>
              </m:r>
              <m:r>
                <w:rPr>
                  <w:rFonts w:ascii="Cambria Math" w:hAnsi="Cambria Math"/>
                </w:rPr>
                <m:t>Suelo</m:t>
              </m:r>
              <m:r>
                <m:rPr>
                  <m:sty m:val="p"/>
                </m:rPr>
                <w:rPr>
                  <w:rFonts w:ascii="Cambria Math" w:hAnsi="Cambria Math"/>
                </w:rPr>
                <m:t xml:space="preserve"> </m:t>
              </m:r>
              <m:r>
                <w:rPr>
                  <w:rFonts w:ascii="Cambria Math" w:hAnsi="Cambria Math"/>
                </w:rPr>
                <m:t>Reciclado</m:t>
              </m:r>
              <m:r>
                <m:rPr>
                  <m:sty m:val="p"/>
                </m:rPr>
                <w:rPr>
                  <w:rFonts w:ascii="Cambria Math" w:hAnsi="Cambria Math"/>
                </w:rPr>
                <m:t xml:space="preserve"> </m:t>
              </m:r>
            </m:num>
            <m:den>
              <m:r>
                <w:rPr>
                  <w:rFonts w:ascii="Cambria Math" w:hAnsi="Cambria Math"/>
                </w:rPr>
                <m:t>Volumen</m:t>
              </m:r>
              <m:r>
                <m:rPr>
                  <m:sty m:val="p"/>
                </m:rPr>
                <w:rPr>
                  <w:rFonts w:ascii="Cambria Math" w:hAnsi="Cambria Math"/>
                </w:rPr>
                <m:t xml:space="preserve"> </m:t>
              </m:r>
              <m:r>
                <w:rPr>
                  <w:rFonts w:ascii="Cambria Math" w:hAnsi="Cambria Math"/>
                </w:rPr>
                <m:t>Excavado</m:t>
              </m:r>
              <m:r>
                <m:rPr>
                  <m:sty m:val="p"/>
                </m:rPr>
                <w:rPr>
                  <w:rFonts w:ascii="Cambria Math" w:hAnsi="Cambria Math"/>
                </w:rPr>
                <m:t xml:space="preserve"> </m:t>
              </m:r>
              <m:r>
                <w:rPr>
                  <w:rFonts w:ascii="Cambria Math" w:hAnsi="Cambria Math"/>
                </w:rPr>
                <m:t>Total</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m:oMathPara>
    </w:p>
    <w:p w:rsidR="003D1C7F" w:rsidRDefault="003D1C7F" w:rsidP="003D1C7F">
      <w:pPr>
        <w:rPr>
          <w:b/>
        </w:rPr>
      </w:pPr>
      <m:oMathPara>
        <m:oMathParaPr>
          <m:jc m:val="left"/>
        </m:oMathParaPr>
        <m:oMath>
          <m:r>
            <w:rPr>
              <w:rFonts w:ascii="Cambria Math" w:hAnsi="Cambria Math"/>
            </w:rPr>
            <m:t>VolumenSueloRecuperado</m:t>
          </m:r>
          <m:r>
            <m:rPr>
              <m:sty m:val="p"/>
            </m:rPr>
            <w:rPr>
              <w:rFonts w:ascii="Cambria Math" w:hAnsi="Cambria Math"/>
            </w:rPr>
            <m:t xml:space="preserve"> %= </m:t>
          </m:r>
          <m:f>
            <m:fPr>
              <m:ctrlPr>
                <w:rPr>
                  <w:rFonts w:ascii="Cambria Math" w:hAnsi="Cambria Math"/>
                  <w:sz w:val="22"/>
                  <w:lang w:val="de-DE"/>
                </w:rPr>
              </m:ctrlPr>
            </m:fPr>
            <m:num>
              <m:r>
                <w:rPr>
                  <w:rFonts w:ascii="Cambria Math" w:hAnsi="Cambria Math"/>
                </w:rPr>
                <m:t>141.23</m:t>
              </m:r>
              <m:r>
                <m:rPr>
                  <m:sty m:val="p"/>
                </m:rPr>
                <w:rPr>
                  <w:rFonts w:ascii="Cambria Math" w:hAnsi="Cambria Math"/>
                </w:rPr>
                <m:t xml:space="preserve"> </m:t>
              </m:r>
            </m:num>
            <m:den>
              <m:r>
                <w:rPr>
                  <w:rFonts w:ascii="Cambria Math" w:hAnsi="Cambria Math"/>
                </w:rPr>
                <m:t>7615</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r>
            <m:rPr>
              <m:sty m:val="b"/>
            </m:rPr>
            <w:rPr>
              <w:rFonts w:ascii="Cambria Math" w:hAnsi="Cambria Math"/>
            </w:rPr>
            <m:t>1.8%</m:t>
          </m:r>
        </m:oMath>
      </m:oMathPara>
    </w:p>
    <w:p w:rsidR="003D1C7F" w:rsidRDefault="003D1C7F" w:rsidP="003D1C7F">
      <w:pPr>
        <w:spacing w:line="276" w:lineRule="auto"/>
        <w:rPr>
          <w:rFonts w:eastAsia="Times New Roman" w:cs="Arial"/>
          <w:b/>
        </w:rPr>
      </w:pPr>
    </w:p>
    <w:p w:rsidR="003D1C7F" w:rsidRDefault="003D1C7F" w:rsidP="007110A7">
      <w:pPr>
        <w:pStyle w:val="Ttulo1"/>
        <w:numPr>
          <w:ilvl w:val="2"/>
          <w:numId w:val="63"/>
        </w:numPr>
      </w:pPr>
      <w:bookmarkStart w:id="351" w:name="_Toc534890799"/>
      <w:bookmarkStart w:id="352" w:name="_Toc2608258"/>
      <w:r w:rsidRPr="00B60399">
        <w:rPr>
          <w:rFonts w:cs="Arial"/>
        </w:rPr>
        <w:t xml:space="preserve">Programa D9: </w:t>
      </w:r>
      <w:r w:rsidRPr="00B60399">
        <w:t>Control de Emisiones Atmosféricas y Ruido</w:t>
      </w:r>
      <w:bookmarkEnd w:id="351"/>
      <w:bookmarkEnd w:id="352"/>
    </w:p>
    <w:p w:rsidR="007110A7" w:rsidRPr="007110A7" w:rsidRDefault="007110A7" w:rsidP="007110A7"/>
    <w:p w:rsidR="003D1C7F" w:rsidRDefault="003D1C7F" w:rsidP="007110A7">
      <w:r>
        <w:t xml:space="preserve">Durante el periodo informado el Contratista de Obra realizó los días 26 y 27 de </w:t>
      </w:r>
      <w:r w:rsidR="00B60399">
        <w:t>noviembre</w:t>
      </w:r>
      <w:r>
        <w:t xml:space="preserve"> el primer monitoreo de Ruido y calidad de aire de la etapa de construcción, adicionalmente realizó este mismo monitoreo en la etapa de preconstrucción los días 21,22,28,29,30 de junio de 2018.</w:t>
      </w:r>
    </w:p>
    <w:p w:rsidR="003D1C7F" w:rsidRDefault="003D1C7F" w:rsidP="003D1C7F">
      <w:r>
        <w:t>Estos monitoreos según PMA deben realizarse de manera bimestral por lo tanto el contratista de obra cumplió dentro del cronograma con la realización de este monitoreo. A la fecha de corte del presente informe el contratista de obra no ha entregado el informe del monitoreo realizado. En el informe consolidado de preconstruccion entregado por esta interventoría a Metro Cali S.A se incluyó el resultado del monitoreo de calidad de aire y ruido realizado por el contratista en la etapa de preconstrucción.</w:t>
      </w:r>
    </w:p>
    <w:p w:rsidR="003D1C7F" w:rsidRDefault="003D1C7F" w:rsidP="003D1C7F">
      <w:r>
        <w:t>La interventoría verificó que el contratista de obra realizara la respectiva humectación de la vía de acceso de volquetas, los días que se presentaban lluvias en la zona el contratista no realizaba esta humectación.</w:t>
      </w:r>
    </w:p>
    <w:p w:rsidR="003D1C7F" w:rsidRDefault="003D1C7F" w:rsidP="003D1C7F"/>
    <w:p w:rsidR="003D1C7F" w:rsidRDefault="003D1C7F" w:rsidP="003D1C7F">
      <w:pPr>
        <w:spacing w:line="276" w:lineRule="auto"/>
        <w:rPr>
          <w:rFonts w:eastAsia="Times New Roman" w:cs="Arial"/>
          <w:b/>
        </w:rPr>
      </w:pPr>
      <w:r>
        <w:rPr>
          <w:rFonts w:eastAsia="Times New Roman" w:cs="Arial"/>
          <w:b/>
        </w:rPr>
        <w:lastRenderedPageBreak/>
        <w:t>INDICADORES DE GESTIÓN:</w:t>
      </w:r>
    </w:p>
    <w:p w:rsidR="003D1C7F" w:rsidRDefault="003D1C7F" w:rsidP="003D1C7F">
      <w:pPr>
        <w:rPr>
          <w:b/>
          <w:i/>
          <w:lang w:val="de-DE"/>
        </w:rPr>
      </w:pPr>
      <m:oMathPara>
        <m:oMathParaPr>
          <m:jc m:val="left"/>
        </m:oMathParaPr>
        <m:oMath>
          <m:r>
            <w:rPr>
              <w:rFonts w:ascii="Cambria Math" w:hAnsi="Cambria Math"/>
            </w:rPr>
            <m:t xml:space="preserve">% Monitoreo= </m:t>
          </m:r>
          <m:f>
            <m:fPr>
              <m:ctrlPr>
                <w:rPr>
                  <w:rFonts w:ascii="Cambria Math" w:hAnsi="Cambria Math"/>
                  <w:i/>
                  <w:szCs w:val="24"/>
                  <w:lang w:val="de-DE"/>
                </w:rPr>
              </m:ctrlPr>
            </m:fPr>
            <m:num>
              <m:r>
                <w:rPr>
                  <w:rFonts w:ascii="Cambria Math" w:hAnsi="Cambria Math"/>
                </w:rPr>
                <m:t xml:space="preserve">Monitoreos de ruido realizados </m:t>
              </m:r>
            </m:num>
            <m:den>
              <m:r>
                <w:rPr>
                  <w:rFonts w:ascii="Cambria Math" w:hAnsi="Cambria Math"/>
                </w:rPr>
                <m:t>Monitoreos de ruido programados</m:t>
              </m:r>
            </m:den>
          </m:f>
          <m:r>
            <w:rPr>
              <w:rFonts w:ascii="Cambria Math" w:hAnsi="Cambria Math"/>
            </w:rPr>
            <m:t xml:space="preserve"> x 100</m:t>
          </m:r>
        </m:oMath>
      </m:oMathPara>
    </w:p>
    <w:p w:rsidR="003D1C7F" w:rsidRDefault="003D1C7F" w:rsidP="003D1C7F">
      <w:pPr>
        <w:rPr>
          <w:rFonts w:eastAsiaTheme="minorEastAsia"/>
          <w:b/>
          <w:i/>
        </w:rPr>
      </w:pPr>
      <m:oMathPara>
        <m:oMathParaPr>
          <m:jc m:val="left"/>
        </m:oMathParaPr>
        <m:oMath>
          <m:r>
            <w:rPr>
              <w:rFonts w:ascii="Cambria Math" w:hAnsi="Cambria Math"/>
            </w:rPr>
            <m:t xml:space="preserve">% Monitoreo= </m:t>
          </m:r>
          <m:f>
            <m:fPr>
              <m:ctrlPr>
                <w:rPr>
                  <w:rFonts w:ascii="Cambria Math" w:hAnsi="Cambria Math"/>
                  <w:i/>
                  <w:szCs w:val="24"/>
                  <w:lang w:val="de-DE"/>
                </w:rPr>
              </m:ctrlPr>
            </m:fPr>
            <m:num>
              <m:r>
                <w:rPr>
                  <w:rFonts w:ascii="Cambria Math" w:hAnsi="Cambria Math"/>
                </w:rPr>
                <m:t xml:space="preserve">1 </m:t>
              </m:r>
            </m:num>
            <m:den>
              <m:r>
                <w:rPr>
                  <w:rFonts w:ascii="Cambria Math" w:hAnsi="Cambria Math"/>
                </w:rPr>
                <m:t>1</m:t>
              </m:r>
            </m:den>
          </m:f>
          <m:r>
            <w:rPr>
              <w:rFonts w:ascii="Cambria Math" w:hAnsi="Cambria Math"/>
            </w:rPr>
            <m:t xml:space="preserve"> x 100=</m:t>
          </m:r>
          <m:r>
            <m:rPr>
              <m:sty m:val="bi"/>
            </m:rPr>
            <w:rPr>
              <w:rFonts w:ascii="Cambria Math" w:hAnsi="Cambria Math"/>
            </w:rPr>
            <m:t>100%</m:t>
          </m:r>
        </m:oMath>
      </m:oMathPara>
    </w:p>
    <w:p w:rsidR="003D1C7F" w:rsidRDefault="003D1C7F" w:rsidP="003D1C7F">
      <w:pPr>
        <w:rPr>
          <w:lang w:eastAsia="zh-CN"/>
        </w:rPr>
      </w:pPr>
      <m:oMathPara>
        <m:oMathParaPr>
          <m:jc m:val="left"/>
        </m:oMathParaPr>
        <m:oMath>
          <m:r>
            <w:rPr>
              <w:rFonts w:ascii="Cambria Math" w:hAnsi="Cambria Math"/>
            </w:rPr>
            <m:t>quejas ruido</m:t>
          </m:r>
          <m:r>
            <m:rPr>
              <m:sty m:val="p"/>
            </m:rPr>
            <w:rPr>
              <w:rFonts w:ascii="Cambria Math" w:hAnsi="Cambria Math"/>
            </w:rPr>
            <m:t xml:space="preserve"> = No. de quejas por ruido en el mes</m:t>
          </m:r>
        </m:oMath>
      </m:oMathPara>
    </w:p>
    <w:p w:rsidR="003D1C7F" w:rsidRDefault="003D1C7F" w:rsidP="003D1C7F">
      <w:pPr>
        <w:rPr>
          <w:rFonts w:eastAsiaTheme="minorEastAsia"/>
          <w:b/>
        </w:rPr>
      </w:pPr>
      <m:oMathPara>
        <m:oMathParaPr>
          <m:jc m:val="left"/>
        </m:oMathParaPr>
        <m:oMath>
          <m:r>
            <w:rPr>
              <w:rFonts w:ascii="Cambria Math" w:hAnsi="Cambria Math"/>
            </w:rPr>
            <m:t>quejas ruido</m:t>
          </m:r>
          <m:r>
            <m:rPr>
              <m:sty m:val="p"/>
            </m:rPr>
            <w:rPr>
              <w:rFonts w:ascii="Cambria Math" w:hAnsi="Cambria Math"/>
            </w:rPr>
            <m:t xml:space="preserve"> = </m:t>
          </m:r>
          <m:r>
            <m:rPr>
              <m:sty m:val="b"/>
            </m:rPr>
            <w:rPr>
              <w:rFonts w:ascii="Cambria Math" w:hAnsi="Cambria Math"/>
            </w:rPr>
            <m:t>0</m:t>
          </m:r>
        </m:oMath>
      </m:oMathPara>
    </w:p>
    <w:p w:rsidR="003D1C7F" w:rsidRDefault="003D1C7F" w:rsidP="003D1C7F">
      <m:oMathPara>
        <m:oMathParaPr>
          <m:jc m:val="left"/>
        </m:oMathParaPr>
        <m:oMath>
          <m:r>
            <w:rPr>
              <w:rFonts w:ascii="Cambria Math" w:hAnsi="Cambria Math"/>
            </w:rPr>
            <m:t>Aplicaci</m:t>
          </m:r>
          <m:r>
            <m:rPr>
              <m:sty m:val="p"/>
            </m:rPr>
            <w:rPr>
              <w:rFonts w:ascii="Cambria Math" w:hAnsi="Cambria Math"/>
            </w:rPr>
            <m:t>ó</m:t>
          </m:r>
          <m:r>
            <w:rPr>
              <w:rFonts w:ascii="Cambria Math" w:hAnsi="Cambria Math"/>
            </w:rPr>
            <m:t>n</m:t>
          </m:r>
          <m:r>
            <m:rPr>
              <m:sty m:val="p"/>
            </m:rPr>
            <w:rPr>
              <w:rFonts w:ascii="Cambria Math" w:hAnsi="Cambria Math"/>
            </w:rPr>
            <m:t xml:space="preserve"> % = </m:t>
          </m:r>
          <m:f>
            <m:fPr>
              <m:ctrlPr>
                <w:rPr>
                  <w:rFonts w:ascii="Cambria Math" w:hAnsi="Cambria Math"/>
                  <w:sz w:val="22"/>
                  <w:lang w:val="de-DE"/>
                </w:rPr>
              </m:ctrlPr>
            </m:fPr>
            <m:num>
              <m:r>
                <w:rPr>
                  <w:rFonts w:ascii="Cambria Math" w:hAnsi="Cambria Math"/>
                </w:rPr>
                <m:t>Dias</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los</m:t>
              </m:r>
              <m:r>
                <m:rPr>
                  <m:sty m:val="p"/>
                </m:rPr>
                <w:rPr>
                  <w:rFonts w:ascii="Cambria Math" w:hAnsi="Cambria Math"/>
                </w:rPr>
                <m:t xml:space="preserve"> </m:t>
              </m:r>
              <m:r>
                <w:rPr>
                  <w:rFonts w:ascii="Cambria Math" w:hAnsi="Cambria Math"/>
                </w:rPr>
                <m:t>que</m:t>
              </m:r>
              <m:r>
                <m:rPr>
                  <m:sty m:val="p"/>
                </m:rPr>
                <w:rPr>
                  <w:rFonts w:ascii="Cambria Math" w:hAnsi="Cambria Math"/>
                </w:rPr>
                <m:t xml:space="preserve"> </m:t>
              </m:r>
              <m:r>
                <w:rPr>
                  <w:rFonts w:ascii="Cambria Math" w:hAnsi="Cambria Math"/>
                </w:rPr>
                <m:t>se</m:t>
              </m:r>
              <m:r>
                <m:rPr>
                  <m:sty m:val="p"/>
                </m:rPr>
                <w:rPr>
                  <w:rFonts w:ascii="Cambria Math" w:hAnsi="Cambria Math"/>
                </w:rPr>
                <m:t xml:space="preserve"> </m:t>
              </m:r>
              <m:r>
                <w:rPr>
                  <w:rFonts w:ascii="Cambria Math" w:hAnsi="Cambria Math"/>
                </w:rPr>
                <m:t>hizo</m:t>
              </m:r>
              <m:r>
                <m:rPr>
                  <m:sty m:val="p"/>
                </m:rPr>
                <w:rPr>
                  <w:rFonts w:ascii="Cambria Math" w:hAnsi="Cambria Math"/>
                </w:rPr>
                <m:t xml:space="preserve"> </m:t>
              </m:r>
              <m:r>
                <w:rPr>
                  <w:rFonts w:ascii="Cambria Math" w:hAnsi="Cambria Math"/>
                </w:rPr>
                <m:t>Riego</m:t>
              </m:r>
              <m:r>
                <m:rPr>
                  <m:sty m:val="p"/>
                </m:rPr>
                <w:rPr>
                  <w:rFonts w:ascii="Cambria Math" w:hAnsi="Cambria Math"/>
                </w:rPr>
                <m:t xml:space="preserve"> </m:t>
              </m:r>
              <m:d>
                <m:dPr>
                  <m:ctrlPr>
                    <w:rPr>
                      <w:rFonts w:ascii="Cambria Math" w:hAnsi="Cambria Math"/>
                      <w:sz w:val="22"/>
                      <w:lang w:val="de-DE"/>
                    </w:rPr>
                  </m:ctrlPr>
                </m:dPr>
                <m:e>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m:t>
                  </m:r>
                  <m:r>
                    <w:rPr>
                      <w:rFonts w:ascii="Cambria Math" w:hAnsi="Cambria Math"/>
                    </w:rPr>
                    <m:t>mes</m:t>
                  </m:r>
                </m:e>
              </m:d>
              <m:r>
                <m:rPr>
                  <m:sty m:val="p"/>
                </m:rPr>
                <w:rPr>
                  <w:rFonts w:ascii="Cambria Math" w:hAnsi="Cambria Math"/>
                </w:rPr>
                <m:t xml:space="preserve"> </m:t>
              </m:r>
            </m:num>
            <m:den>
              <m:r>
                <w:rPr>
                  <w:rFonts w:ascii="Cambria Math" w:hAnsi="Cambria Math"/>
                </w:rPr>
                <m:t>dias</m:t>
              </m:r>
              <m:func>
                <m:funcPr>
                  <m:ctrlPr>
                    <w:rPr>
                      <w:rFonts w:ascii="Cambria Math" w:hAnsi="Cambria Math"/>
                      <w:sz w:val="22"/>
                      <w:lang w:val="de-DE"/>
                    </w:rPr>
                  </m:ctrlPr>
                </m:funcPr>
                <m:fName>
                  <m:r>
                    <m:rPr>
                      <m:sty m:val="p"/>
                    </m:rPr>
                    <w:rPr>
                      <w:rFonts w:ascii="Cambria Math" w:hAnsi="Cambria Math"/>
                    </w:rPr>
                    <m:t>sin</m:t>
                  </m:r>
                </m:fName>
                <m:e>
                  <m:r>
                    <w:rPr>
                      <w:rFonts w:ascii="Cambria Math" w:hAnsi="Cambria Math"/>
                    </w:rPr>
                    <m:t>lluvia</m:t>
                  </m:r>
                  <m:r>
                    <m:rPr>
                      <m:sty m:val="p"/>
                    </m:rPr>
                    <w:rPr>
                      <w:rFonts w:ascii="Cambria Math" w:hAnsi="Cambria Math"/>
                    </w:rPr>
                    <m:t xml:space="preserve"> </m:t>
                  </m:r>
                  <m:r>
                    <w:rPr>
                      <w:rFonts w:ascii="Cambria Math" w:hAnsi="Cambria Math"/>
                    </w:rPr>
                    <m:t>del</m:t>
                  </m:r>
                  <m:r>
                    <m:rPr>
                      <m:sty m:val="p"/>
                    </m:rPr>
                    <w:rPr>
                      <w:rFonts w:ascii="Cambria Math" w:hAnsi="Cambria Math"/>
                    </w:rPr>
                    <m:t xml:space="preserve"> </m:t>
                  </m:r>
                  <m:r>
                    <w:rPr>
                      <w:rFonts w:ascii="Cambria Math" w:hAnsi="Cambria Math"/>
                    </w:rPr>
                    <m:t>mes</m:t>
                  </m:r>
                </m:e>
              </m:func>
              <m:r>
                <m:rPr>
                  <m:sty m:val="p"/>
                </m:rPr>
                <w:rPr>
                  <w:rFonts w:ascii="Cambria Math" w:hAnsi="Cambria Math"/>
                </w:rPr>
                <m:t xml:space="preserve"> </m:t>
              </m:r>
              <m:d>
                <m:dPr>
                  <m:ctrlPr>
                    <w:rPr>
                      <w:rFonts w:ascii="Cambria Math" w:hAnsi="Cambria Math"/>
                      <w:sz w:val="22"/>
                      <w:lang w:val="de-DE"/>
                    </w:rPr>
                  </m:ctrlPr>
                </m:dPr>
                <m:e>
                  <m:f>
                    <m:fPr>
                      <m:ctrlPr>
                        <w:rPr>
                          <w:rFonts w:ascii="Cambria Math" w:hAnsi="Cambria Math"/>
                          <w:sz w:val="22"/>
                          <w:lang w:val="de-DE"/>
                        </w:rPr>
                      </m:ctrlPr>
                    </m:fPr>
                    <m:num>
                      <m:r>
                        <w:rPr>
                          <w:rFonts w:ascii="Cambria Math" w:hAnsi="Cambria Math"/>
                        </w:rPr>
                        <m:t>d</m:t>
                      </m:r>
                      <m:r>
                        <m:rPr>
                          <m:sty m:val="p"/>
                        </m:rPr>
                        <w:rPr>
                          <w:rFonts w:ascii="Cambria Math" w:hAnsi="Cambria Math"/>
                        </w:rPr>
                        <m:t>í</m:t>
                      </m:r>
                      <m:r>
                        <w:rPr>
                          <w:rFonts w:ascii="Cambria Math" w:hAnsi="Cambria Math"/>
                        </w:rPr>
                        <m:t>as</m:t>
                      </m:r>
                    </m:num>
                    <m:den>
                      <m:r>
                        <w:rPr>
                          <w:rFonts w:ascii="Cambria Math" w:hAnsi="Cambria Math"/>
                        </w:rPr>
                        <m:t>mes</m:t>
                      </m:r>
                    </m:den>
                  </m:f>
                </m:e>
              </m:d>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m:oMathPara>
    </w:p>
    <w:p w:rsidR="003D1C7F" w:rsidRDefault="003D1C7F" w:rsidP="003D1C7F">
      <w:pPr>
        <w:rPr>
          <w:rFonts w:eastAsiaTheme="minorEastAsia"/>
          <w:b/>
          <w:i/>
        </w:rPr>
      </w:pPr>
      <m:oMathPara>
        <m:oMathParaPr>
          <m:jc m:val="left"/>
        </m:oMathParaPr>
        <m:oMath>
          <m:r>
            <w:rPr>
              <w:rFonts w:ascii="Cambria Math" w:hAnsi="Cambria Math"/>
            </w:rPr>
            <m:t>Aplicaci</m:t>
          </m:r>
          <m:r>
            <m:rPr>
              <m:sty m:val="p"/>
            </m:rPr>
            <w:rPr>
              <w:rFonts w:ascii="Cambria Math" w:hAnsi="Cambria Math"/>
            </w:rPr>
            <m:t>ó</m:t>
          </m:r>
          <m:r>
            <w:rPr>
              <w:rFonts w:ascii="Cambria Math" w:hAnsi="Cambria Math"/>
            </w:rPr>
            <m:t>n</m:t>
          </m:r>
          <m:r>
            <m:rPr>
              <m:sty m:val="p"/>
            </m:rPr>
            <w:rPr>
              <w:rFonts w:ascii="Cambria Math" w:hAnsi="Cambria Math"/>
            </w:rPr>
            <m:t xml:space="preserve"> % = </m:t>
          </m:r>
          <m:f>
            <m:fPr>
              <m:ctrlPr>
                <w:rPr>
                  <w:rFonts w:ascii="Cambria Math" w:hAnsi="Cambria Math"/>
                  <w:sz w:val="22"/>
                  <w:lang w:val="de-DE"/>
                </w:rPr>
              </m:ctrlPr>
            </m:fPr>
            <m:num>
              <m:r>
                <w:rPr>
                  <w:rFonts w:ascii="Cambria Math" w:hAnsi="Cambria Math"/>
                </w:rPr>
                <m:t>22</m:t>
              </m:r>
              <m:r>
                <m:rPr>
                  <m:sty m:val="p"/>
                </m:rPr>
                <w:rPr>
                  <w:rFonts w:ascii="Cambria Math" w:hAnsi="Cambria Math"/>
                </w:rPr>
                <m:t xml:space="preserve"> </m:t>
              </m:r>
              <m:d>
                <m:dPr>
                  <m:ctrlPr>
                    <w:rPr>
                      <w:rFonts w:ascii="Cambria Math" w:hAnsi="Cambria Math"/>
                      <w:sz w:val="22"/>
                      <w:lang w:val="de-DE"/>
                    </w:rPr>
                  </m:ctrlPr>
                </m:dPr>
                <m:e>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m:t>
                  </m:r>
                  <m:r>
                    <w:rPr>
                      <w:rFonts w:ascii="Cambria Math" w:hAnsi="Cambria Math"/>
                    </w:rPr>
                    <m:t>mes</m:t>
                  </m:r>
                </m:e>
              </m:d>
              <m:r>
                <m:rPr>
                  <m:sty m:val="p"/>
                </m:rPr>
                <w:rPr>
                  <w:rFonts w:ascii="Cambria Math" w:hAnsi="Cambria Math"/>
                </w:rPr>
                <m:t xml:space="preserve"> </m:t>
              </m:r>
            </m:num>
            <m:den>
              <m:r>
                <w:rPr>
                  <w:rFonts w:ascii="Cambria Math" w:hAnsi="Cambria Math"/>
                </w:rPr>
                <m:t>43</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m:t>
              </m:r>
              <m:r>
                <w:rPr>
                  <w:rFonts w:ascii="Cambria Math" w:hAnsi="Cambria Math"/>
                </w:rPr>
                <m:t>mes</m:t>
              </m:r>
              <m:r>
                <m:rPr>
                  <m:sty m:val="p"/>
                </m:rPr>
                <w:rPr>
                  <w:rFonts w:ascii="Cambria Math" w:hAnsi="Cambria Math"/>
                </w:rPr>
                <m:t>)</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r>
            <m:rPr>
              <m:sty m:val="b"/>
            </m:rPr>
            <w:rPr>
              <w:rFonts w:ascii="Cambria Math" w:hAnsi="Cambria Math"/>
            </w:rPr>
            <m:t>51.1%</m:t>
          </m:r>
        </m:oMath>
      </m:oMathPara>
    </w:p>
    <w:p w:rsidR="003D1C7F" w:rsidRPr="00CC77D9" w:rsidRDefault="00F1119A" w:rsidP="00F1119A">
      <w:pPr>
        <w:pStyle w:val="Descripcin"/>
        <w:rPr>
          <w:b w:val="0"/>
          <w:color w:val="auto"/>
          <w:sz w:val="24"/>
        </w:rPr>
      </w:pPr>
      <w:bookmarkStart w:id="353" w:name="_Toc534890853"/>
      <w:bookmarkStart w:id="354" w:name="_Toc2608369"/>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76</w:t>
      </w:r>
      <w:r w:rsidRPr="00CC77D9">
        <w:rPr>
          <w:b w:val="0"/>
          <w:color w:val="auto"/>
          <w:sz w:val="24"/>
        </w:rPr>
        <w:fldChar w:fldCharType="end"/>
      </w:r>
      <w:r w:rsidR="00CC77D9">
        <w:rPr>
          <w:b w:val="0"/>
          <w:color w:val="auto"/>
          <w:sz w:val="24"/>
        </w:rPr>
        <w:t xml:space="preserve">. </w:t>
      </w:r>
      <w:r w:rsidR="003D1C7F" w:rsidRPr="00CC77D9">
        <w:rPr>
          <w:b w:val="0"/>
          <w:color w:val="auto"/>
          <w:sz w:val="24"/>
        </w:rPr>
        <w:t>Consolidado de días sin lluvia y días de riego</w:t>
      </w:r>
      <w:bookmarkEnd w:id="353"/>
      <w:bookmarkEnd w:id="354"/>
    </w:p>
    <w:tbl>
      <w:tblPr>
        <w:tblStyle w:val="Tabladecuadrcula5oscura-nfasis5"/>
        <w:tblW w:w="7079" w:type="dxa"/>
        <w:tblInd w:w="0" w:type="dxa"/>
        <w:tblLook w:val="04A0" w:firstRow="1" w:lastRow="0" w:firstColumn="1" w:lastColumn="0" w:noHBand="0" w:noVBand="1"/>
      </w:tblPr>
      <w:tblGrid>
        <w:gridCol w:w="1777"/>
        <w:gridCol w:w="1780"/>
        <w:gridCol w:w="1740"/>
        <w:gridCol w:w="2070"/>
      </w:tblGrid>
      <w:tr w:rsidR="003D1C7F" w:rsidTr="003D1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bottom w:val="single" w:sz="4" w:space="0" w:color="FFFFFF" w:themeColor="background1"/>
            </w:tcBorders>
            <w:noWrap/>
            <w:hideMark/>
          </w:tcPr>
          <w:p w:rsidR="003D1C7F" w:rsidRDefault="003D1C7F">
            <w:pPr>
              <w:rPr>
                <w:b w:val="0"/>
                <w:i/>
                <w:color w:val="auto"/>
                <w:sz w:val="20"/>
              </w:rPr>
            </w:pPr>
          </w:p>
        </w:tc>
        <w:tc>
          <w:tcPr>
            <w:tcW w:w="1780" w:type="dxa"/>
            <w:tcBorders>
              <w:bottom w:val="single" w:sz="4" w:space="0" w:color="FFFFFF" w:themeColor="background1"/>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es-CO"/>
              </w:rPr>
            </w:pPr>
            <w:r>
              <w:rPr>
                <w:rFonts w:eastAsia="Times New Roman" w:cs="Arial"/>
                <w:color w:val="000000"/>
                <w:lang w:eastAsia="es-CO"/>
              </w:rPr>
              <w:t>DIAS SIN LLUVIA</w:t>
            </w:r>
          </w:p>
        </w:tc>
        <w:tc>
          <w:tcPr>
            <w:tcW w:w="1740" w:type="dxa"/>
            <w:tcBorders>
              <w:bottom w:val="single" w:sz="4" w:space="0" w:color="FFFFFF" w:themeColor="background1"/>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DIAS DE RIEGO</w:t>
            </w:r>
          </w:p>
        </w:tc>
        <w:tc>
          <w:tcPr>
            <w:tcW w:w="2000" w:type="dxa"/>
            <w:tcBorders>
              <w:bottom w:val="single" w:sz="4" w:space="0" w:color="FFFFFF" w:themeColor="background1"/>
            </w:tcBorders>
            <w:noWrap/>
            <w:hideMark/>
          </w:tcPr>
          <w:p w:rsidR="003D1C7F" w:rsidRDefault="003D1C7F">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 CUMPLIMIENTO</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SEPTIEMBRE</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16</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8</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50</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OCTUBRE</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6</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6</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100</w:t>
            </w:r>
          </w:p>
        </w:tc>
      </w:tr>
      <w:tr w:rsidR="003D1C7F" w:rsidTr="003D1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NOVIEMBRE</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5</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0</w:t>
            </w:r>
          </w:p>
        </w:tc>
      </w:tr>
      <w:tr w:rsidR="003D1C7F" w:rsidTr="003D1C7F">
        <w:trPr>
          <w:trHeight w:val="30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FFFFFF" w:themeColor="background1"/>
              <w:right w:val="single" w:sz="4" w:space="0" w:color="FFFFFF" w:themeColor="background1"/>
            </w:tcBorders>
            <w:noWrap/>
            <w:hideMark/>
          </w:tcPr>
          <w:p w:rsidR="003D1C7F" w:rsidRDefault="003D1C7F">
            <w:pPr>
              <w:jc w:val="left"/>
              <w:rPr>
                <w:rFonts w:eastAsia="Times New Roman" w:cs="Arial"/>
                <w:color w:val="000000"/>
                <w:lang w:eastAsia="es-CO"/>
              </w:rPr>
            </w:pPr>
            <w:r>
              <w:rPr>
                <w:rFonts w:eastAsia="Times New Roman" w:cs="Arial"/>
                <w:color w:val="000000"/>
                <w:lang w:eastAsia="es-CO"/>
              </w:rPr>
              <w:t>DICIEMBRE</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16</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8</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D1C7F" w:rsidRDefault="003D1C7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Pr>
                <w:rFonts w:eastAsia="Times New Roman" w:cs="Arial"/>
                <w:color w:val="000000"/>
                <w:lang w:eastAsia="es-CO"/>
              </w:rPr>
              <w:t>50</w:t>
            </w:r>
          </w:p>
        </w:tc>
      </w:tr>
    </w:tbl>
    <w:p w:rsidR="003D1C7F" w:rsidRDefault="003D1C7F" w:rsidP="003D1C7F">
      <w:pPr>
        <w:rPr>
          <w:sz w:val="22"/>
        </w:rPr>
      </w:pPr>
    </w:p>
    <w:p w:rsidR="003D1C7F" w:rsidRDefault="003D1C7F" w:rsidP="007110A7">
      <w:pPr>
        <w:pStyle w:val="Ttulo1"/>
        <w:numPr>
          <w:ilvl w:val="2"/>
          <w:numId w:val="63"/>
        </w:numPr>
      </w:pPr>
      <w:bookmarkStart w:id="355" w:name="_Toc534890800"/>
      <w:bookmarkStart w:id="356" w:name="_Toc531785877"/>
      <w:bookmarkStart w:id="357" w:name="_Toc2608259"/>
      <w:r w:rsidRPr="00B60399">
        <w:t>Programa D10: Manejo de Redes de Servicios Públicos</w:t>
      </w:r>
      <w:bookmarkEnd w:id="355"/>
      <w:bookmarkEnd w:id="356"/>
      <w:bookmarkEnd w:id="357"/>
    </w:p>
    <w:p w:rsidR="007110A7" w:rsidRPr="007110A7" w:rsidRDefault="007110A7" w:rsidP="007110A7"/>
    <w:p w:rsidR="003D1C7F" w:rsidRDefault="003D1C7F" w:rsidP="003D1C7F">
      <w:r>
        <w:t>Durante el periodo informado no se realizó ninguna actividad correspondiente a este programa.</w:t>
      </w:r>
    </w:p>
    <w:p w:rsidR="003D1C7F" w:rsidRDefault="003D1C7F" w:rsidP="003D1C7F">
      <w:pPr>
        <w:rPr>
          <w:b/>
          <w:lang w:val="de-DE"/>
        </w:rPr>
      </w:pPr>
      <m:oMathPara>
        <m:oMathParaPr>
          <m:jc m:val="left"/>
        </m:oMathParaPr>
        <m:oMath>
          <m:r>
            <m:rPr>
              <m:sty m:val="bi"/>
            </m:rPr>
            <w:rPr>
              <w:rFonts w:ascii="Cambria Math" w:hAnsi="Cambria Math"/>
            </w:rPr>
            <m:t>Afectacion de servicios públicos=</m:t>
          </m:r>
          <m:r>
            <w:rPr>
              <w:rFonts w:ascii="Cambria Math" w:hAnsi="Cambria Math"/>
            </w:rPr>
            <m:t>daños  a redes de servicio público</m:t>
          </m:r>
          <m:r>
            <m:rPr>
              <m:sty m:val="bi"/>
            </m:rPr>
            <w:rPr>
              <w:rFonts w:ascii="Cambria Math" w:hAnsi="Cambria Math"/>
            </w:rPr>
            <m:t>(</m:t>
          </m:r>
          <m:r>
            <w:rPr>
              <w:rFonts w:ascii="Cambria Math" w:hAnsi="Cambria Math"/>
            </w:rPr>
            <m:t>2018</m:t>
          </m:r>
          <m:r>
            <m:rPr>
              <m:sty m:val="bi"/>
            </m:rPr>
            <w:rPr>
              <w:rFonts w:ascii="Cambria Math" w:hAnsi="Cambria Math"/>
            </w:rPr>
            <m:t>)</m:t>
          </m:r>
        </m:oMath>
      </m:oMathPara>
    </w:p>
    <w:p w:rsidR="003D1C7F" w:rsidRDefault="003D1C7F" w:rsidP="003D1C7F">
      <w:pPr>
        <w:rPr>
          <w:rFonts w:eastAsiaTheme="minorEastAsia"/>
          <w:b/>
        </w:rPr>
      </w:pPr>
      <m:oMathPara>
        <m:oMathParaPr>
          <m:jc m:val="left"/>
        </m:oMathParaPr>
        <m:oMath>
          <m:r>
            <m:rPr>
              <m:sty m:val="bi"/>
            </m:rPr>
            <w:rPr>
              <w:rFonts w:ascii="Cambria Math" w:hAnsi="Cambria Math"/>
            </w:rPr>
            <m:t>Afectacion de servicios públicos=0(</m:t>
          </m:r>
          <m:r>
            <w:rPr>
              <w:rFonts w:ascii="Cambria Math" w:hAnsi="Cambria Math"/>
            </w:rPr>
            <m:t>2018</m:t>
          </m:r>
          <m:r>
            <m:rPr>
              <m:sty m:val="bi"/>
            </m:rPr>
            <w:rPr>
              <w:rFonts w:ascii="Cambria Math" w:hAnsi="Cambria Math"/>
            </w:rPr>
            <m:t>)</m:t>
          </m:r>
        </m:oMath>
      </m:oMathPara>
    </w:p>
    <w:p w:rsidR="003D1C7F" w:rsidRDefault="003D1C7F" w:rsidP="003D1C7F">
      <w:pPr>
        <w:rPr>
          <w:b/>
        </w:rPr>
      </w:pPr>
    </w:p>
    <w:p w:rsidR="003D1C7F" w:rsidRDefault="003D1C7F" w:rsidP="007110A7">
      <w:pPr>
        <w:pStyle w:val="Ttulo1"/>
        <w:numPr>
          <w:ilvl w:val="2"/>
          <w:numId w:val="63"/>
        </w:numPr>
      </w:pPr>
      <w:bookmarkStart w:id="358" w:name="_Toc534890801"/>
      <w:bookmarkStart w:id="359" w:name="_Toc2608260"/>
      <w:r w:rsidRPr="00B60399">
        <w:t>Programa D11: Manejo Patrimonio Arqueológico e Histórico</w:t>
      </w:r>
      <w:bookmarkEnd w:id="358"/>
      <w:bookmarkEnd w:id="359"/>
    </w:p>
    <w:p w:rsidR="007110A7" w:rsidRPr="007110A7" w:rsidRDefault="007110A7" w:rsidP="007110A7"/>
    <w:p w:rsidR="003D1C7F" w:rsidRDefault="003D1C7F" w:rsidP="007110A7">
      <w:r>
        <w:t xml:space="preserve">Durante el periodo informado la interventoría verificó que el contratista de obra realizara el respectivo manejo ante posibles hallazgos arqueológicos en las excavaciones </w:t>
      </w:r>
      <w:r>
        <w:lastRenderedPageBreak/>
        <w:t>profundas</w:t>
      </w:r>
      <w:r w:rsidR="00A041AD">
        <w:t xml:space="preserve"> a través de un arqueólogo y los lineamintos de la Licencia de intervención arqueológica emitida por el ICANH</w:t>
      </w:r>
      <w:r>
        <w:t>, a la fecha de corte del presente informe el contratista no ha reportado hallazgos arqueológicos.</w:t>
      </w:r>
    </w:p>
    <w:p w:rsidR="003D1C7F" w:rsidRDefault="003D1C7F" w:rsidP="003D1C7F">
      <w:pPr>
        <w:spacing w:line="360" w:lineRule="auto"/>
        <w:rPr>
          <w:rFonts w:cs="Arial"/>
          <w:lang w:val="de-DE"/>
        </w:rPr>
      </w:pPr>
      <m:oMathPara>
        <m:oMathParaPr>
          <m:jc m:val="left"/>
        </m:oMathParaPr>
        <m:oMath>
          <m:r>
            <w:rPr>
              <w:rFonts w:ascii="Cambria Math" w:hAnsi="Cambria Math" w:cs="Cambria Math"/>
            </w:rPr>
            <m:t>%patrimonio arquelógico</m:t>
          </m:r>
          <m:r>
            <m:rPr>
              <m:sty m:val="p"/>
            </m:rPr>
            <w:rPr>
              <w:rFonts w:ascii="Cambria Math" w:hAnsi="Cambria Math" w:cs="Cambria Math"/>
            </w:rPr>
            <m:t>=</m:t>
          </m:r>
          <m:f>
            <m:fPr>
              <m:ctrlPr>
                <w:rPr>
                  <w:rFonts w:ascii="Cambria Math" w:hAnsi="Cambria Math" w:cs="Arial"/>
                  <w:i/>
                  <w:sz w:val="22"/>
                  <w:lang w:val="de-DE"/>
                </w:rPr>
              </m:ctrlPr>
            </m:fPr>
            <m:num>
              <m:r>
                <w:rPr>
                  <w:rFonts w:ascii="Cambria Math" w:hAnsi="Cambria Math" w:cs="Cambria Math"/>
                </w:rPr>
                <m:t>N°patrimonio arquelogico protegido</m:t>
              </m:r>
            </m:num>
            <m:den>
              <m:r>
                <w:rPr>
                  <w:rFonts w:ascii="Cambria Math" w:hAnsi="Cambria Math" w:cs="Cambria Math"/>
                </w:rPr>
                <m:t>N° patrimonio identificado</m:t>
              </m:r>
            </m:den>
          </m:f>
          <m:r>
            <w:rPr>
              <w:rFonts w:ascii="Cambria Math" w:hAnsi="Cambria Math" w:cs="Arial"/>
            </w:rPr>
            <m:t>*100</m:t>
          </m:r>
        </m:oMath>
      </m:oMathPara>
    </w:p>
    <w:p w:rsidR="003D1C7F" w:rsidRDefault="003D1C7F" w:rsidP="003D1C7F">
      <w:pPr>
        <w:spacing w:line="360" w:lineRule="auto"/>
        <w:rPr>
          <w:rFonts w:eastAsiaTheme="minorEastAsia" w:cs="Arial"/>
          <w:b/>
        </w:rPr>
      </w:pPr>
      <m:oMathPara>
        <m:oMathParaPr>
          <m:jc m:val="left"/>
        </m:oMathParaPr>
        <m:oMath>
          <m:r>
            <w:rPr>
              <w:rFonts w:ascii="Cambria Math" w:hAnsi="Cambria Math" w:cs="Cambria Math"/>
            </w:rPr>
            <m:t>%patrimonio arquelógico</m:t>
          </m:r>
          <m:r>
            <m:rPr>
              <m:sty m:val="p"/>
            </m:rPr>
            <w:rPr>
              <w:rFonts w:ascii="Cambria Math" w:hAnsi="Cambria Math" w:cs="Cambria Math"/>
            </w:rPr>
            <m:t>=</m:t>
          </m:r>
          <m:f>
            <m:fPr>
              <m:ctrlPr>
                <w:rPr>
                  <w:rFonts w:ascii="Cambria Math" w:hAnsi="Cambria Math" w:cs="Arial"/>
                  <w:sz w:val="22"/>
                  <w:lang w:val="de-DE"/>
                </w:rPr>
              </m:ctrlPr>
            </m:fPr>
            <m:num>
              <m:r>
                <m:rPr>
                  <m:sty m:val="p"/>
                </m:rPr>
                <w:rPr>
                  <w:rFonts w:ascii="Cambria Math" w:hAnsi="Cambria Math" w:cs="Cambria Math"/>
                </w:rPr>
                <m:t>0</m:t>
              </m:r>
            </m:num>
            <m:den>
              <m:r>
                <m:rPr>
                  <m:sty m:val="p"/>
                </m:rPr>
                <w:rPr>
                  <w:rFonts w:ascii="Cambria Math" w:hAnsi="Cambria Math" w:cs="Cambria Math"/>
                </w:rPr>
                <m:t>0</m:t>
              </m:r>
            </m:den>
          </m:f>
          <m:r>
            <w:rPr>
              <w:rFonts w:ascii="Cambria Math" w:hAnsi="Cambria Math" w:cs="Arial"/>
            </w:rPr>
            <m:t>*100=</m:t>
          </m:r>
          <m:r>
            <m:rPr>
              <m:sty m:val="bi"/>
            </m:rPr>
            <w:rPr>
              <w:rFonts w:ascii="Cambria Math" w:hAnsi="Cambria Math" w:cs="Arial"/>
            </w:rPr>
            <m:t>0%</m:t>
          </m:r>
        </m:oMath>
      </m:oMathPara>
    </w:p>
    <w:p w:rsidR="003D1C7F" w:rsidRDefault="003D1C7F" w:rsidP="007110A7">
      <w:pPr>
        <w:pStyle w:val="Ttulo1"/>
        <w:numPr>
          <w:ilvl w:val="1"/>
          <w:numId w:val="63"/>
        </w:numPr>
      </w:pPr>
      <w:bookmarkStart w:id="360" w:name="_Toc534890802"/>
      <w:bookmarkStart w:id="361" w:name="_Toc529604490"/>
      <w:bookmarkStart w:id="362" w:name="_Toc2608261"/>
      <w:r>
        <w:t>COMPONENTE E: SEGURIDAD Y SALUD EN EL TRABAJO</w:t>
      </w:r>
      <w:bookmarkEnd w:id="360"/>
      <w:bookmarkEnd w:id="361"/>
      <w:bookmarkEnd w:id="362"/>
    </w:p>
    <w:p w:rsidR="007110A7" w:rsidRPr="007110A7" w:rsidRDefault="007110A7" w:rsidP="007110A7"/>
    <w:p w:rsidR="003D1C7F" w:rsidRDefault="003D1C7F" w:rsidP="007110A7">
      <w:pPr>
        <w:pStyle w:val="Ttulo1"/>
        <w:numPr>
          <w:ilvl w:val="2"/>
          <w:numId w:val="63"/>
        </w:numPr>
      </w:pPr>
      <w:bookmarkStart w:id="363" w:name="_Toc534890803"/>
      <w:bookmarkStart w:id="364" w:name="_Toc2608262"/>
      <w:r w:rsidRPr="00B60399">
        <w:t>Sistema de Gestión de la Seguridad y Salud en el Trabajo</w:t>
      </w:r>
      <w:bookmarkEnd w:id="363"/>
      <w:bookmarkEnd w:id="364"/>
    </w:p>
    <w:p w:rsidR="00D72B9A" w:rsidRDefault="00D72B9A" w:rsidP="007110A7">
      <w:pPr>
        <w:rPr>
          <w:lang w:eastAsia="es-ES"/>
        </w:rPr>
      </w:pPr>
    </w:p>
    <w:p w:rsidR="003D1C7F" w:rsidRDefault="003D1C7F" w:rsidP="007110A7">
      <w:pPr>
        <w:rPr>
          <w:rFonts w:eastAsia="Calibri"/>
        </w:rPr>
      </w:pPr>
      <w:r>
        <w:rPr>
          <w:lang w:eastAsia="es-ES"/>
        </w:rPr>
        <w:t xml:space="preserve">Cumpliendo con la reglamentación legal vigente en lo que se refiere a Seguridad y Salud en el Trabajo, la empresa </w:t>
      </w:r>
      <w:r>
        <w:rPr>
          <w:bCs/>
          <w:kern w:val="24"/>
          <w:lang w:eastAsia="es-CO"/>
        </w:rPr>
        <w:t>CONSORCIO METROCALI 108</w:t>
      </w:r>
      <w:r>
        <w:rPr>
          <w:lang w:eastAsia="es-ES"/>
        </w:rPr>
        <w:t xml:space="preserve">  ha implementado todas las medidas de control preventivas y correctivas para responder a la seguridad y bienestar de los trabajadores, creando ambientes saludables en cada una de sus ocupaciones dentro de las instalaciones de la Obra Patio Taller Valle del Lili, realizando inspecciones permanentes, vigilando por la asignación de los  elementos de protección personal EPP y capacitando al personal de acuerdo a los riesgo  de obra.</w:t>
      </w:r>
      <w:r>
        <w:rPr>
          <w:rFonts w:eastAsia="Calibri"/>
        </w:rPr>
        <w:t xml:space="preserve"> con base a lo establecido en el Sistema de Gestión de Seguridad y Salud en el Trabajo, y de conformidad con el Sistema General de Riesgos Laborales establecido en la Ley 1562 de 2012, y el funcionamiento del Sistema de Gestión de la Seguridad y Salud en el Trabajo asentado en el Decreto 1072 de 2015, para garantizar de esta manera la debida gestión para  la prevención de accidentes de trabajo y enfermedades asociadas con el mismo, </w:t>
      </w:r>
      <w:r>
        <w:rPr>
          <w:lang w:eastAsia="es-ES"/>
        </w:rPr>
        <w:t>y controlando enfermedades ocupacionales y accidentes de trabajo, eliminando o minimizando los factores de riesgo de la seguridad y salud en el trabajo, incrementando de esta manera la salud física, mental y social del trabajador, promoviendo y desarrollando la capacidad del colaborador así como su desarrollo profesional y social del mismo</w:t>
      </w:r>
      <w:r>
        <w:rPr>
          <w:rFonts w:eastAsia="Calibri"/>
        </w:rPr>
        <w:t xml:space="preserve"> al igual que la protección y promoción de la salud y demás amparos laborales legales obligados por la normatividad colombiana. Haciendo seguimiento a las diferentes actividades realizadas por el contratista durante el periodo comprendido entre septiembre, octubre y noviembre.</w:t>
      </w:r>
    </w:p>
    <w:p w:rsidR="003D1C7F" w:rsidRPr="007110A7" w:rsidRDefault="003D1C7F" w:rsidP="007110A7">
      <w:pPr>
        <w:pStyle w:val="Ttulo1"/>
        <w:numPr>
          <w:ilvl w:val="2"/>
          <w:numId w:val="63"/>
        </w:numPr>
      </w:pPr>
      <w:bookmarkStart w:id="365" w:name="_Toc2608263"/>
      <w:r w:rsidRPr="007110A7">
        <w:t>Pago de la seguridad social</w:t>
      </w:r>
      <w:bookmarkEnd w:id="365"/>
    </w:p>
    <w:p w:rsidR="007110A7" w:rsidRDefault="007110A7" w:rsidP="003D1C7F">
      <w:pPr>
        <w:spacing w:after="0" w:line="276" w:lineRule="auto"/>
        <w:rPr>
          <w:b/>
        </w:rPr>
      </w:pPr>
    </w:p>
    <w:p w:rsidR="003D1C7F" w:rsidRDefault="003D1C7F" w:rsidP="003D1C7F">
      <w:pPr>
        <w:spacing w:after="0" w:line="276" w:lineRule="auto"/>
      </w:pPr>
      <w:r>
        <w:t xml:space="preserve">Todo el personal que labora para la obra se </w:t>
      </w:r>
      <w:r w:rsidR="00B60399">
        <w:t>encuentra debidamente</w:t>
      </w:r>
      <w:r>
        <w:t xml:space="preserve"> afiliado al Sistema de Seguridad Social y en el nivel de riesgo (V) de acuerdo con la tabla de clasificación de </w:t>
      </w:r>
      <w:r>
        <w:lastRenderedPageBreak/>
        <w:t>actividades económicas para el Sistema de riesgos laborales, lo anterior en cumplimiento con el Decreto 1607 del 31 de Julio de 2002. Y lo contra</w:t>
      </w:r>
      <w:r w:rsidR="00B60399">
        <w:t>ctual del PMA, durante</w:t>
      </w:r>
      <w:r>
        <w:t xml:space="preserve"> los meses de septiembre, octubre, noviembre.</w:t>
      </w:r>
    </w:p>
    <w:p w:rsidR="007110A7" w:rsidRDefault="007110A7" w:rsidP="007110A7"/>
    <w:p w:rsidR="003D1C7F" w:rsidRDefault="003D1C7F" w:rsidP="007110A7">
      <w:pPr>
        <w:rPr>
          <w:lang w:val="es-ES" w:eastAsia="es-ES"/>
        </w:rPr>
      </w:pPr>
      <w:r>
        <w:rPr>
          <w:lang w:val="es-ES" w:eastAsia="es-ES"/>
        </w:rPr>
        <w:t>Cabe aclarar que el cálculo de los valores pagos al sistema de seguridad social se realizaron con la seguridad social la cual fue entregada por el contratista a Interventoría en los informes mensuales cada 5 de cada mes.</w:t>
      </w:r>
    </w:p>
    <w:p w:rsidR="003D1C7F" w:rsidRDefault="003D1C7F" w:rsidP="003D1C7F">
      <w:pPr>
        <w:spacing w:line="276" w:lineRule="auto"/>
        <w:rPr>
          <w:rFonts w:eastAsia="Times New Roman"/>
          <w:color w:val="000000"/>
          <w:lang w:val="es-ES" w:eastAsia="es-ES"/>
        </w:rPr>
      </w:pPr>
      <w:r>
        <w:rPr>
          <w:rFonts w:eastAsia="Times New Roman"/>
          <w:color w:val="000000"/>
          <w:lang w:val="es-ES" w:eastAsia="es-ES"/>
        </w:rPr>
        <w:t xml:space="preserve">A </w:t>
      </w:r>
      <w:r w:rsidR="00B60399">
        <w:rPr>
          <w:rFonts w:eastAsia="Times New Roman"/>
          <w:color w:val="000000"/>
          <w:lang w:val="es-ES" w:eastAsia="es-ES"/>
        </w:rPr>
        <w:t>continuación,</w:t>
      </w:r>
      <w:r>
        <w:rPr>
          <w:rFonts w:eastAsia="Times New Roman"/>
          <w:color w:val="000000"/>
          <w:lang w:val="es-ES" w:eastAsia="es-ES"/>
        </w:rPr>
        <w:t xml:space="preserve"> se relaciona el valor correspondiente a los aportes a la seguridad social, resaltando que el aporte corresponde a mes vencido.</w:t>
      </w:r>
    </w:p>
    <w:p w:rsidR="003D1C7F" w:rsidRPr="00CC77D9" w:rsidRDefault="00F1119A" w:rsidP="00F1119A">
      <w:pPr>
        <w:pStyle w:val="Descripcin"/>
        <w:rPr>
          <w:b w:val="0"/>
          <w:color w:val="auto"/>
          <w:sz w:val="24"/>
        </w:rPr>
      </w:pPr>
      <w:bookmarkStart w:id="366" w:name="_Toc534890854"/>
      <w:bookmarkStart w:id="367" w:name="_Toc2608370"/>
      <w:r w:rsidRPr="00CC77D9">
        <w:rPr>
          <w:b w:val="0"/>
          <w:color w:val="auto"/>
          <w:sz w:val="24"/>
        </w:rPr>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77</w:t>
      </w:r>
      <w:r w:rsidRPr="00CC77D9">
        <w:rPr>
          <w:b w:val="0"/>
          <w:color w:val="auto"/>
          <w:sz w:val="24"/>
        </w:rPr>
        <w:fldChar w:fldCharType="end"/>
      </w:r>
      <w:r w:rsidR="00CC77D9">
        <w:rPr>
          <w:b w:val="0"/>
          <w:color w:val="auto"/>
          <w:sz w:val="24"/>
        </w:rPr>
        <w:t xml:space="preserve">. </w:t>
      </w:r>
      <w:r w:rsidR="003D1C7F" w:rsidRPr="00CC77D9">
        <w:rPr>
          <w:b w:val="0"/>
          <w:color w:val="auto"/>
          <w:sz w:val="24"/>
        </w:rPr>
        <w:t>Pago de aportes a la seguridad social</w:t>
      </w:r>
      <w:bookmarkEnd w:id="366"/>
      <w:bookmarkEnd w:id="367"/>
    </w:p>
    <w:p w:rsidR="003D1C7F" w:rsidRDefault="003D1C7F" w:rsidP="003D1C7F">
      <w:pPr>
        <w:spacing w:line="276" w:lineRule="auto"/>
        <w:jc w:val="center"/>
        <w:rPr>
          <w:rFonts w:eastAsia="Times New Roman"/>
          <w:color w:val="000000"/>
          <w:sz w:val="22"/>
          <w:lang w:val="es-ES" w:eastAsia="es-ES"/>
        </w:rPr>
      </w:pPr>
      <w:r>
        <w:rPr>
          <w:noProof/>
          <w:lang w:val="en-US"/>
        </w:rPr>
        <w:drawing>
          <wp:inline distT="0" distB="0" distL="0" distR="0" wp14:anchorId="080CD3F3" wp14:editId="6F2BC520">
            <wp:extent cx="5457825" cy="828675"/>
            <wp:effectExtent l="0" t="0" r="9525" b="9525"/>
            <wp:docPr id="998" name="Imagen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5457825" cy="828675"/>
                    </a:xfrm>
                    <a:prstGeom prst="rect">
                      <a:avLst/>
                    </a:prstGeom>
                    <a:noFill/>
                    <a:ln>
                      <a:noFill/>
                    </a:ln>
                  </pic:spPr>
                </pic:pic>
              </a:graphicData>
            </a:graphic>
          </wp:inline>
        </w:drawing>
      </w:r>
    </w:p>
    <w:p w:rsidR="003D1C7F" w:rsidRPr="00F9675F" w:rsidRDefault="00F9675F" w:rsidP="00F9675F">
      <w:pPr>
        <w:pStyle w:val="Descripcin"/>
        <w:rPr>
          <w:b w:val="0"/>
          <w:color w:val="auto"/>
          <w:sz w:val="24"/>
        </w:rPr>
      </w:pPr>
      <w:bookmarkStart w:id="368" w:name="_Toc534890822"/>
      <w:bookmarkStart w:id="369" w:name="_Toc534820"/>
      <w:r w:rsidRPr="00F9675F">
        <w:rPr>
          <w:b w:val="0"/>
          <w:color w:val="auto"/>
          <w:sz w:val="24"/>
        </w:rPr>
        <w:t xml:space="preserve">Gráfica </w:t>
      </w:r>
      <w:r w:rsidRPr="00F9675F">
        <w:rPr>
          <w:b w:val="0"/>
          <w:color w:val="auto"/>
          <w:sz w:val="24"/>
        </w:rPr>
        <w:fldChar w:fldCharType="begin"/>
      </w:r>
      <w:r w:rsidRPr="00F9675F">
        <w:rPr>
          <w:b w:val="0"/>
          <w:color w:val="auto"/>
          <w:sz w:val="24"/>
        </w:rPr>
        <w:instrText xml:space="preserve"> SEQ Gráfica \* ARABIC </w:instrText>
      </w:r>
      <w:r w:rsidRPr="00F9675F">
        <w:rPr>
          <w:b w:val="0"/>
          <w:color w:val="auto"/>
          <w:sz w:val="24"/>
        </w:rPr>
        <w:fldChar w:fldCharType="separate"/>
      </w:r>
      <w:r w:rsidR="00343591">
        <w:rPr>
          <w:b w:val="0"/>
          <w:noProof/>
          <w:color w:val="auto"/>
          <w:sz w:val="24"/>
        </w:rPr>
        <w:t>39</w:t>
      </w:r>
      <w:r w:rsidRPr="00F9675F">
        <w:rPr>
          <w:b w:val="0"/>
          <w:color w:val="auto"/>
          <w:sz w:val="24"/>
        </w:rPr>
        <w:fldChar w:fldCharType="end"/>
      </w:r>
      <w:r w:rsidR="003D1C7F" w:rsidRPr="00F9675F">
        <w:rPr>
          <w:b w:val="0"/>
          <w:color w:val="auto"/>
          <w:sz w:val="24"/>
        </w:rPr>
        <w:t>Valores pagados por SAINC S.A seguridad social por mes</w:t>
      </w:r>
      <w:bookmarkEnd w:id="368"/>
      <w:bookmarkEnd w:id="369"/>
    </w:p>
    <w:p w:rsidR="003D1C7F" w:rsidRDefault="003D1C7F" w:rsidP="003D1C7F">
      <w:pPr>
        <w:spacing w:line="276" w:lineRule="auto"/>
        <w:rPr>
          <w:rFonts w:eastAsiaTheme="minorEastAsia"/>
          <w:sz w:val="22"/>
        </w:rPr>
      </w:pPr>
      <w:r>
        <w:rPr>
          <w:noProof/>
          <w:lang w:val="en-US"/>
        </w:rPr>
        <w:drawing>
          <wp:inline distT="0" distB="0" distL="0" distR="0" wp14:anchorId="7D365123" wp14:editId="27D396F0">
            <wp:extent cx="4733925" cy="2600325"/>
            <wp:effectExtent l="0" t="0" r="9525" b="9525"/>
            <wp:docPr id="997" name="Gráfico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72B9A" w:rsidRDefault="00D72B9A">
      <w:pPr>
        <w:jc w:val="left"/>
        <w:rPr>
          <w:rFonts w:eastAsia="Calibri" w:cs="Times New Roman"/>
          <w:bCs/>
          <w:szCs w:val="18"/>
        </w:rPr>
      </w:pPr>
      <w:bookmarkStart w:id="370" w:name="_Toc534890855"/>
      <w:r>
        <w:rPr>
          <w:b/>
        </w:rPr>
        <w:br w:type="page"/>
      </w:r>
    </w:p>
    <w:p w:rsidR="003D1C7F" w:rsidRPr="00CC77D9" w:rsidRDefault="00F1119A" w:rsidP="00F1119A">
      <w:pPr>
        <w:pStyle w:val="Descripcin"/>
        <w:rPr>
          <w:b w:val="0"/>
          <w:color w:val="auto"/>
          <w:sz w:val="24"/>
        </w:rPr>
      </w:pPr>
      <w:bookmarkStart w:id="371" w:name="_Toc2608371"/>
      <w:r w:rsidRPr="00CC77D9">
        <w:rPr>
          <w:b w:val="0"/>
          <w:color w:val="auto"/>
          <w:sz w:val="24"/>
        </w:rPr>
        <w:lastRenderedPageBreak/>
        <w:t xml:space="preserve">Tabla </w:t>
      </w:r>
      <w:r w:rsidRPr="00CC77D9">
        <w:rPr>
          <w:b w:val="0"/>
          <w:color w:val="auto"/>
          <w:sz w:val="24"/>
        </w:rPr>
        <w:fldChar w:fldCharType="begin"/>
      </w:r>
      <w:r w:rsidRPr="00CC77D9">
        <w:rPr>
          <w:b w:val="0"/>
          <w:color w:val="auto"/>
          <w:sz w:val="24"/>
        </w:rPr>
        <w:instrText xml:space="preserve"> SEQ Tabla \* ARABIC </w:instrText>
      </w:r>
      <w:r w:rsidRPr="00CC77D9">
        <w:rPr>
          <w:b w:val="0"/>
          <w:color w:val="auto"/>
          <w:sz w:val="24"/>
        </w:rPr>
        <w:fldChar w:fldCharType="separate"/>
      </w:r>
      <w:r w:rsidR="00343591">
        <w:rPr>
          <w:b w:val="0"/>
          <w:noProof/>
          <w:color w:val="auto"/>
          <w:sz w:val="24"/>
        </w:rPr>
        <w:t>78</w:t>
      </w:r>
      <w:r w:rsidRPr="00CC77D9">
        <w:rPr>
          <w:b w:val="0"/>
          <w:color w:val="auto"/>
          <w:sz w:val="24"/>
        </w:rPr>
        <w:fldChar w:fldCharType="end"/>
      </w:r>
      <w:r w:rsidR="00CC77D9">
        <w:rPr>
          <w:b w:val="0"/>
          <w:color w:val="auto"/>
          <w:sz w:val="24"/>
        </w:rPr>
        <w:t xml:space="preserve">. </w:t>
      </w:r>
      <w:r w:rsidR="003D1C7F" w:rsidRPr="00CC77D9">
        <w:rPr>
          <w:b w:val="0"/>
          <w:color w:val="auto"/>
          <w:sz w:val="24"/>
        </w:rPr>
        <w:t>Relación de valores pagados por seguridad social</w:t>
      </w:r>
      <w:bookmarkEnd w:id="370"/>
      <w:bookmarkEnd w:id="371"/>
    </w:p>
    <w:tbl>
      <w:tblPr>
        <w:tblStyle w:val="Tablaconcuadrcula"/>
        <w:tblW w:w="10545" w:type="dxa"/>
        <w:tblInd w:w="-714" w:type="dxa"/>
        <w:tblLayout w:type="fixed"/>
        <w:tblLook w:val="04A0" w:firstRow="1" w:lastRow="0" w:firstColumn="1" w:lastColumn="0" w:noHBand="0" w:noVBand="1"/>
      </w:tblPr>
      <w:tblGrid>
        <w:gridCol w:w="921"/>
        <w:gridCol w:w="639"/>
        <w:gridCol w:w="1386"/>
        <w:gridCol w:w="457"/>
        <w:gridCol w:w="1068"/>
        <w:gridCol w:w="591"/>
        <w:gridCol w:w="76"/>
        <w:gridCol w:w="674"/>
        <w:gridCol w:w="1134"/>
        <w:gridCol w:w="1276"/>
        <w:gridCol w:w="992"/>
        <w:gridCol w:w="1276"/>
        <w:gridCol w:w="55"/>
      </w:tblGrid>
      <w:tr w:rsidR="003D1C7F" w:rsidTr="00D72B9A">
        <w:trPr>
          <w:gridAfter w:val="1"/>
          <w:wAfter w:w="55" w:type="dxa"/>
          <w:trHeight w:val="252"/>
        </w:trPr>
        <w:tc>
          <w:tcPr>
            <w:tcW w:w="2946" w:type="dxa"/>
            <w:gridSpan w:val="3"/>
            <w:tcBorders>
              <w:top w:val="single" w:sz="4" w:space="0" w:color="auto"/>
              <w:left w:val="single" w:sz="4" w:space="0" w:color="auto"/>
              <w:bottom w:val="single" w:sz="4" w:space="0" w:color="auto"/>
              <w:right w:val="single" w:sz="4" w:space="0" w:color="auto"/>
            </w:tcBorders>
            <w:hideMark/>
          </w:tcPr>
          <w:p w:rsidR="003D1C7F" w:rsidRDefault="003D1C7F">
            <w:pPr>
              <w:jc w:val="center"/>
              <w:rPr>
                <w:rFonts w:eastAsia="Times New Roman" w:cs="Times New Roman"/>
                <w:sz w:val="22"/>
                <w:szCs w:val="24"/>
                <w:lang w:eastAsia="es-ES"/>
              </w:rPr>
            </w:pPr>
            <w:r>
              <w:rPr>
                <w:rFonts w:eastAsia="Times New Roman" w:cs="Times New Roman"/>
                <w:szCs w:val="24"/>
                <w:lang w:eastAsia="es-ES"/>
              </w:rPr>
              <w:t>S</w:t>
            </w:r>
            <w:r>
              <w:rPr>
                <w:rFonts w:eastAsia="Times New Roman" w:cs="Times New Roman"/>
                <w:b/>
                <w:szCs w:val="24"/>
                <w:lang w:eastAsia="es-ES"/>
              </w:rPr>
              <w:t>EPTIEMBRE</w:t>
            </w:r>
          </w:p>
        </w:tc>
        <w:tc>
          <w:tcPr>
            <w:tcW w:w="2116" w:type="dxa"/>
            <w:gridSpan w:val="3"/>
            <w:tcBorders>
              <w:top w:val="single" w:sz="4" w:space="0" w:color="auto"/>
              <w:left w:val="single" w:sz="4" w:space="0" w:color="auto"/>
              <w:bottom w:val="single" w:sz="4" w:space="0" w:color="auto"/>
              <w:right w:val="single" w:sz="4" w:space="0" w:color="auto"/>
            </w:tcBorders>
            <w:hideMark/>
          </w:tcPr>
          <w:p w:rsidR="003D1C7F" w:rsidRDefault="003D1C7F">
            <w:pPr>
              <w:rPr>
                <w:rFonts w:eastAsia="Times New Roman" w:cs="Times New Roman"/>
                <w:b/>
                <w:szCs w:val="24"/>
                <w:lang w:eastAsia="es-ES"/>
              </w:rPr>
            </w:pPr>
            <w:r>
              <w:rPr>
                <w:rFonts w:eastAsia="Times New Roman" w:cs="Times New Roman"/>
                <w:b/>
                <w:szCs w:val="24"/>
                <w:lang w:eastAsia="es-ES"/>
              </w:rPr>
              <w:t xml:space="preserve">OCTUBRE </w:t>
            </w:r>
          </w:p>
        </w:tc>
        <w:tc>
          <w:tcPr>
            <w:tcW w:w="5428" w:type="dxa"/>
            <w:gridSpan w:val="6"/>
            <w:tcBorders>
              <w:top w:val="single" w:sz="4" w:space="0" w:color="auto"/>
              <w:left w:val="single" w:sz="4" w:space="0" w:color="auto"/>
              <w:bottom w:val="single" w:sz="4" w:space="0" w:color="auto"/>
              <w:right w:val="single" w:sz="4" w:space="0" w:color="auto"/>
            </w:tcBorders>
            <w:hideMark/>
          </w:tcPr>
          <w:p w:rsidR="003D1C7F" w:rsidRDefault="003D1C7F">
            <w:pPr>
              <w:jc w:val="center"/>
              <w:rPr>
                <w:rFonts w:eastAsia="Times New Roman" w:cs="Times New Roman"/>
                <w:b/>
                <w:sz w:val="20"/>
                <w:szCs w:val="24"/>
                <w:lang w:eastAsia="es-ES"/>
              </w:rPr>
            </w:pPr>
            <w:r>
              <w:rPr>
                <w:rFonts w:eastAsia="Times New Roman" w:cs="Times New Roman"/>
                <w:b/>
                <w:sz w:val="20"/>
                <w:szCs w:val="24"/>
                <w:lang w:eastAsia="es-ES"/>
              </w:rPr>
              <w:t xml:space="preserve">        NOVIEMBRE                               DICIEMBRE</w:t>
            </w:r>
          </w:p>
        </w:tc>
      </w:tr>
      <w:tr w:rsidR="003D1C7F" w:rsidTr="00D72B9A">
        <w:trPr>
          <w:trHeight w:val="1187"/>
        </w:trPr>
        <w:tc>
          <w:tcPr>
            <w:tcW w:w="921"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NOMBRE EMPRESA</w:t>
            </w:r>
          </w:p>
        </w:tc>
        <w:tc>
          <w:tcPr>
            <w:tcW w:w="639"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N.TRABAJADORES</w:t>
            </w:r>
          </w:p>
        </w:tc>
        <w:tc>
          <w:tcPr>
            <w:tcW w:w="1386"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VALOR PAGO SEGURIDAD</w:t>
            </w:r>
          </w:p>
        </w:tc>
        <w:tc>
          <w:tcPr>
            <w:tcW w:w="457"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N.TRABAJADORES</w:t>
            </w:r>
          </w:p>
        </w:tc>
        <w:tc>
          <w:tcPr>
            <w:tcW w:w="1068"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VALOR PAGO SEGURIDAD</w:t>
            </w:r>
          </w:p>
        </w:tc>
        <w:tc>
          <w:tcPr>
            <w:tcW w:w="667" w:type="dxa"/>
            <w:gridSpan w:val="2"/>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NOMBRE EMPRESA</w:t>
            </w:r>
          </w:p>
        </w:tc>
        <w:tc>
          <w:tcPr>
            <w:tcW w:w="674"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N.TRABAJADORES</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VALOR PAGO SEGURIDAD</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20"/>
                <w:szCs w:val="16"/>
                <w:lang w:eastAsia="es-ES"/>
              </w:rPr>
            </w:pPr>
            <w:r>
              <w:rPr>
                <w:rFonts w:asciiTheme="minorHAnsi" w:eastAsia="Times New Roman" w:hAnsiTheme="minorHAnsi" w:cstheme="minorHAnsi"/>
                <w:b/>
                <w:bCs/>
                <w:color w:val="000000"/>
                <w:sz w:val="20"/>
                <w:szCs w:val="16"/>
                <w:lang w:eastAsia="es-ES"/>
              </w:rPr>
              <w:t>NOMBRE EMPRESA</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20"/>
                <w:szCs w:val="16"/>
                <w:lang w:eastAsia="es-ES"/>
              </w:rPr>
            </w:pPr>
            <w:r>
              <w:rPr>
                <w:rFonts w:asciiTheme="minorHAnsi" w:eastAsia="Times New Roman" w:hAnsiTheme="minorHAnsi" w:cstheme="minorHAnsi"/>
                <w:b/>
                <w:bCs/>
                <w:color w:val="000000"/>
                <w:sz w:val="20"/>
                <w:szCs w:val="16"/>
                <w:lang w:eastAsia="es-ES"/>
              </w:rPr>
              <w:t>N.TRABAJADORES</w:t>
            </w:r>
          </w:p>
        </w:tc>
        <w:tc>
          <w:tcPr>
            <w:tcW w:w="1331" w:type="dxa"/>
            <w:gridSpan w:val="2"/>
            <w:tcBorders>
              <w:top w:val="single" w:sz="4" w:space="0" w:color="auto"/>
              <w:left w:val="single" w:sz="4" w:space="0" w:color="auto"/>
              <w:bottom w:val="single" w:sz="4" w:space="0" w:color="auto"/>
              <w:right w:val="single" w:sz="4" w:space="0" w:color="auto"/>
            </w:tcBorders>
            <w:textDirection w:val="btLr"/>
            <w:hideMark/>
          </w:tcPr>
          <w:p w:rsidR="003D1C7F" w:rsidRDefault="003D1C7F">
            <w:pPr>
              <w:keepNext/>
              <w:ind w:left="113" w:right="113"/>
              <w:rPr>
                <w:rFonts w:asciiTheme="minorHAnsi" w:eastAsia="Times New Roman" w:hAnsiTheme="minorHAnsi" w:cstheme="minorHAnsi"/>
                <w:b/>
                <w:bCs/>
                <w:color w:val="000000"/>
                <w:sz w:val="16"/>
                <w:szCs w:val="16"/>
                <w:lang w:eastAsia="es-ES"/>
              </w:rPr>
            </w:pPr>
            <w:r>
              <w:rPr>
                <w:rFonts w:asciiTheme="minorHAnsi" w:eastAsia="Times New Roman" w:hAnsiTheme="minorHAnsi" w:cstheme="minorHAnsi"/>
                <w:b/>
                <w:bCs/>
                <w:color w:val="000000"/>
                <w:sz w:val="16"/>
                <w:szCs w:val="16"/>
                <w:lang w:eastAsia="es-ES"/>
              </w:rPr>
              <w:t>VALOR PAGO SEGURIDAD</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SAINC S.A</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28</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eastAsia="Times New Roman" w:cs="Times New Roman"/>
                <w:sz w:val="20"/>
                <w:szCs w:val="20"/>
              </w:rPr>
              <w:t>7.975.548</w:t>
            </w:r>
          </w:p>
        </w:tc>
        <w:tc>
          <w:tcPr>
            <w:tcW w:w="457" w:type="dxa"/>
            <w:tcBorders>
              <w:top w:val="nil"/>
              <w:left w:val="single" w:sz="8" w:space="0" w:color="000000"/>
              <w:bottom w:val="single" w:sz="8" w:space="0" w:color="000000"/>
              <w:right w:val="single" w:sz="8" w:space="0" w:color="000000"/>
            </w:tcBorders>
            <w:vAlign w:val="center"/>
            <w:hideMark/>
          </w:tcPr>
          <w:p w:rsidR="003D1C7F" w:rsidRDefault="003D1C7F">
            <w:pPr>
              <w:jc w:val="center"/>
              <w:rPr>
                <w:rFonts w:asciiTheme="minorHAnsi" w:eastAsia="Times New Roman" w:hAnsiTheme="minorHAnsi" w:cs="Times New Roman"/>
                <w:sz w:val="20"/>
                <w:szCs w:val="20"/>
                <w:lang w:val="es-CO"/>
              </w:rPr>
            </w:pPr>
            <w:r>
              <w:rPr>
                <w:rFonts w:eastAsia="Times New Roman" w:cs="Times New Roman"/>
                <w:sz w:val="20"/>
                <w:szCs w:val="20"/>
              </w:rPr>
              <w:t>40</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asciiTheme="minorHAnsi" w:eastAsia="Times New Roman" w:hAnsiTheme="minorHAnsi" w:cs="Times New Roman"/>
                <w:sz w:val="20"/>
                <w:szCs w:val="20"/>
                <w:lang w:val="es-CO"/>
              </w:rPr>
            </w:pPr>
            <w:r>
              <w:rPr>
                <w:rFonts w:eastAsia="Times New Roman" w:cs="Times New Roman"/>
                <w:sz w:val="20"/>
                <w:szCs w:val="20"/>
              </w:rPr>
              <w:t>11.393.640</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SAINC S.A</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44</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12.533.004</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SAINC S.A</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44</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12.533.004</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SERACI</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3</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eastAsia="Times New Roman" w:cs="Times New Roman"/>
                <w:sz w:val="20"/>
                <w:szCs w:val="20"/>
              </w:rPr>
              <w:t>854.523</w:t>
            </w:r>
          </w:p>
        </w:tc>
        <w:tc>
          <w:tcPr>
            <w:tcW w:w="457" w:type="dxa"/>
            <w:tcBorders>
              <w:top w:val="nil"/>
              <w:left w:val="single" w:sz="8" w:space="0" w:color="000000"/>
              <w:bottom w:val="single" w:sz="8" w:space="0" w:color="000000"/>
              <w:right w:val="single" w:sz="8" w:space="0" w:color="000000"/>
            </w:tcBorders>
            <w:shd w:val="clear" w:color="auto" w:fill="FFFFFF"/>
            <w:vAlign w:val="center"/>
            <w:hideMark/>
          </w:tcPr>
          <w:p w:rsidR="003D1C7F" w:rsidRDefault="003D1C7F">
            <w:pPr>
              <w:jc w:val="center"/>
              <w:rPr>
                <w:rFonts w:eastAsia="Times New Roman" w:cs="Times New Roman"/>
                <w:sz w:val="20"/>
                <w:szCs w:val="20"/>
              </w:rPr>
            </w:pPr>
            <w:r>
              <w:rPr>
                <w:rFonts w:eastAsia="Times New Roman" w:cs="Times New Roman"/>
                <w:sz w:val="20"/>
                <w:szCs w:val="20"/>
              </w:rPr>
              <w:t>3</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eastAsia="Times New Roman" w:cs="Times New Roman"/>
                <w:sz w:val="20"/>
                <w:szCs w:val="20"/>
              </w:rPr>
            </w:pPr>
            <w:r>
              <w:rPr>
                <w:rFonts w:eastAsia="Times New Roman" w:cs="Times New Roman"/>
                <w:sz w:val="20"/>
                <w:szCs w:val="20"/>
              </w:rPr>
              <w:t>854.523</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SERACI</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3</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      854.523</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SERACI</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3</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854.523</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GRB</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Calibri" w:eastAsia="Times New Roman" w:hAnsi="Calibri" w:cs="Times New Roman"/>
                <w:color w:val="000000"/>
                <w:sz w:val="18"/>
                <w:szCs w:val="18"/>
                <w:lang w:eastAsia="es-ES"/>
              </w:rPr>
            </w:pPr>
            <w:r>
              <w:rPr>
                <w:rFonts w:eastAsia="Times New Roman" w:cs="Times New Roman"/>
                <w:sz w:val="20"/>
                <w:szCs w:val="20"/>
              </w:rPr>
              <w:t>1.139.364</w:t>
            </w:r>
          </w:p>
        </w:tc>
        <w:tc>
          <w:tcPr>
            <w:tcW w:w="457" w:type="dxa"/>
            <w:tcBorders>
              <w:top w:val="nil"/>
              <w:left w:val="single" w:sz="8" w:space="0" w:color="000000"/>
              <w:bottom w:val="single" w:sz="8" w:space="0" w:color="000000"/>
              <w:right w:val="single" w:sz="8" w:space="0" w:color="000000"/>
            </w:tcBorders>
            <w:vAlign w:val="center"/>
            <w:hideMark/>
          </w:tcPr>
          <w:p w:rsidR="003D1C7F" w:rsidRDefault="003D1C7F">
            <w:pPr>
              <w:jc w:val="center"/>
              <w:rPr>
                <w:rFonts w:eastAsia="Times New Roman" w:cs="Times New Roman"/>
                <w:sz w:val="20"/>
                <w:szCs w:val="20"/>
              </w:rPr>
            </w:pPr>
            <w:r>
              <w:rPr>
                <w:rFonts w:eastAsia="Times New Roman" w:cs="Times New Roman"/>
                <w:sz w:val="20"/>
                <w:szCs w:val="20"/>
              </w:rPr>
              <w:t>4</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eastAsia="Times New Roman" w:cs="Times New Roman"/>
                <w:sz w:val="20"/>
                <w:szCs w:val="20"/>
              </w:rPr>
            </w:pPr>
            <w:r>
              <w:rPr>
                <w:rFonts w:eastAsia="Times New Roman" w:cs="Times New Roman"/>
                <w:sz w:val="20"/>
                <w:szCs w:val="20"/>
              </w:rPr>
              <w:t>1.139.364</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GRB</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  1.139.364</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GRB</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1.139.364</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OSCAR CARMONA</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5</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eastAsia="Times New Roman" w:cs="Times New Roman"/>
                <w:sz w:val="20"/>
                <w:szCs w:val="20"/>
              </w:rPr>
              <w:t>474.735</w:t>
            </w:r>
          </w:p>
        </w:tc>
        <w:tc>
          <w:tcPr>
            <w:tcW w:w="457" w:type="dxa"/>
            <w:tcBorders>
              <w:top w:val="nil"/>
              <w:left w:val="single" w:sz="8" w:space="0" w:color="000000"/>
              <w:bottom w:val="single" w:sz="8" w:space="0" w:color="000000"/>
              <w:right w:val="single" w:sz="8" w:space="0" w:color="000000"/>
            </w:tcBorders>
            <w:vAlign w:val="center"/>
            <w:hideMark/>
          </w:tcPr>
          <w:p w:rsidR="003D1C7F" w:rsidRDefault="003D1C7F">
            <w:pPr>
              <w:jc w:val="center"/>
              <w:rPr>
                <w:rFonts w:eastAsia="Times New Roman" w:cs="Times New Roman"/>
                <w:sz w:val="20"/>
                <w:szCs w:val="20"/>
              </w:rPr>
            </w:pPr>
            <w:r>
              <w:rPr>
                <w:rFonts w:eastAsia="Times New Roman" w:cs="Times New Roman"/>
                <w:sz w:val="20"/>
                <w:szCs w:val="20"/>
              </w:rPr>
              <w:t>2</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eastAsia="Times New Roman" w:cs="Times New Roman"/>
                <w:sz w:val="20"/>
                <w:szCs w:val="20"/>
              </w:rPr>
            </w:pPr>
            <w:r>
              <w:rPr>
                <w:rFonts w:eastAsia="Times New Roman" w:cs="Times New Roman"/>
                <w:sz w:val="20"/>
                <w:szCs w:val="20"/>
              </w:rPr>
              <w:t>189.894</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PISOS INDUSTRIALES</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3</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 xml:space="preserve">       142.421</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PISOS INDUSTRIALES</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3</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56.968</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ARGE CARMONA</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2</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eastAsia="Times New Roman" w:cs="Times New Roman"/>
                <w:sz w:val="20"/>
                <w:szCs w:val="20"/>
              </w:rPr>
              <w:t>569.682</w:t>
            </w:r>
          </w:p>
        </w:tc>
        <w:tc>
          <w:tcPr>
            <w:tcW w:w="457" w:type="dxa"/>
            <w:tcBorders>
              <w:top w:val="nil"/>
              <w:left w:val="single" w:sz="8" w:space="0" w:color="000000"/>
              <w:bottom w:val="single" w:sz="8" w:space="0" w:color="000000"/>
              <w:right w:val="single" w:sz="8" w:space="0" w:color="000000"/>
            </w:tcBorders>
            <w:vAlign w:val="center"/>
            <w:hideMark/>
          </w:tcPr>
          <w:p w:rsidR="003D1C7F" w:rsidRDefault="003D1C7F">
            <w:pPr>
              <w:jc w:val="center"/>
              <w:rPr>
                <w:rFonts w:eastAsia="Times New Roman" w:cs="Times New Roman"/>
                <w:sz w:val="20"/>
                <w:szCs w:val="20"/>
              </w:rPr>
            </w:pPr>
            <w:r>
              <w:rPr>
                <w:rFonts w:eastAsia="Times New Roman" w:cs="Times New Roman"/>
                <w:sz w:val="20"/>
                <w:szCs w:val="20"/>
              </w:rPr>
              <w:t>1</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eastAsia="Times New Roman" w:cs="Times New Roman"/>
                <w:sz w:val="20"/>
                <w:szCs w:val="20"/>
              </w:rPr>
            </w:pPr>
            <w:r>
              <w:rPr>
                <w:rFonts w:eastAsia="Times New Roman" w:cs="Times New Roman"/>
                <w:sz w:val="20"/>
                <w:szCs w:val="20"/>
              </w:rPr>
              <w:t>284.841</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ARGE CARMONA</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 xml:space="preserve">       284.841</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ARGE COLOBIA</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284.841</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DIVISION DE EQUIPOS</w:t>
            </w: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12</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eastAsia="Times New Roman" w:cs="Times New Roman"/>
                <w:sz w:val="20"/>
                <w:szCs w:val="20"/>
              </w:rPr>
              <w:t>3.418.092</w:t>
            </w:r>
          </w:p>
        </w:tc>
        <w:tc>
          <w:tcPr>
            <w:tcW w:w="457" w:type="dxa"/>
            <w:tcBorders>
              <w:top w:val="nil"/>
              <w:left w:val="single" w:sz="8" w:space="0" w:color="000000"/>
              <w:bottom w:val="single" w:sz="8" w:space="0" w:color="000000"/>
              <w:right w:val="single" w:sz="8" w:space="0" w:color="000000"/>
            </w:tcBorders>
            <w:vAlign w:val="center"/>
            <w:hideMark/>
          </w:tcPr>
          <w:p w:rsidR="003D1C7F" w:rsidRDefault="003D1C7F">
            <w:pPr>
              <w:jc w:val="center"/>
              <w:rPr>
                <w:rFonts w:eastAsia="Times New Roman" w:cs="Times New Roman"/>
                <w:sz w:val="20"/>
                <w:szCs w:val="20"/>
              </w:rPr>
            </w:pPr>
            <w:r>
              <w:rPr>
                <w:rFonts w:eastAsia="Times New Roman" w:cs="Times New Roman"/>
                <w:sz w:val="20"/>
                <w:szCs w:val="20"/>
              </w:rPr>
              <w:t>20</w:t>
            </w:r>
          </w:p>
        </w:tc>
        <w:tc>
          <w:tcPr>
            <w:tcW w:w="1068" w:type="dxa"/>
            <w:tcBorders>
              <w:top w:val="nil"/>
              <w:left w:val="nil"/>
              <w:bottom w:val="single" w:sz="8" w:space="0" w:color="000000"/>
              <w:right w:val="single" w:sz="8" w:space="0" w:color="000000"/>
            </w:tcBorders>
            <w:vAlign w:val="center"/>
            <w:hideMark/>
          </w:tcPr>
          <w:p w:rsidR="003D1C7F" w:rsidRDefault="003D1C7F">
            <w:pPr>
              <w:jc w:val="right"/>
              <w:rPr>
                <w:rFonts w:eastAsia="Times New Roman" w:cs="Times New Roman"/>
                <w:sz w:val="20"/>
                <w:szCs w:val="20"/>
              </w:rPr>
            </w:pPr>
            <w:r>
              <w:rPr>
                <w:rFonts w:eastAsia="Times New Roman" w:cs="Times New Roman"/>
                <w:sz w:val="20"/>
                <w:szCs w:val="20"/>
              </w:rPr>
              <w:t>5.696.820</w:t>
            </w: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DIVISION DE EQUIPOS</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9</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 xml:space="preserve">        170.905</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DIVISION DE EQUIPOS</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16</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4.557.456</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639"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1386"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eastAsia="Times New Roman" w:cs="Times New Roman"/>
                <w:sz w:val="20"/>
                <w:szCs w:val="20"/>
              </w:rPr>
            </w:pPr>
          </w:p>
        </w:tc>
        <w:tc>
          <w:tcPr>
            <w:tcW w:w="457" w:type="dxa"/>
            <w:tcBorders>
              <w:top w:val="nil"/>
              <w:left w:val="single" w:sz="8" w:space="0" w:color="000000"/>
              <w:bottom w:val="single" w:sz="8" w:space="0" w:color="000000"/>
              <w:right w:val="single" w:sz="8" w:space="0" w:color="000000"/>
            </w:tcBorders>
            <w:vAlign w:val="center"/>
          </w:tcPr>
          <w:p w:rsidR="003D1C7F" w:rsidRDefault="003D1C7F">
            <w:pPr>
              <w:jc w:val="center"/>
              <w:rPr>
                <w:rFonts w:eastAsia="Times New Roman" w:cs="Times New Roman"/>
                <w:sz w:val="20"/>
                <w:szCs w:val="20"/>
              </w:rPr>
            </w:pPr>
          </w:p>
        </w:tc>
        <w:tc>
          <w:tcPr>
            <w:tcW w:w="1068" w:type="dxa"/>
            <w:tcBorders>
              <w:top w:val="nil"/>
              <w:left w:val="nil"/>
              <w:bottom w:val="single" w:sz="8" w:space="0" w:color="000000"/>
              <w:right w:val="single" w:sz="8" w:space="0" w:color="000000"/>
            </w:tcBorders>
            <w:vAlign w:val="center"/>
          </w:tcPr>
          <w:p w:rsidR="003D1C7F" w:rsidRDefault="003D1C7F">
            <w:pPr>
              <w:jc w:val="right"/>
              <w:rPr>
                <w:rFonts w:eastAsia="Times New Roman" w:cs="Times New Roman"/>
                <w:sz w:val="20"/>
                <w:szCs w:val="20"/>
              </w:rPr>
            </w:pPr>
          </w:p>
        </w:tc>
        <w:tc>
          <w:tcPr>
            <w:tcW w:w="667"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COLOMBIA AGROFORESTAL</w:t>
            </w: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18</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 xml:space="preserve">      5.127.138</w:t>
            </w: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PLANTA CONCRETO</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2</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569.682</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639"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1386"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eastAsia="Times New Roman" w:cs="Times New Roman"/>
                <w:sz w:val="20"/>
                <w:szCs w:val="20"/>
              </w:rPr>
            </w:pPr>
          </w:p>
        </w:tc>
        <w:tc>
          <w:tcPr>
            <w:tcW w:w="457" w:type="dxa"/>
            <w:tcBorders>
              <w:top w:val="nil"/>
              <w:left w:val="single" w:sz="8" w:space="0" w:color="000000"/>
              <w:bottom w:val="single" w:sz="8" w:space="0" w:color="000000"/>
              <w:right w:val="single" w:sz="8" w:space="0" w:color="000000"/>
            </w:tcBorders>
            <w:vAlign w:val="center"/>
          </w:tcPr>
          <w:p w:rsidR="003D1C7F" w:rsidRDefault="003D1C7F">
            <w:pPr>
              <w:jc w:val="center"/>
              <w:rPr>
                <w:rFonts w:eastAsia="Times New Roman" w:cs="Times New Roman"/>
                <w:sz w:val="20"/>
                <w:szCs w:val="20"/>
              </w:rPr>
            </w:pPr>
          </w:p>
        </w:tc>
        <w:tc>
          <w:tcPr>
            <w:tcW w:w="1068" w:type="dxa"/>
            <w:tcBorders>
              <w:top w:val="nil"/>
              <w:left w:val="nil"/>
              <w:bottom w:val="single" w:sz="8" w:space="0" w:color="000000"/>
              <w:right w:val="single" w:sz="8" w:space="0" w:color="000000"/>
            </w:tcBorders>
            <w:vAlign w:val="center"/>
          </w:tcPr>
          <w:p w:rsidR="003D1C7F" w:rsidRDefault="003D1C7F">
            <w:pPr>
              <w:jc w:val="right"/>
              <w:rPr>
                <w:rFonts w:eastAsia="Times New Roman" w:cs="Times New Roman"/>
                <w:sz w:val="20"/>
                <w:szCs w:val="20"/>
              </w:rPr>
            </w:pPr>
          </w:p>
        </w:tc>
        <w:tc>
          <w:tcPr>
            <w:tcW w:w="667" w:type="dxa"/>
            <w:gridSpan w:val="2"/>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67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13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CABLES Y REDES</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1.424.205</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639"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1386"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eastAsia="Times New Roman" w:cs="Times New Roman"/>
                <w:sz w:val="20"/>
                <w:szCs w:val="20"/>
              </w:rPr>
            </w:pPr>
          </w:p>
        </w:tc>
        <w:tc>
          <w:tcPr>
            <w:tcW w:w="457" w:type="dxa"/>
            <w:tcBorders>
              <w:top w:val="nil"/>
              <w:left w:val="single" w:sz="8" w:space="0" w:color="000000"/>
              <w:bottom w:val="single" w:sz="8" w:space="0" w:color="000000"/>
              <w:right w:val="single" w:sz="8" w:space="0" w:color="000000"/>
            </w:tcBorders>
            <w:vAlign w:val="center"/>
          </w:tcPr>
          <w:p w:rsidR="003D1C7F" w:rsidRDefault="003D1C7F">
            <w:pPr>
              <w:jc w:val="center"/>
              <w:rPr>
                <w:rFonts w:eastAsia="Times New Roman" w:cs="Times New Roman"/>
                <w:sz w:val="20"/>
                <w:szCs w:val="20"/>
              </w:rPr>
            </w:pPr>
          </w:p>
        </w:tc>
        <w:tc>
          <w:tcPr>
            <w:tcW w:w="1068" w:type="dxa"/>
            <w:tcBorders>
              <w:top w:val="nil"/>
              <w:left w:val="nil"/>
              <w:bottom w:val="single" w:sz="8" w:space="0" w:color="000000"/>
              <w:right w:val="single" w:sz="8" w:space="0" w:color="000000"/>
            </w:tcBorders>
            <w:vAlign w:val="center"/>
          </w:tcPr>
          <w:p w:rsidR="003D1C7F" w:rsidRDefault="003D1C7F">
            <w:pPr>
              <w:jc w:val="right"/>
              <w:rPr>
                <w:rFonts w:eastAsia="Times New Roman" w:cs="Times New Roman"/>
                <w:sz w:val="20"/>
                <w:szCs w:val="20"/>
              </w:rPr>
            </w:pPr>
          </w:p>
        </w:tc>
        <w:tc>
          <w:tcPr>
            <w:tcW w:w="667" w:type="dxa"/>
            <w:gridSpan w:val="2"/>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67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13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CACHIBI</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9</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2,563.569</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639"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1386"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eastAsia="Times New Roman" w:cs="Times New Roman"/>
                <w:sz w:val="20"/>
                <w:szCs w:val="20"/>
              </w:rPr>
            </w:pPr>
          </w:p>
        </w:tc>
        <w:tc>
          <w:tcPr>
            <w:tcW w:w="457" w:type="dxa"/>
            <w:tcBorders>
              <w:top w:val="nil"/>
              <w:left w:val="single" w:sz="8" w:space="0" w:color="000000"/>
              <w:bottom w:val="single" w:sz="8" w:space="0" w:color="000000"/>
              <w:right w:val="single" w:sz="8" w:space="0" w:color="000000"/>
            </w:tcBorders>
            <w:vAlign w:val="center"/>
          </w:tcPr>
          <w:p w:rsidR="003D1C7F" w:rsidRDefault="003D1C7F">
            <w:pPr>
              <w:jc w:val="center"/>
              <w:rPr>
                <w:rFonts w:eastAsia="Times New Roman" w:cs="Times New Roman"/>
                <w:sz w:val="20"/>
                <w:szCs w:val="20"/>
              </w:rPr>
            </w:pPr>
          </w:p>
        </w:tc>
        <w:tc>
          <w:tcPr>
            <w:tcW w:w="1068" w:type="dxa"/>
            <w:tcBorders>
              <w:top w:val="nil"/>
              <w:left w:val="nil"/>
              <w:bottom w:val="single" w:sz="8" w:space="0" w:color="000000"/>
              <w:right w:val="single" w:sz="8" w:space="0" w:color="000000"/>
            </w:tcBorders>
            <w:vAlign w:val="center"/>
          </w:tcPr>
          <w:p w:rsidR="003D1C7F" w:rsidRDefault="003D1C7F">
            <w:pPr>
              <w:jc w:val="right"/>
              <w:rPr>
                <w:rFonts w:eastAsia="Times New Roman" w:cs="Times New Roman"/>
                <w:sz w:val="20"/>
                <w:szCs w:val="20"/>
              </w:rPr>
            </w:pPr>
          </w:p>
        </w:tc>
        <w:tc>
          <w:tcPr>
            <w:tcW w:w="667" w:type="dxa"/>
            <w:gridSpan w:val="2"/>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67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134"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1276"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SORELLANZA</w:t>
            </w: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2</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asciiTheme="minorHAnsi" w:eastAsia="Times New Roman" w:hAnsiTheme="minorHAnsi" w:cstheme="minorHAnsi"/>
                <w:color w:val="000000"/>
                <w:sz w:val="16"/>
                <w:szCs w:val="16"/>
                <w:lang w:eastAsia="es-ES"/>
              </w:rPr>
              <w:t>37.979</w:t>
            </w:r>
          </w:p>
        </w:tc>
      </w:tr>
      <w:tr w:rsidR="003D1C7F" w:rsidTr="00D72B9A">
        <w:trPr>
          <w:trHeight w:val="111"/>
        </w:trPr>
        <w:tc>
          <w:tcPr>
            <w:tcW w:w="921" w:type="dxa"/>
            <w:tcBorders>
              <w:top w:val="single" w:sz="4" w:space="0" w:color="auto"/>
              <w:left w:val="single" w:sz="4" w:space="0" w:color="auto"/>
              <w:bottom w:val="single" w:sz="4" w:space="0" w:color="auto"/>
              <w:right w:val="single" w:sz="4" w:space="0" w:color="auto"/>
            </w:tcBorders>
            <w:noWrap/>
          </w:tcPr>
          <w:p w:rsidR="003D1C7F" w:rsidRDefault="003D1C7F">
            <w:pPr>
              <w:keepNext/>
              <w:rPr>
                <w:rFonts w:asciiTheme="minorHAnsi" w:eastAsia="Times New Roman" w:hAnsiTheme="minorHAnsi" w:cstheme="minorHAnsi"/>
                <w:color w:val="000000"/>
                <w:sz w:val="16"/>
                <w:szCs w:val="16"/>
                <w:lang w:eastAsia="es-ES"/>
              </w:rPr>
            </w:pPr>
          </w:p>
        </w:tc>
        <w:tc>
          <w:tcPr>
            <w:tcW w:w="639"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b/>
                <w:color w:val="000000"/>
                <w:sz w:val="20"/>
                <w:szCs w:val="20"/>
                <w:lang w:eastAsia="es-ES"/>
              </w:rPr>
            </w:pPr>
            <w:r>
              <w:rPr>
                <w:rFonts w:asciiTheme="minorHAnsi" w:eastAsia="Times New Roman" w:hAnsiTheme="minorHAnsi" w:cstheme="minorHAnsi"/>
                <w:b/>
                <w:color w:val="000000"/>
                <w:sz w:val="20"/>
                <w:szCs w:val="20"/>
                <w:lang w:eastAsia="es-ES"/>
              </w:rPr>
              <w:t>54</w:t>
            </w:r>
          </w:p>
        </w:tc>
        <w:tc>
          <w:tcPr>
            <w:tcW w:w="1386" w:type="dxa"/>
            <w:tcBorders>
              <w:top w:val="single" w:sz="4" w:space="0" w:color="auto"/>
              <w:left w:val="single" w:sz="4" w:space="0" w:color="auto"/>
              <w:bottom w:val="single" w:sz="4" w:space="0" w:color="auto"/>
              <w:right w:val="single" w:sz="4" w:space="0" w:color="auto"/>
            </w:tcBorders>
            <w:noWrap/>
            <w:hideMark/>
          </w:tcPr>
          <w:p w:rsidR="003D1C7F" w:rsidRDefault="003D1C7F">
            <w:pPr>
              <w:keepNext/>
              <w:rPr>
                <w:rFonts w:asciiTheme="minorHAnsi" w:eastAsia="Times New Roman" w:hAnsiTheme="minorHAnsi" w:cstheme="minorHAnsi"/>
                <w:color w:val="000000"/>
                <w:sz w:val="16"/>
                <w:szCs w:val="16"/>
                <w:lang w:eastAsia="es-ES"/>
              </w:rPr>
            </w:pPr>
            <w:r>
              <w:rPr>
                <w:rFonts w:eastAsia="Times New Roman" w:cs="Times New Roman"/>
                <w:b/>
                <w:bCs/>
                <w:sz w:val="16"/>
                <w:szCs w:val="16"/>
              </w:rPr>
              <w:t>14.431.944</w:t>
            </w:r>
          </w:p>
        </w:tc>
        <w:tc>
          <w:tcPr>
            <w:tcW w:w="457" w:type="dxa"/>
            <w:tcBorders>
              <w:top w:val="single" w:sz="4" w:space="0" w:color="auto"/>
              <w:left w:val="single" w:sz="4" w:space="0" w:color="auto"/>
              <w:bottom w:val="single" w:sz="4" w:space="0" w:color="auto"/>
              <w:right w:val="single" w:sz="4" w:space="0" w:color="auto"/>
            </w:tcBorders>
            <w:hideMark/>
          </w:tcPr>
          <w:p w:rsidR="003D1C7F" w:rsidRDefault="003D1C7F">
            <w:pPr>
              <w:keepNext/>
              <w:jc w:val="center"/>
              <w:rPr>
                <w:rFonts w:asciiTheme="minorHAnsi" w:eastAsia="Times New Roman" w:hAnsiTheme="minorHAnsi" w:cstheme="minorHAnsi"/>
                <w:b/>
                <w:color w:val="000000"/>
                <w:sz w:val="16"/>
                <w:szCs w:val="16"/>
                <w:lang w:eastAsia="es-ES"/>
              </w:rPr>
            </w:pPr>
            <w:r>
              <w:rPr>
                <w:rFonts w:asciiTheme="minorHAnsi" w:eastAsia="Times New Roman" w:hAnsiTheme="minorHAnsi" w:cstheme="minorHAnsi"/>
                <w:b/>
                <w:color w:val="000000"/>
                <w:sz w:val="16"/>
                <w:szCs w:val="16"/>
                <w:lang w:eastAsia="es-ES"/>
              </w:rPr>
              <w:t>70</w:t>
            </w:r>
          </w:p>
        </w:tc>
        <w:tc>
          <w:tcPr>
            <w:tcW w:w="1068"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color w:val="000000"/>
                <w:sz w:val="16"/>
                <w:szCs w:val="16"/>
                <w:lang w:eastAsia="es-ES"/>
              </w:rPr>
            </w:pPr>
            <w:r>
              <w:rPr>
                <w:rFonts w:eastAsia="Times New Roman" w:cs="Times New Roman"/>
                <w:b/>
                <w:bCs/>
                <w:sz w:val="16"/>
                <w:szCs w:val="16"/>
              </w:rPr>
              <w:t>19.559.082</w:t>
            </w:r>
          </w:p>
        </w:tc>
        <w:tc>
          <w:tcPr>
            <w:tcW w:w="667" w:type="dxa"/>
            <w:gridSpan w:val="2"/>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67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b/>
                <w:color w:val="000000"/>
                <w:sz w:val="22"/>
                <w:lang w:eastAsia="es-ES"/>
              </w:rPr>
            </w:pPr>
            <w:r>
              <w:rPr>
                <w:rFonts w:asciiTheme="minorHAnsi" w:eastAsia="Times New Roman" w:hAnsiTheme="minorHAnsi" w:cstheme="minorHAnsi"/>
                <w:b/>
                <w:color w:val="000000"/>
                <w:lang w:eastAsia="es-ES"/>
              </w:rPr>
              <w:t>82</w:t>
            </w:r>
          </w:p>
        </w:tc>
        <w:tc>
          <w:tcPr>
            <w:tcW w:w="1134"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b/>
                <w:color w:val="000000"/>
                <w:sz w:val="16"/>
                <w:szCs w:val="16"/>
                <w:lang w:eastAsia="es-ES"/>
              </w:rPr>
            </w:pPr>
            <w:r>
              <w:rPr>
                <w:rFonts w:asciiTheme="minorHAnsi" w:eastAsia="Times New Roman" w:hAnsiTheme="minorHAnsi" w:cstheme="minorHAnsi"/>
                <w:b/>
                <w:color w:val="000000"/>
                <w:sz w:val="16"/>
                <w:szCs w:val="16"/>
                <w:lang w:eastAsia="es-ES"/>
              </w:rPr>
              <w:t>14.526.891</w:t>
            </w:r>
          </w:p>
        </w:tc>
        <w:tc>
          <w:tcPr>
            <w:tcW w:w="1276" w:type="dxa"/>
            <w:tcBorders>
              <w:top w:val="single" w:sz="4" w:space="0" w:color="auto"/>
              <w:left w:val="single" w:sz="4" w:space="0" w:color="auto"/>
              <w:bottom w:val="single" w:sz="4" w:space="0" w:color="auto"/>
              <w:right w:val="single" w:sz="4" w:space="0" w:color="auto"/>
            </w:tcBorders>
          </w:tcPr>
          <w:p w:rsidR="003D1C7F" w:rsidRDefault="003D1C7F">
            <w:pPr>
              <w:keepNext/>
              <w:rPr>
                <w:rFonts w:asciiTheme="minorHAnsi" w:eastAsia="Times New Roman" w:hAnsiTheme="minorHAnsi" w:cstheme="minorHAnsi"/>
                <w:color w:val="000000"/>
                <w:sz w:val="16"/>
                <w:szCs w:val="16"/>
                <w:lang w:eastAsia="es-ES"/>
              </w:rPr>
            </w:pPr>
          </w:p>
        </w:tc>
        <w:tc>
          <w:tcPr>
            <w:tcW w:w="992" w:type="dxa"/>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b/>
                <w:color w:val="000000"/>
                <w:sz w:val="20"/>
                <w:szCs w:val="20"/>
                <w:lang w:eastAsia="es-ES"/>
              </w:rPr>
            </w:pPr>
            <w:r>
              <w:rPr>
                <w:rFonts w:asciiTheme="minorHAnsi" w:eastAsia="Times New Roman" w:hAnsiTheme="minorHAnsi" w:cstheme="minorHAnsi"/>
                <w:b/>
                <w:color w:val="000000"/>
                <w:sz w:val="20"/>
                <w:szCs w:val="20"/>
                <w:lang w:eastAsia="es-ES"/>
              </w:rPr>
              <w:t>89</w:t>
            </w:r>
          </w:p>
        </w:tc>
        <w:tc>
          <w:tcPr>
            <w:tcW w:w="1331" w:type="dxa"/>
            <w:gridSpan w:val="2"/>
            <w:tcBorders>
              <w:top w:val="single" w:sz="4" w:space="0" w:color="auto"/>
              <w:left w:val="single" w:sz="4" w:space="0" w:color="auto"/>
              <w:bottom w:val="single" w:sz="4" w:space="0" w:color="auto"/>
              <w:right w:val="single" w:sz="4" w:space="0" w:color="auto"/>
            </w:tcBorders>
            <w:hideMark/>
          </w:tcPr>
          <w:p w:rsidR="003D1C7F" w:rsidRDefault="003D1C7F">
            <w:pPr>
              <w:keepNext/>
              <w:rPr>
                <w:rFonts w:asciiTheme="minorHAnsi" w:eastAsia="Times New Roman" w:hAnsiTheme="minorHAnsi" w:cstheme="minorHAnsi"/>
                <w:b/>
                <w:color w:val="000000"/>
                <w:sz w:val="20"/>
                <w:szCs w:val="20"/>
                <w:lang w:eastAsia="es-ES"/>
              </w:rPr>
            </w:pPr>
            <w:r>
              <w:rPr>
                <w:rFonts w:asciiTheme="minorHAnsi" w:eastAsia="Times New Roman" w:hAnsiTheme="minorHAnsi" w:cstheme="minorHAnsi"/>
                <w:b/>
                <w:color w:val="000000"/>
                <w:sz w:val="20"/>
                <w:szCs w:val="20"/>
                <w:lang w:eastAsia="es-ES"/>
              </w:rPr>
              <w:t>24.021.591</w:t>
            </w:r>
          </w:p>
        </w:tc>
      </w:tr>
    </w:tbl>
    <w:p w:rsidR="003D1C7F" w:rsidRDefault="003D1C7F" w:rsidP="003D1C7F">
      <w:pPr>
        <w:keepNext/>
        <w:ind w:left="510" w:firstLine="170"/>
        <w:rPr>
          <w:rFonts w:cs="Arial"/>
          <w:sz w:val="20"/>
          <w:szCs w:val="28"/>
        </w:rPr>
      </w:pPr>
      <w:r>
        <w:rPr>
          <w:rFonts w:cs="Arial"/>
          <w:sz w:val="20"/>
          <w:szCs w:val="28"/>
        </w:rPr>
        <w:t xml:space="preserve">Fuente: Información suministrada por el Contratista y verificada por Interventoría </w:t>
      </w:r>
    </w:p>
    <w:p w:rsidR="003D1C7F" w:rsidRDefault="003D1C7F" w:rsidP="003D1C7F">
      <w:pPr>
        <w:spacing w:after="0"/>
        <w:jc w:val="center"/>
        <w:rPr>
          <w:rFonts w:eastAsia="Calibri" w:cs="Arial"/>
          <w:b/>
          <w:sz w:val="20"/>
          <w:szCs w:val="20"/>
        </w:rPr>
      </w:pPr>
    </w:p>
    <w:p w:rsidR="003D1C7F" w:rsidRPr="00B60399" w:rsidRDefault="003D1C7F" w:rsidP="007110A7">
      <w:pPr>
        <w:pStyle w:val="Ttulo1"/>
        <w:numPr>
          <w:ilvl w:val="2"/>
          <w:numId w:val="63"/>
        </w:numPr>
        <w:rPr>
          <w:lang w:val="es-ES" w:eastAsia="es-ES"/>
        </w:rPr>
      </w:pPr>
      <w:bookmarkStart w:id="372" w:name="_Toc534890804"/>
      <w:bookmarkStart w:id="373" w:name="_Toc400526543"/>
      <w:bookmarkStart w:id="374" w:name="_Toc2608264"/>
      <w:r w:rsidRPr="00B60399">
        <w:rPr>
          <w:lang w:val="es-ES" w:eastAsia="es-ES"/>
        </w:rPr>
        <w:t>Subprograma de Medicina Preventiva Y del Trabajo</w:t>
      </w:r>
      <w:bookmarkEnd w:id="372"/>
      <w:bookmarkEnd w:id="373"/>
      <w:bookmarkEnd w:id="374"/>
    </w:p>
    <w:p w:rsidR="003D1C7F" w:rsidRDefault="003D1C7F" w:rsidP="003D1C7F">
      <w:pPr>
        <w:keepNext/>
        <w:spacing w:after="0" w:line="276" w:lineRule="auto"/>
        <w:rPr>
          <w:rFonts w:eastAsia="Times New Roman" w:cs="Arial"/>
          <w:u w:val="single"/>
          <w:lang w:val="es-ES" w:eastAsia="es-ES"/>
        </w:rPr>
      </w:pPr>
    </w:p>
    <w:p w:rsidR="003D1C7F" w:rsidRPr="00D72B9A" w:rsidRDefault="003D1C7F" w:rsidP="00D72B9A">
      <w:pPr>
        <w:spacing w:after="0" w:line="276" w:lineRule="auto"/>
      </w:pPr>
      <w:r w:rsidRPr="00D72B9A">
        <w:t>El Subprograma de Medicina Preventiva y del Trabajo, tuvo como finalidad la promoción, prevención y control de la salud de los trabajadores frente a los factores de riesgo ocupacionales:</w:t>
      </w:r>
    </w:p>
    <w:p w:rsidR="003D1C7F" w:rsidRPr="00D72B9A" w:rsidRDefault="003D1C7F" w:rsidP="00D72B9A">
      <w:pPr>
        <w:spacing w:after="0" w:line="276" w:lineRule="auto"/>
      </w:pPr>
    </w:p>
    <w:p w:rsidR="003D1C7F" w:rsidRPr="00D72B9A" w:rsidRDefault="003D1C7F" w:rsidP="00D72B9A">
      <w:pPr>
        <w:spacing w:after="0" w:line="276" w:lineRule="auto"/>
        <w:rPr>
          <w:b/>
        </w:rPr>
      </w:pPr>
      <w:r w:rsidRPr="00D72B9A">
        <w:rPr>
          <w:b/>
        </w:rPr>
        <w:t>Exámenes Ocupacionales de Ingreso-reubicación:</w:t>
      </w:r>
    </w:p>
    <w:p w:rsidR="003D1C7F" w:rsidRPr="00D72B9A" w:rsidRDefault="003D1C7F" w:rsidP="00D72B9A">
      <w:pPr>
        <w:spacing w:after="0" w:line="276" w:lineRule="auto"/>
      </w:pPr>
    </w:p>
    <w:p w:rsidR="003D1C7F" w:rsidRDefault="003D1C7F" w:rsidP="00D72B9A">
      <w:pPr>
        <w:spacing w:after="0" w:line="276" w:lineRule="auto"/>
        <w:rPr>
          <w:rFonts w:eastAsia="Times New Roman" w:cs="Arial"/>
          <w:lang w:val="es-ES" w:eastAsia="es-ES"/>
        </w:rPr>
      </w:pPr>
      <w:r w:rsidRPr="00D72B9A">
        <w:t>SAINC S.A durante la ejecución de estos cuatros meses realizó exámenes médicos pre-ocupacionales de ingreso a todo el personal que fue vinculado, buscando establecer las capacidades físicas y emocionales del aspirante para realizar la tarea para la cual será</w:t>
      </w:r>
      <w:r>
        <w:rPr>
          <w:rFonts w:eastAsia="Times New Roman" w:cs="Arial"/>
          <w:lang w:val="es-ES" w:eastAsia="es-ES"/>
        </w:rPr>
        <w:t xml:space="preserve"> </w:t>
      </w:r>
      <w:r>
        <w:rPr>
          <w:rFonts w:eastAsia="Times New Roman" w:cs="Arial"/>
          <w:lang w:val="es-ES" w:eastAsia="es-ES"/>
        </w:rPr>
        <w:lastRenderedPageBreak/>
        <w:t>contratado. Esta documentación reposa en los archivos del contratista y se envían a interventoría junto con la seguridad social personal que ingresa.</w:t>
      </w:r>
    </w:p>
    <w:p w:rsidR="003D1C7F" w:rsidRPr="00D72B9A" w:rsidRDefault="003D1C7F" w:rsidP="00D72B9A">
      <w:pPr>
        <w:spacing w:after="0" w:line="276" w:lineRule="auto"/>
      </w:pPr>
    </w:p>
    <w:p w:rsidR="003D1C7F" w:rsidRPr="00D72B9A" w:rsidRDefault="003D1C7F" w:rsidP="00D72B9A">
      <w:pPr>
        <w:spacing w:after="0" w:line="276" w:lineRule="auto"/>
        <w:rPr>
          <w:b/>
        </w:rPr>
      </w:pPr>
      <w:r w:rsidRPr="00D72B9A">
        <w:rPr>
          <w:b/>
        </w:rPr>
        <w:t>Inducciones:</w:t>
      </w:r>
    </w:p>
    <w:p w:rsidR="003D1C7F" w:rsidRPr="00D72B9A" w:rsidRDefault="003D1C7F" w:rsidP="00D72B9A">
      <w:pPr>
        <w:spacing w:after="0" w:line="276" w:lineRule="auto"/>
      </w:pPr>
    </w:p>
    <w:p w:rsidR="003D1C7F" w:rsidRDefault="003D1C7F" w:rsidP="00D72B9A">
      <w:pPr>
        <w:spacing w:after="0" w:line="276" w:lineRule="auto"/>
      </w:pPr>
      <w:r w:rsidRPr="00D72B9A">
        <w:t>El contratista durante la ejecución de estos cuatro meses</w:t>
      </w:r>
      <w:r w:rsidR="00B60399" w:rsidRPr="00D72B9A">
        <w:t xml:space="preserve"> </w:t>
      </w:r>
      <w:r w:rsidR="00C2112C" w:rsidRPr="00D72B9A">
        <w:t>se implementó</w:t>
      </w:r>
      <w:r w:rsidRPr="00D72B9A">
        <w:t xml:space="preserve"> un programa de inducción en Seguridad Industrial y Salud </w:t>
      </w:r>
      <w:r w:rsidR="00C2112C" w:rsidRPr="00D72B9A">
        <w:t>Ocupacional el</w:t>
      </w:r>
      <w:r w:rsidRPr="00D72B9A">
        <w:t xml:space="preserve"> cual fue dirigido al personal que hace parte de SAINC S.A y de los Subcontratistas, las Inducciones se realizaron antes que el personal ingresara a laborar en el proyecto (oficina y de campo).</w:t>
      </w:r>
    </w:p>
    <w:p w:rsidR="00D72B9A" w:rsidRPr="00D72B9A" w:rsidRDefault="00D72B9A" w:rsidP="00D72B9A">
      <w:pPr>
        <w:spacing w:after="0" w:line="276" w:lineRule="auto"/>
      </w:pPr>
    </w:p>
    <w:p w:rsidR="003D1C7F" w:rsidRPr="00D72B9A" w:rsidRDefault="003D1C7F" w:rsidP="00D72B9A">
      <w:pPr>
        <w:spacing w:after="0" w:line="276" w:lineRule="auto"/>
      </w:pPr>
      <w:r w:rsidRPr="00D72B9A">
        <w:t xml:space="preserve">El objetivo de las Inducciones siempre fue el de sensibilizar al personal sobre los riesgos a los que estarían expuestos según el cargo para el cual fue contratado; el control que se debe tener en obra para evitar lesiones del personal y fomentar hábitos saludables; darles a conocer sobre seguridad industrial, política de alcohol, tabaquismo y drogas, reglamento de higiene y seguridad industrial y reglamentación ambiental. El Contratista entrego a Interventoría de copia de los registros de asistencias a las inducciones realizadas durante la ejecución de estos 4 meses. </w:t>
      </w:r>
    </w:p>
    <w:p w:rsidR="003D1C7F" w:rsidRPr="00D72B9A" w:rsidRDefault="003D1C7F" w:rsidP="00D72B9A">
      <w:pPr>
        <w:spacing w:after="0" w:line="276" w:lineRule="auto"/>
      </w:pPr>
    </w:p>
    <w:p w:rsidR="003D1C7F" w:rsidRPr="00D72B9A" w:rsidRDefault="003D1C7F" w:rsidP="003D1C7F">
      <w:pPr>
        <w:spacing w:after="0" w:line="276" w:lineRule="auto"/>
      </w:pPr>
      <w:r w:rsidRPr="00D72B9A">
        <w:t>Interventoría durante la ejecución de estos cuatro meses, verificó que todo el personal para poder ingresar a laborar a obra, cumpliera con la afiliación al sistema general de seguridad social, (Administradora de Riesgos Laborales, ARL), con el fin de que estuvieran cubiertos frente a las actividades que podían generar riesgos profesionales, a una E.P.S. para atención médica por enfermedades generales y a una A.F.P. para cotización de pensión.</w:t>
      </w:r>
    </w:p>
    <w:p w:rsidR="003D1C7F" w:rsidRPr="00D72B9A" w:rsidRDefault="003D1C7F" w:rsidP="003D1C7F">
      <w:pPr>
        <w:spacing w:after="0" w:line="276" w:lineRule="auto"/>
      </w:pPr>
    </w:p>
    <w:p w:rsidR="003D1C7F" w:rsidRPr="00D72B9A" w:rsidRDefault="003D1C7F" w:rsidP="00D72B9A">
      <w:pPr>
        <w:spacing w:after="0" w:line="276" w:lineRule="auto"/>
      </w:pPr>
      <w:r w:rsidRPr="00D72B9A">
        <w:t>Capacitaciones y entrenamiento:</w:t>
      </w:r>
    </w:p>
    <w:p w:rsidR="003D1C7F" w:rsidRPr="00D72B9A" w:rsidRDefault="003D1C7F" w:rsidP="00D72B9A">
      <w:pPr>
        <w:spacing w:after="0" w:line="276" w:lineRule="auto"/>
      </w:pPr>
    </w:p>
    <w:p w:rsidR="003D1C7F" w:rsidRPr="00D72B9A" w:rsidRDefault="003D1C7F" w:rsidP="00D72B9A">
      <w:pPr>
        <w:spacing w:after="0" w:line="276" w:lineRule="auto"/>
      </w:pPr>
      <w:r w:rsidRPr="00D72B9A">
        <w:t>Durante todo el proyecto el contratista realizó actividades de capacitación, dirigida al personal que pertenecieron a las áreas administrativas y de obra, sin importar la profesión, oficio o cargo; Ingenieros residentes, arquitectos, topógrafos, cadeneros, operadores de maquinaria pesada, obreros, entre otros, vinculados directamente a la obra, o por medio de subcontratistas, Este personal asistieron a las jornadas de capacitación programadas por el Área Siso - Ambiental del constructor.</w:t>
      </w:r>
    </w:p>
    <w:p w:rsidR="003D1C7F" w:rsidRPr="00D72B9A" w:rsidRDefault="003D1C7F" w:rsidP="00D72B9A">
      <w:pPr>
        <w:spacing w:after="0" w:line="276" w:lineRule="auto"/>
      </w:pPr>
    </w:p>
    <w:p w:rsidR="003D1C7F" w:rsidRPr="00D72B9A" w:rsidRDefault="003D1C7F" w:rsidP="00D72B9A">
      <w:pPr>
        <w:spacing w:after="0" w:line="276" w:lineRule="auto"/>
      </w:pPr>
      <w:r w:rsidRPr="00D72B9A">
        <w:t>El objetivo de estas capacitaciones fue darles a conocer a los trabajadores las medidas de seguridad que se deben tomar en las actividades que se ejecutan en el proyecto.</w:t>
      </w:r>
    </w:p>
    <w:p w:rsidR="003D1C7F" w:rsidRDefault="003D1C7F" w:rsidP="00D72B9A">
      <w:pPr>
        <w:spacing w:after="0" w:line="276" w:lineRule="auto"/>
      </w:pPr>
    </w:p>
    <w:p w:rsidR="00D72B9A" w:rsidRDefault="00D72B9A" w:rsidP="00D72B9A">
      <w:pPr>
        <w:spacing w:after="0" w:line="276" w:lineRule="auto"/>
      </w:pPr>
    </w:p>
    <w:p w:rsidR="00D72B9A" w:rsidRDefault="00D72B9A" w:rsidP="00D72B9A">
      <w:pPr>
        <w:spacing w:after="0" w:line="276" w:lineRule="auto"/>
      </w:pPr>
    </w:p>
    <w:p w:rsidR="00D72B9A" w:rsidRDefault="00D72B9A" w:rsidP="00D72B9A">
      <w:pPr>
        <w:spacing w:after="0" w:line="276" w:lineRule="auto"/>
      </w:pPr>
    </w:p>
    <w:p w:rsidR="00D72B9A" w:rsidRPr="00D72B9A" w:rsidRDefault="00D72B9A" w:rsidP="00D72B9A">
      <w:pPr>
        <w:spacing w:after="0" w:line="276" w:lineRule="auto"/>
      </w:pPr>
    </w:p>
    <w:p w:rsidR="003D1C7F" w:rsidRPr="00F9675F" w:rsidRDefault="00F9675F" w:rsidP="00F9675F">
      <w:pPr>
        <w:pStyle w:val="Descripcin"/>
        <w:rPr>
          <w:b w:val="0"/>
          <w:color w:val="auto"/>
          <w:sz w:val="24"/>
          <w:lang w:val="de-DE"/>
        </w:rPr>
      </w:pPr>
      <w:bookmarkStart w:id="375" w:name="_Toc534890823"/>
      <w:bookmarkStart w:id="376" w:name="_Toc534821"/>
      <w:r w:rsidRPr="00F9675F">
        <w:rPr>
          <w:b w:val="0"/>
          <w:color w:val="auto"/>
          <w:sz w:val="24"/>
        </w:rPr>
        <w:t xml:space="preserve">Gráfica </w:t>
      </w:r>
      <w:r w:rsidRPr="00F9675F">
        <w:rPr>
          <w:b w:val="0"/>
          <w:color w:val="auto"/>
          <w:sz w:val="24"/>
        </w:rPr>
        <w:fldChar w:fldCharType="begin"/>
      </w:r>
      <w:r w:rsidRPr="00F9675F">
        <w:rPr>
          <w:b w:val="0"/>
          <w:color w:val="auto"/>
          <w:sz w:val="24"/>
        </w:rPr>
        <w:instrText xml:space="preserve"> SEQ Gráfica \* ARABIC </w:instrText>
      </w:r>
      <w:r w:rsidRPr="00F9675F">
        <w:rPr>
          <w:b w:val="0"/>
          <w:color w:val="auto"/>
          <w:sz w:val="24"/>
        </w:rPr>
        <w:fldChar w:fldCharType="separate"/>
      </w:r>
      <w:r w:rsidR="00343591">
        <w:rPr>
          <w:b w:val="0"/>
          <w:noProof/>
          <w:color w:val="auto"/>
          <w:sz w:val="24"/>
        </w:rPr>
        <w:t>40</w:t>
      </w:r>
      <w:r w:rsidRPr="00F9675F">
        <w:rPr>
          <w:b w:val="0"/>
          <w:color w:val="auto"/>
          <w:sz w:val="24"/>
        </w:rPr>
        <w:fldChar w:fldCharType="end"/>
      </w:r>
      <w:r w:rsidRPr="00F9675F">
        <w:rPr>
          <w:b w:val="0"/>
          <w:color w:val="auto"/>
          <w:sz w:val="24"/>
        </w:rPr>
        <w:t xml:space="preserve">. </w:t>
      </w:r>
      <w:r w:rsidR="003D1C7F" w:rsidRPr="00F9675F">
        <w:rPr>
          <w:b w:val="0"/>
          <w:color w:val="auto"/>
          <w:sz w:val="24"/>
        </w:rPr>
        <w:t xml:space="preserve">Consolidado de </w:t>
      </w:r>
      <w:r w:rsidR="003D1C7F" w:rsidRPr="00F9675F">
        <w:rPr>
          <w:b w:val="0"/>
          <w:bCs w:val="0"/>
          <w:color w:val="auto"/>
          <w:sz w:val="24"/>
        </w:rPr>
        <w:t>Capacitaciones Realizadas</w:t>
      </w:r>
      <w:bookmarkEnd w:id="375"/>
      <w:bookmarkEnd w:id="376"/>
    </w:p>
    <w:p w:rsidR="003D1C7F" w:rsidRDefault="003D1C7F" w:rsidP="003D1C7F">
      <w:pPr>
        <w:jc w:val="center"/>
        <w:rPr>
          <w:sz w:val="22"/>
        </w:rPr>
      </w:pPr>
      <w:r>
        <w:rPr>
          <w:noProof/>
          <w:lang w:val="en-US"/>
        </w:rPr>
        <w:drawing>
          <wp:inline distT="0" distB="0" distL="0" distR="0" wp14:anchorId="7B524C53" wp14:editId="1F4715DF">
            <wp:extent cx="4581525" cy="2752725"/>
            <wp:effectExtent l="0" t="0" r="9525" b="9525"/>
            <wp:docPr id="996" name="Gráfico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D1C7F" w:rsidRDefault="003D1C7F" w:rsidP="003D1C7F">
      <w:pPr>
        <w:spacing w:line="276" w:lineRule="auto"/>
        <w:jc w:val="center"/>
        <w:rPr>
          <w:rFonts w:eastAsiaTheme="minorEastAsia"/>
        </w:rPr>
      </w:pPr>
    </w:p>
    <w:p w:rsidR="003D1C7F" w:rsidRDefault="003D1C7F" w:rsidP="00F35F8B">
      <w:pPr>
        <w:keepNext/>
        <w:numPr>
          <w:ilvl w:val="0"/>
          <w:numId w:val="31"/>
        </w:numPr>
        <w:spacing w:after="0" w:line="276" w:lineRule="auto"/>
        <w:contextualSpacing/>
        <w:rPr>
          <w:rFonts w:eastAsia="Times New Roman" w:cs="Arial"/>
          <w:lang w:val="es-ES" w:eastAsia="es-ES"/>
        </w:rPr>
      </w:pPr>
      <w:r>
        <w:rPr>
          <w:rFonts w:eastAsia="Times New Roman" w:cs="Arial"/>
          <w:lang w:val="es-ES" w:eastAsia="es-ES"/>
        </w:rPr>
        <w:t>Servicio de primeros auxilios</w:t>
      </w:r>
    </w:p>
    <w:p w:rsidR="003D1C7F" w:rsidRDefault="003D1C7F" w:rsidP="003D1C7F">
      <w:pPr>
        <w:spacing w:after="0" w:line="276" w:lineRule="auto"/>
        <w:rPr>
          <w:rFonts w:eastAsia="Calibri" w:cs="Arial"/>
          <w:lang w:val="es-ES"/>
        </w:rPr>
      </w:pPr>
      <w:r>
        <w:rPr>
          <w:rFonts w:eastAsia="Calibri" w:cs="Arial"/>
          <w:lang w:val="es-ES"/>
        </w:rPr>
        <w:t xml:space="preserve">Dando cumplimiento al PMA </w:t>
      </w:r>
      <w:r>
        <w:rPr>
          <w:rFonts w:eastAsia="Calibri" w:cs="Times New Roman"/>
          <w:lang w:val="es-ES" w:eastAsia="es-ES"/>
        </w:rPr>
        <w:t xml:space="preserve">el Contratista SAINC S.A, </w:t>
      </w:r>
      <w:r>
        <w:rPr>
          <w:rFonts w:eastAsia="Calibri" w:cs="Arial"/>
          <w:lang w:val="es-ES"/>
        </w:rPr>
        <w:t>contó durante la ejecución de la obra, con botiquines, extintores ABC y camillas portátiles de primeros auxilios, en el campamento de obra y en el Punto de Atención a la Comunidad (PAC).</w:t>
      </w:r>
    </w:p>
    <w:p w:rsidR="003D1C7F" w:rsidRDefault="003D1C7F" w:rsidP="003D1C7F">
      <w:pPr>
        <w:spacing w:after="0" w:line="276" w:lineRule="auto"/>
        <w:rPr>
          <w:rFonts w:eastAsia="Times New Roman" w:cs="Arial"/>
          <w:szCs w:val="24"/>
          <w:lang w:val="es-ES" w:eastAsia="es-ES"/>
        </w:rPr>
      </w:pPr>
    </w:p>
    <w:p w:rsidR="003D1C7F" w:rsidRDefault="003D1C7F" w:rsidP="00F35F8B">
      <w:pPr>
        <w:keepNext/>
        <w:numPr>
          <w:ilvl w:val="0"/>
          <w:numId w:val="31"/>
        </w:numPr>
        <w:spacing w:after="0" w:line="276" w:lineRule="auto"/>
        <w:contextualSpacing/>
        <w:rPr>
          <w:rFonts w:eastAsia="Times New Roman" w:cs="Arial"/>
          <w:u w:val="single"/>
          <w:lang w:val="es-ES" w:eastAsia="es-ES"/>
        </w:rPr>
      </w:pPr>
      <w:r>
        <w:rPr>
          <w:rFonts w:eastAsia="Times New Roman" w:cs="Arial"/>
          <w:lang w:val="es-ES" w:eastAsia="es-ES"/>
        </w:rPr>
        <w:t>Recreación y Deporte</w:t>
      </w:r>
    </w:p>
    <w:p w:rsidR="003D1C7F" w:rsidRDefault="003D1C7F" w:rsidP="003D1C7F">
      <w:pPr>
        <w:tabs>
          <w:tab w:val="left" w:pos="2394"/>
        </w:tabs>
        <w:spacing w:after="0" w:line="276" w:lineRule="auto"/>
        <w:rPr>
          <w:rFonts w:eastAsia="Times New Roman" w:cs="Arial"/>
          <w:lang w:val="es-ES" w:eastAsia="es-ES"/>
        </w:rPr>
      </w:pPr>
      <w:r>
        <w:rPr>
          <w:rFonts w:eastAsia="Times New Roman" w:cs="Times New Roman"/>
          <w:lang w:val="es-ES" w:eastAsia="es-ES"/>
        </w:rPr>
        <w:t xml:space="preserve">SAINC S.A, </w:t>
      </w:r>
      <w:r>
        <w:rPr>
          <w:rFonts w:eastAsia="Times New Roman" w:cs="Arial"/>
          <w:szCs w:val="24"/>
          <w:lang w:val="es-ES" w:eastAsia="es-ES"/>
        </w:rPr>
        <w:t xml:space="preserve">durante la ejecución de estos cuatro meses realizó jornadas lúdicas, con el objetivo de brindar un momento de esparcimiento para los trabajadores. </w:t>
      </w:r>
      <w:r>
        <w:rPr>
          <w:rFonts w:eastAsia="Times New Roman" w:cs="Arial"/>
          <w:lang w:val="es-ES" w:eastAsia="es-ES"/>
        </w:rPr>
        <w:t xml:space="preserve">Interventoría realizó el acompaño al contratista en el desarrollo de estas </w:t>
      </w:r>
      <w:r w:rsidR="00C2112C">
        <w:rPr>
          <w:rFonts w:eastAsia="Times New Roman" w:cs="Arial"/>
          <w:lang w:val="es-ES" w:eastAsia="es-ES"/>
        </w:rPr>
        <w:t>actividades. Comité</w:t>
      </w:r>
      <w:r>
        <w:rPr>
          <w:rFonts w:eastAsia="Times New Roman" w:cs="Arial"/>
          <w:lang w:val="es-ES" w:eastAsia="es-ES"/>
        </w:rPr>
        <w:t xml:space="preserve"> Paritario de Seguridad y Salud en el Trabajo COPASST.</w:t>
      </w:r>
    </w:p>
    <w:p w:rsidR="003D1C7F" w:rsidRPr="00D72B9A" w:rsidRDefault="003D1C7F" w:rsidP="003D1C7F">
      <w:pPr>
        <w:tabs>
          <w:tab w:val="left" w:pos="2394"/>
        </w:tabs>
        <w:spacing w:after="0" w:line="276" w:lineRule="auto"/>
        <w:rPr>
          <w:rFonts w:eastAsia="Times New Roman" w:cs="Times New Roman"/>
          <w:lang w:val="es-ES" w:eastAsia="es-ES"/>
        </w:rPr>
      </w:pPr>
    </w:p>
    <w:p w:rsidR="003D1C7F" w:rsidRPr="00D72B9A" w:rsidRDefault="003D1C7F" w:rsidP="00D72B9A">
      <w:pPr>
        <w:tabs>
          <w:tab w:val="left" w:pos="2394"/>
        </w:tabs>
        <w:spacing w:after="0" w:line="276" w:lineRule="auto"/>
        <w:rPr>
          <w:rFonts w:eastAsia="Times New Roman" w:cs="Times New Roman"/>
          <w:lang w:val="es-ES" w:eastAsia="es-ES"/>
        </w:rPr>
      </w:pPr>
      <w:r>
        <w:rPr>
          <w:rFonts w:eastAsia="Times New Roman" w:cs="Times New Roman"/>
          <w:lang w:val="es-ES" w:eastAsia="es-ES"/>
        </w:rPr>
        <w:t xml:space="preserve">El Contratista SAINC S.A, durante la ejecución de estos 4 meses </w:t>
      </w:r>
      <w:r w:rsidRPr="00D72B9A">
        <w:rPr>
          <w:rFonts w:eastAsia="Times New Roman" w:cs="Times New Roman"/>
          <w:lang w:val="es-ES" w:eastAsia="es-ES"/>
        </w:rPr>
        <w:t>llevo a cabo tres (3) reuniones del Comité paritario de seguridad y salud en el trabajo COPASST, donde se discutieron temas de Seguridad y Salud en el Trabajo.</w:t>
      </w:r>
    </w:p>
    <w:p w:rsidR="003D1C7F" w:rsidRPr="00D72B9A" w:rsidRDefault="003D1C7F" w:rsidP="00D72B9A">
      <w:pPr>
        <w:tabs>
          <w:tab w:val="left" w:pos="2394"/>
        </w:tabs>
        <w:spacing w:after="0" w:line="276" w:lineRule="auto"/>
        <w:rPr>
          <w:rFonts w:eastAsia="Times New Roman" w:cs="Times New Roman"/>
          <w:lang w:val="es-ES" w:eastAsia="es-ES"/>
        </w:rPr>
      </w:pPr>
    </w:p>
    <w:p w:rsidR="003D1C7F" w:rsidRPr="00CC77D9" w:rsidRDefault="00F1119A" w:rsidP="00D72B9A">
      <w:pPr>
        <w:tabs>
          <w:tab w:val="left" w:pos="2394"/>
        </w:tabs>
        <w:spacing w:after="0" w:line="276" w:lineRule="auto"/>
        <w:rPr>
          <w:b/>
          <w:szCs w:val="24"/>
          <w:lang w:val="de-DE"/>
        </w:rPr>
      </w:pPr>
      <w:bookmarkStart w:id="377" w:name="_Toc534890857"/>
      <w:bookmarkStart w:id="378" w:name="_Toc2608372"/>
      <w:r w:rsidRPr="00D72B9A">
        <w:rPr>
          <w:rFonts w:eastAsia="Times New Roman" w:cs="Times New Roman"/>
          <w:lang w:val="es-ES" w:eastAsia="es-ES"/>
        </w:rPr>
        <w:t>Tabla</w:t>
      </w:r>
      <w:r w:rsidRPr="00CC77D9">
        <w:rPr>
          <w:b/>
          <w:szCs w:val="24"/>
        </w:rPr>
        <w:t xml:space="preserve"> </w:t>
      </w:r>
      <w:r w:rsidRPr="00CC77D9">
        <w:rPr>
          <w:b/>
          <w:szCs w:val="24"/>
        </w:rPr>
        <w:fldChar w:fldCharType="begin"/>
      </w:r>
      <w:r w:rsidRPr="00CC77D9">
        <w:rPr>
          <w:b/>
          <w:szCs w:val="24"/>
        </w:rPr>
        <w:instrText xml:space="preserve"> SEQ Tabla \* ARABIC </w:instrText>
      </w:r>
      <w:r w:rsidRPr="00CC77D9">
        <w:rPr>
          <w:b/>
          <w:szCs w:val="24"/>
        </w:rPr>
        <w:fldChar w:fldCharType="separate"/>
      </w:r>
      <w:r w:rsidR="00343591">
        <w:rPr>
          <w:b/>
          <w:noProof/>
          <w:szCs w:val="24"/>
        </w:rPr>
        <w:t>79</w:t>
      </w:r>
      <w:r w:rsidRPr="00CC77D9">
        <w:rPr>
          <w:b/>
          <w:szCs w:val="24"/>
        </w:rPr>
        <w:fldChar w:fldCharType="end"/>
      </w:r>
      <w:r w:rsidR="00CC77D9">
        <w:rPr>
          <w:b/>
          <w:szCs w:val="24"/>
        </w:rPr>
        <w:t>. I</w:t>
      </w:r>
      <w:r w:rsidR="003D1C7F" w:rsidRPr="00CC77D9">
        <w:rPr>
          <w:b/>
          <w:szCs w:val="24"/>
        </w:rPr>
        <w:t>ntegrantes del COPASST 2018</w:t>
      </w:r>
      <w:bookmarkEnd w:id="377"/>
      <w:bookmarkEnd w:id="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65"/>
        <w:gridCol w:w="4542"/>
      </w:tblGrid>
      <w:tr w:rsidR="003D1C7F" w:rsidTr="00F9675F">
        <w:trPr>
          <w:trHeight w:val="485"/>
          <w:tblHeader/>
          <w:jc w:val="center"/>
        </w:trPr>
        <w:tc>
          <w:tcPr>
            <w:tcW w:w="1667" w:type="dxa"/>
            <w:shd w:val="clear" w:color="auto" w:fill="C6D9F1"/>
            <w:vAlign w:val="center"/>
            <w:hideMark/>
          </w:tcPr>
          <w:p w:rsidR="003D1C7F" w:rsidRDefault="003D1C7F">
            <w:pPr>
              <w:keepNext/>
              <w:spacing w:after="0" w:line="240" w:lineRule="auto"/>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lastRenderedPageBreak/>
              <w:t>CARGO</w:t>
            </w:r>
          </w:p>
        </w:tc>
        <w:tc>
          <w:tcPr>
            <w:tcW w:w="2265" w:type="dxa"/>
            <w:shd w:val="clear" w:color="auto" w:fill="C6D9F1"/>
            <w:vAlign w:val="center"/>
            <w:hideMark/>
          </w:tcPr>
          <w:p w:rsidR="003D1C7F" w:rsidRDefault="003D1C7F">
            <w:pPr>
              <w:keepNext/>
              <w:spacing w:after="0" w:line="240" w:lineRule="auto"/>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REPRESENTANTE POR EL CONTRATISTA</w:t>
            </w:r>
          </w:p>
        </w:tc>
        <w:tc>
          <w:tcPr>
            <w:tcW w:w="4542" w:type="dxa"/>
            <w:shd w:val="clear" w:color="auto" w:fill="C6D9F1"/>
            <w:vAlign w:val="center"/>
            <w:hideMark/>
          </w:tcPr>
          <w:p w:rsidR="003D1C7F" w:rsidRDefault="003D1C7F">
            <w:pPr>
              <w:keepNext/>
              <w:spacing w:after="0" w:line="240" w:lineRule="auto"/>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 xml:space="preserve">REPRESENTANTE POR LOS TRABAJADORES </w:t>
            </w:r>
          </w:p>
        </w:tc>
      </w:tr>
      <w:tr w:rsidR="003D1C7F" w:rsidTr="00F9675F">
        <w:trPr>
          <w:trHeight w:val="162"/>
          <w:jc w:val="center"/>
        </w:trPr>
        <w:tc>
          <w:tcPr>
            <w:tcW w:w="1667"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PRINCIPAL</w:t>
            </w:r>
          </w:p>
        </w:tc>
        <w:tc>
          <w:tcPr>
            <w:tcW w:w="2265"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Alicia Alvis Trujillo</w:t>
            </w:r>
          </w:p>
        </w:tc>
        <w:tc>
          <w:tcPr>
            <w:tcW w:w="4542"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Juan David Viva</w:t>
            </w:r>
          </w:p>
        </w:tc>
      </w:tr>
      <w:tr w:rsidR="003D1C7F" w:rsidTr="00F9675F">
        <w:trPr>
          <w:trHeight w:val="227"/>
          <w:jc w:val="center"/>
        </w:trPr>
        <w:tc>
          <w:tcPr>
            <w:tcW w:w="1667"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SUPLENTE</w:t>
            </w:r>
          </w:p>
        </w:tc>
        <w:tc>
          <w:tcPr>
            <w:tcW w:w="2265"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Jenny  Sucre </w:t>
            </w:r>
          </w:p>
        </w:tc>
        <w:tc>
          <w:tcPr>
            <w:tcW w:w="4542"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Raúl Emilio Palaga </w:t>
            </w:r>
          </w:p>
        </w:tc>
      </w:tr>
      <w:tr w:rsidR="003D1C7F" w:rsidTr="00F9675F">
        <w:trPr>
          <w:trHeight w:val="254"/>
          <w:jc w:val="center"/>
        </w:trPr>
        <w:tc>
          <w:tcPr>
            <w:tcW w:w="1667" w:type="dxa"/>
            <w:vAlign w:val="center"/>
            <w:hideMark/>
          </w:tcPr>
          <w:p w:rsidR="003D1C7F" w:rsidRDefault="003D1C7F">
            <w:pPr>
              <w:keepNext/>
              <w:spacing w:after="0" w:line="240" w:lineRule="auto"/>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SECRETARIO</w:t>
            </w:r>
          </w:p>
        </w:tc>
        <w:tc>
          <w:tcPr>
            <w:tcW w:w="6807" w:type="dxa"/>
            <w:gridSpan w:val="2"/>
            <w:vAlign w:val="center"/>
            <w:hideMark/>
          </w:tcPr>
          <w:p w:rsidR="003D1C7F" w:rsidRDefault="003D1C7F">
            <w:pPr>
              <w:keepNext/>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José David Moncada                                                          Saúl Velazco</w:t>
            </w:r>
          </w:p>
        </w:tc>
      </w:tr>
    </w:tbl>
    <w:p w:rsidR="003D1C7F" w:rsidRDefault="003D1C7F" w:rsidP="003D1C7F">
      <w:pPr>
        <w:tabs>
          <w:tab w:val="left" w:pos="2394"/>
        </w:tabs>
        <w:spacing w:after="0" w:line="276" w:lineRule="auto"/>
        <w:rPr>
          <w:rFonts w:eastAsia="Times New Roman" w:cs="Arial"/>
          <w:sz w:val="22"/>
          <w:lang w:eastAsia="es-ES"/>
        </w:rPr>
      </w:pPr>
    </w:p>
    <w:p w:rsidR="003D1C7F" w:rsidRDefault="003D1C7F" w:rsidP="007110A7">
      <w:pPr>
        <w:rPr>
          <w:lang w:val="es-ES" w:eastAsia="es-ES"/>
        </w:rPr>
      </w:pPr>
      <w:r>
        <w:rPr>
          <w:lang w:val="es-ES" w:eastAsia="es-ES"/>
        </w:rPr>
        <w:t>INDICADORES DE SEGUIMIENTO</w:t>
      </w:r>
    </w:p>
    <w:p w:rsidR="003D1C7F" w:rsidRPr="00D72B9A" w:rsidRDefault="003D1C7F" w:rsidP="00D72B9A">
      <w:pPr>
        <w:tabs>
          <w:tab w:val="left" w:pos="2394"/>
        </w:tabs>
        <w:spacing w:after="0" w:line="276" w:lineRule="auto"/>
        <w:rPr>
          <w:rFonts w:eastAsia="Times New Roman" w:cs="Times New Roman"/>
          <w:lang w:val="es-ES" w:eastAsia="es-ES"/>
        </w:rPr>
      </w:pPr>
    </w:p>
    <w:p w:rsidR="003D1C7F" w:rsidRPr="00D72B9A" w:rsidRDefault="003D1C7F" w:rsidP="00D72B9A">
      <w:pPr>
        <w:tabs>
          <w:tab w:val="left" w:pos="2394"/>
        </w:tabs>
        <w:spacing w:after="0" w:line="276" w:lineRule="auto"/>
        <w:rPr>
          <w:rFonts w:eastAsia="Times New Roman" w:cs="Times New Roman"/>
          <w:lang w:val="es-ES" w:eastAsia="es-ES"/>
        </w:rPr>
      </w:pPr>
      <m:oMathPara>
        <m:oMathParaPr>
          <m:jc m:val="left"/>
        </m:oMathParaPr>
        <m:oMath>
          <m:r>
            <m:rPr>
              <m:sty m:val="p"/>
            </m:rPr>
            <w:rPr>
              <w:rFonts w:ascii="Cambria Math" w:eastAsia="Times New Roman" w:hAnsi="Cambria Math" w:cs="Times New Roman"/>
              <w:lang w:val="es-ES" w:eastAsia="es-ES"/>
            </w:rPr>
            <m:t xml:space="preserve">% </m:t>
          </m:r>
          <m:r>
            <m:rPr>
              <m:sty m:val="b"/>
            </m:rPr>
            <w:rPr>
              <w:rFonts w:ascii="Cambria Math" w:eastAsia="Times New Roman" w:hAnsi="Cambria Math" w:cs="Times New Roman"/>
              <w:lang w:val="es-ES" w:eastAsia="es-ES"/>
            </w:rPr>
            <m:t>Porcentaje</m:t>
          </m:r>
          <m:r>
            <m:rPr>
              <m:sty m:val="p"/>
            </m:rPr>
            <w:rPr>
              <w:rFonts w:ascii="Cambria Math" w:eastAsia="Times New Roman" w:hAnsi="Cambria Math" w:cs="Times New Roman"/>
              <w:lang w:val="es-ES" w:eastAsia="es-ES"/>
            </w:rPr>
            <m:t xml:space="preserve"> </m:t>
          </m:r>
          <m:r>
            <m:rPr>
              <m:sty m:val="b"/>
            </m:rPr>
            <w:rPr>
              <w:rFonts w:ascii="Cambria Math" w:eastAsia="Times New Roman" w:hAnsi="Cambria Math" w:cs="Times New Roman"/>
              <w:lang w:val="es-ES" w:eastAsia="es-ES"/>
            </w:rPr>
            <m:t>ejecuci</m:t>
          </m:r>
          <m:r>
            <m:rPr>
              <m:sty m:val="p"/>
            </m:rPr>
            <w:rPr>
              <w:rFonts w:ascii="Cambria Math" w:eastAsia="Times New Roman" w:hAnsi="Cambria Math" w:cs="Times New Roman"/>
              <w:lang w:val="es-ES" w:eastAsia="es-ES"/>
            </w:rPr>
            <m:t>ó</m:t>
          </m:r>
          <m:r>
            <m:rPr>
              <m:sty m:val="b"/>
            </m:rPr>
            <w:rPr>
              <w:rFonts w:ascii="Cambria Math" w:eastAsia="Times New Roman" w:hAnsi="Cambria Math" w:cs="Times New Roman"/>
              <w:lang w:val="es-ES" w:eastAsia="es-ES"/>
            </w:rPr>
            <m:t>n</m:t>
          </m:r>
        </m:oMath>
      </m:oMathPara>
    </w:p>
    <w:p w:rsidR="003D1C7F" w:rsidRPr="00D72B9A" w:rsidRDefault="003D1C7F" w:rsidP="00D72B9A">
      <w:pPr>
        <w:tabs>
          <w:tab w:val="left" w:pos="2394"/>
        </w:tabs>
        <w:spacing w:after="0" w:line="276" w:lineRule="auto"/>
        <w:rPr>
          <w:rFonts w:eastAsia="Times New Roman" w:cs="Times New Roman"/>
          <w:lang w:val="es-ES" w:eastAsia="es-ES"/>
        </w:rPr>
      </w:pPr>
    </w:p>
    <w:p w:rsidR="003D1C7F" w:rsidRPr="00D72B9A" w:rsidRDefault="003D1C7F" w:rsidP="00D72B9A">
      <w:pPr>
        <w:tabs>
          <w:tab w:val="left" w:pos="2394"/>
        </w:tabs>
        <w:spacing w:after="0" w:line="276" w:lineRule="auto"/>
        <w:rPr>
          <w:rFonts w:eastAsia="Times New Roman" w:cs="Times New Roman"/>
          <w:lang w:val="es-ES" w:eastAsia="es-ES"/>
        </w:rPr>
      </w:pPr>
      <m:oMath>
        <m:r>
          <m:rPr>
            <m:sty m:val="p"/>
          </m:rPr>
          <w:rPr>
            <w:rFonts w:ascii="Cambria Math" w:eastAsia="Times New Roman" w:hAnsi="Cambria Math" w:cs="Times New Roman"/>
            <w:lang w:val="es-ES" w:eastAsia="es-ES"/>
          </w:rPr>
          <m:t xml:space="preserve">= </m:t>
        </m:r>
        <m:f>
          <m:fPr>
            <m:ctrlPr>
              <w:rPr>
                <w:rFonts w:ascii="Cambria Math" w:eastAsia="Times New Roman" w:hAnsi="Cambria Math" w:cs="Times New Roman"/>
                <w:lang w:val="es-ES" w:eastAsia="es-ES"/>
              </w:rPr>
            </m:ctrlPr>
          </m:fPr>
          <m:num>
            <m:r>
              <m:rPr>
                <m:sty m:val="p"/>
              </m:rPr>
              <w:rPr>
                <w:rFonts w:ascii="Cambria Math" w:eastAsia="Times New Roman" w:hAnsi="Cambria Math" w:cs="Times New Roman"/>
                <w:lang w:val="es-ES" w:eastAsia="es-ES"/>
              </w:rPr>
              <m:t xml:space="preserve">No. de reuniones de COPASST  ejecutados </m:t>
            </m:r>
          </m:num>
          <m:den>
            <m:r>
              <m:rPr>
                <m:sty m:val="p"/>
              </m:rPr>
              <w:rPr>
                <w:rFonts w:ascii="Cambria Math" w:eastAsia="Times New Roman" w:hAnsi="Cambria Math" w:cs="Times New Roman"/>
                <w:lang w:val="es-ES" w:eastAsia="es-ES"/>
              </w:rPr>
              <m:t xml:space="preserve">No. de reuniones de COPASST reglamentarias </m:t>
            </m:r>
          </m:den>
        </m:f>
        <m:r>
          <m:rPr>
            <m:sty m:val="p"/>
          </m:rPr>
          <w:rPr>
            <w:rFonts w:ascii="Cambria Math" w:eastAsia="Times New Roman" w:hAnsi="Cambria Math" w:cs="Times New Roman"/>
            <w:lang w:val="es-ES" w:eastAsia="es-ES"/>
          </w:rPr>
          <m:t>*100</m:t>
        </m:r>
      </m:oMath>
      <w:r w:rsidRPr="00D72B9A">
        <w:rPr>
          <w:rFonts w:eastAsia="Times New Roman" w:cs="Times New Roman"/>
          <w:lang w:val="es-ES" w:eastAsia="es-ES"/>
        </w:rPr>
        <w:t xml:space="preserve">    </w:t>
      </w:r>
    </w:p>
    <w:p w:rsidR="003D1C7F" w:rsidRPr="00D72B9A" w:rsidRDefault="003D1C7F" w:rsidP="00D72B9A">
      <w:pPr>
        <w:tabs>
          <w:tab w:val="left" w:pos="2394"/>
        </w:tabs>
        <w:spacing w:after="0" w:line="276" w:lineRule="auto"/>
        <w:rPr>
          <w:rFonts w:eastAsia="Times New Roman" w:cs="Times New Roman"/>
          <w:lang w:val="es-ES" w:eastAsia="es-ES"/>
        </w:rPr>
      </w:pPr>
    </w:p>
    <w:p w:rsidR="003D1C7F" w:rsidRPr="00D72B9A" w:rsidRDefault="003D1C7F" w:rsidP="00D72B9A">
      <w:pPr>
        <w:tabs>
          <w:tab w:val="left" w:pos="2394"/>
        </w:tabs>
        <w:spacing w:after="0" w:line="276" w:lineRule="auto"/>
        <w:rPr>
          <w:rFonts w:eastAsia="Times New Roman" w:cs="Times New Roman"/>
          <w:lang w:val="es-ES" w:eastAsia="es-ES"/>
        </w:rPr>
      </w:pPr>
      <m:oMathPara>
        <m:oMathParaPr>
          <m:jc m:val="left"/>
        </m:oMathParaPr>
        <m:oMath>
          <m:r>
            <m:rPr>
              <m:sty m:val="p"/>
            </m:rPr>
            <w:rPr>
              <w:rFonts w:ascii="Cambria Math" w:eastAsia="Times New Roman" w:hAnsi="Cambria Math" w:cs="Times New Roman"/>
              <w:lang w:val="es-ES" w:eastAsia="es-ES"/>
            </w:rPr>
            <m:t xml:space="preserve">% </m:t>
          </m:r>
          <m:r>
            <m:rPr>
              <m:sty m:val="b"/>
            </m:rPr>
            <w:rPr>
              <w:rFonts w:ascii="Cambria Math" w:eastAsia="Times New Roman" w:hAnsi="Cambria Math" w:cs="Times New Roman"/>
              <w:lang w:val="es-ES" w:eastAsia="es-ES"/>
            </w:rPr>
            <m:t>Porcentaje</m:t>
          </m:r>
          <m:r>
            <m:rPr>
              <m:sty m:val="p"/>
            </m:rPr>
            <w:rPr>
              <w:rFonts w:ascii="Cambria Math" w:eastAsia="Times New Roman" w:hAnsi="Cambria Math" w:cs="Times New Roman"/>
              <w:lang w:val="es-ES" w:eastAsia="es-ES"/>
            </w:rPr>
            <m:t xml:space="preserve"> </m:t>
          </m:r>
          <m:r>
            <m:rPr>
              <m:sty m:val="b"/>
            </m:rPr>
            <w:rPr>
              <w:rFonts w:ascii="Cambria Math" w:eastAsia="Times New Roman" w:hAnsi="Cambria Math" w:cs="Times New Roman"/>
              <w:lang w:val="es-ES" w:eastAsia="es-ES"/>
            </w:rPr>
            <m:t>ejecuci</m:t>
          </m:r>
          <m:r>
            <m:rPr>
              <m:sty m:val="p"/>
            </m:rPr>
            <w:rPr>
              <w:rFonts w:ascii="Cambria Math" w:eastAsia="Times New Roman" w:hAnsi="Cambria Math" w:cs="Times New Roman"/>
              <w:lang w:val="es-ES" w:eastAsia="es-ES"/>
            </w:rPr>
            <m:t>ó</m:t>
          </m:r>
          <m:r>
            <m:rPr>
              <m:sty m:val="b"/>
            </m:rPr>
            <w:rPr>
              <w:rFonts w:ascii="Cambria Math" w:eastAsia="Times New Roman" w:hAnsi="Cambria Math" w:cs="Times New Roman"/>
              <w:lang w:val="es-ES" w:eastAsia="es-ES"/>
            </w:rPr>
            <m:t>n</m:t>
          </m:r>
          <m:r>
            <m:rPr>
              <m:sty m:val="p"/>
            </m:rPr>
            <w:rPr>
              <w:rFonts w:ascii="Cambria Math" w:eastAsia="Times New Roman" w:hAnsi="Cambria Math" w:cs="Times New Roman"/>
              <w:lang w:val="es-ES" w:eastAsia="es-ES"/>
            </w:rPr>
            <m:t xml:space="preserve">  = </m:t>
          </m:r>
          <m:f>
            <m:fPr>
              <m:ctrlPr>
                <w:rPr>
                  <w:rFonts w:ascii="Cambria Math" w:eastAsia="Times New Roman" w:hAnsi="Cambria Math" w:cs="Times New Roman"/>
                  <w:lang w:val="es-ES" w:eastAsia="es-ES"/>
                </w:rPr>
              </m:ctrlPr>
            </m:fPr>
            <m:num>
              <m:r>
                <m:rPr>
                  <m:sty m:val="p"/>
                </m:rPr>
                <w:rPr>
                  <w:rFonts w:ascii="Cambria Math" w:eastAsia="Times New Roman" w:hAnsi="Cambria Math" w:cs="Times New Roman"/>
                  <w:lang w:val="es-ES" w:eastAsia="es-ES"/>
                </w:rPr>
                <m:t>3</m:t>
              </m:r>
            </m:num>
            <m:den>
              <m:r>
                <m:rPr>
                  <m:sty m:val="p"/>
                </m:rPr>
                <w:rPr>
                  <w:rFonts w:ascii="Cambria Math" w:eastAsia="Times New Roman" w:hAnsi="Cambria Math" w:cs="Times New Roman"/>
                  <w:lang w:val="es-ES" w:eastAsia="es-ES"/>
                </w:rPr>
                <m:t xml:space="preserve">3 </m:t>
              </m:r>
            </m:den>
          </m:f>
          <m:r>
            <m:rPr>
              <m:sty m:val="p"/>
            </m:rPr>
            <w:rPr>
              <w:rFonts w:ascii="Cambria Math" w:eastAsia="Times New Roman" w:hAnsi="Cambria Math" w:cs="Times New Roman"/>
              <w:lang w:val="es-ES" w:eastAsia="es-ES"/>
            </w:rPr>
            <m:t>*100 =100</m:t>
          </m:r>
        </m:oMath>
      </m:oMathPara>
    </w:p>
    <w:p w:rsidR="003D1C7F" w:rsidRDefault="003D1C7F" w:rsidP="003D1C7F">
      <w:pPr>
        <w:tabs>
          <w:tab w:val="left" w:pos="2394"/>
        </w:tabs>
        <w:spacing w:after="0" w:line="276" w:lineRule="auto"/>
        <w:rPr>
          <w:rFonts w:eastAsia="Times New Roman" w:cs="Arial"/>
          <w:lang w:eastAsia="es-ES"/>
        </w:rPr>
      </w:pPr>
    </w:p>
    <w:p w:rsidR="003D1C7F" w:rsidRDefault="003D1C7F" w:rsidP="00F35F8B">
      <w:pPr>
        <w:keepNext/>
        <w:numPr>
          <w:ilvl w:val="0"/>
          <w:numId w:val="33"/>
        </w:numPr>
        <w:spacing w:after="0" w:line="240" w:lineRule="auto"/>
        <w:contextualSpacing/>
        <w:rPr>
          <w:rFonts w:eastAsia="Times New Roman" w:cs="Arial"/>
          <w:lang w:val="es-ES" w:eastAsia="es-ES"/>
        </w:rPr>
      </w:pPr>
      <w:r>
        <w:rPr>
          <w:rFonts w:eastAsia="Times New Roman" w:cs="Arial"/>
          <w:lang w:val="es-ES" w:eastAsia="es-ES"/>
        </w:rPr>
        <w:t xml:space="preserve">Dotación y Elementos de Protección </w:t>
      </w:r>
      <w:r w:rsidR="00C2112C">
        <w:rPr>
          <w:rFonts w:eastAsia="Times New Roman" w:cs="Arial"/>
          <w:lang w:val="es-ES" w:eastAsia="es-ES"/>
        </w:rPr>
        <w:t>Personal EPP</w:t>
      </w:r>
      <w:r>
        <w:rPr>
          <w:rFonts w:eastAsia="Times New Roman" w:cs="Arial"/>
          <w:lang w:val="es-ES" w:eastAsia="es-ES"/>
        </w:rPr>
        <w:t xml:space="preserve">: </w:t>
      </w:r>
    </w:p>
    <w:p w:rsidR="003D1C7F" w:rsidRPr="00D72B9A" w:rsidRDefault="003D1C7F" w:rsidP="00D72B9A">
      <w:pPr>
        <w:tabs>
          <w:tab w:val="left" w:pos="2394"/>
        </w:tabs>
        <w:spacing w:after="0" w:line="276" w:lineRule="auto"/>
        <w:rPr>
          <w:rFonts w:eastAsia="Times New Roman" w:cs="Times New Roman"/>
          <w:lang w:val="es-ES" w:eastAsia="es-ES"/>
        </w:rPr>
      </w:pPr>
    </w:p>
    <w:p w:rsidR="003D1C7F" w:rsidRPr="00D72B9A" w:rsidRDefault="003D1C7F" w:rsidP="00D72B9A">
      <w:pPr>
        <w:tabs>
          <w:tab w:val="left" w:pos="2394"/>
        </w:tabs>
        <w:spacing w:after="0" w:line="276" w:lineRule="auto"/>
        <w:rPr>
          <w:rFonts w:eastAsia="Times New Roman" w:cs="Times New Roman"/>
          <w:lang w:val="es-ES" w:eastAsia="es-ES"/>
        </w:rPr>
      </w:pPr>
      <w:r w:rsidRPr="00D72B9A">
        <w:rPr>
          <w:rFonts w:eastAsia="Times New Roman" w:cs="Times New Roman"/>
          <w:lang w:val="es-ES" w:eastAsia="es-ES"/>
        </w:rPr>
        <w:t xml:space="preserve">Durante la ejecución de la obra, el personal contó con los elementos y equipos de protección personal e individual,  requeridos según el puesto de trabajo; estos elementos fueron:  casco, chaleco reflectivo (Brigada OLA, Ingenieros, Inspectores, Topógrafos, Conductores y Auxiliar de Trafico), uniforme con reflectivos, guantes, protector auditivo, gafas de seguridad, tapabocas, respirador con filtro para soldadores y botas, el personal encargado de realizar los trabajos de alto riesgo contaron con sus elementos de protección especiales para su actividad. El uso de los EPP se verificó a diario en los recorridos de obra y la reposición de estos elementos se llevó a cabo de igual manera, el registro de entrega de dotación. </w:t>
      </w:r>
    </w:p>
    <w:p w:rsidR="003D1C7F" w:rsidRDefault="003D1C7F" w:rsidP="003D1C7F">
      <w:pPr>
        <w:tabs>
          <w:tab w:val="left" w:pos="2394"/>
        </w:tabs>
        <w:spacing w:after="0" w:line="276" w:lineRule="auto"/>
        <w:rPr>
          <w:rFonts w:eastAsia="Times New Roman" w:cs="Arial"/>
          <w:lang w:val="es-MX" w:eastAsia="es-ES"/>
        </w:rPr>
      </w:pPr>
    </w:p>
    <w:p w:rsidR="003D1C7F" w:rsidRDefault="003D1C7F" w:rsidP="00F35F8B">
      <w:pPr>
        <w:keepNext/>
        <w:numPr>
          <w:ilvl w:val="0"/>
          <w:numId w:val="33"/>
        </w:numPr>
        <w:spacing w:after="0" w:line="240" w:lineRule="auto"/>
        <w:contextualSpacing/>
        <w:rPr>
          <w:rFonts w:eastAsia="Times New Roman" w:cs="Times New Roman"/>
          <w:lang w:val="es-ES" w:eastAsia="es-ES"/>
        </w:rPr>
      </w:pPr>
      <w:r>
        <w:rPr>
          <w:rFonts w:eastAsia="Times New Roman" w:cs="Times New Roman"/>
          <w:lang w:val="es-ES" w:eastAsia="es-ES"/>
        </w:rPr>
        <w:t>Saneamiento básico ambiental:</w:t>
      </w:r>
    </w:p>
    <w:p w:rsidR="003D1C7F" w:rsidRDefault="003D1C7F" w:rsidP="00D72B9A">
      <w:pPr>
        <w:tabs>
          <w:tab w:val="left" w:pos="2394"/>
        </w:tabs>
        <w:spacing w:after="0" w:line="276" w:lineRule="auto"/>
        <w:rPr>
          <w:rFonts w:eastAsia="Times New Roman" w:cs="Arial"/>
          <w:lang w:val="es-ES"/>
        </w:rPr>
      </w:pPr>
    </w:p>
    <w:p w:rsidR="003D1C7F" w:rsidRDefault="003D1C7F" w:rsidP="00F35F8B">
      <w:pPr>
        <w:keepNext/>
        <w:numPr>
          <w:ilvl w:val="0"/>
          <w:numId w:val="34"/>
        </w:numPr>
        <w:spacing w:after="0" w:line="240" w:lineRule="auto"/>
        <w:contextualSpacing/>
        <w:rPr>
          <w:rFonts w:eastAsia="Times New Roman" w:cs="Arial"/>
          <w:lang w:val="es-ES"/>
        </w:rPr>
      </w:pPr>
      <w:r>
        <w:rPr>
          <w:rFonts w:eastAsia="Times New Roman" w:cs="Arial"/>
          <w:lang w:val="es-ES"/>
        </w:rPr>
        <w:t xml:space="preserve">Residuos sólidos: </w:t>
      </w:r>
    </w:p>
    <w:p w:rsidR="003D1C7F" w:rsidRDefault="003D1C7F" w:rsidP="00D72B9A">
      <w:pPr>
        <w:tabs>
          <w:tab w:val="left" w:pos="2394"/>
        </w:tabs>
        <w:spacing w:after="0" w:line="276" w:lineRule="auto"/>
        <w:rPr>
          <w:rFonts w:eastAsia="Times New Roman" w:cs="Arial"/>
          <w:lang w:val="es-ES"/>
        </w:rPr>
      </w:pPr>
    </w:p>
    <w:p w:rsidR="003D1C7F" w:rsidRDefault="003D1C7F" w:rsidP="00D72B9A">
      <w:pPr>
        <w:tabs>
          <w:tab w:val="left" w:pos="2394"/>
        </w:tabs>
        <w:spacing w:after="0" w:line="276" w:lineRule="auto"/>
        <w:rPr>
          <w:rFonts w:eastAsia="Times New Roman" w:cs="Arial"/>
          <w:lang w:val="es-ES"/>
        </w:rPr>
      </w:pPr>
      <w:r>
        <w:rPr>
          <w:rFonts w:eastAsia="Times New Roman" w:cs="Arial"/>
          <w:lang w:val="es-ES"/>
        </w:rPr>
        <w:t xml:space="preserve">Interventoría durante la ejecución de la obra, evidencio la permanencia de los 3 puntos limpios, los cuales fueron utilizados por el personal de obra, para la recolección de residuos sólidos; tres de estos puntos fueron móviles </w:t>
      </w:r>
      <w:r w:rsidR="00C2112C">
        <w:rPr>
          <w:rFonts w:eastAsia="Times New Roman" w:cs="Arial"/>
          <w:lang w:val="es-ES"/>
        </w:rPr>
        <w:t>y estuvieron ubicados</w:t>
      </w:r>
      <w:r>
        <w:rPr>
          <w:rFonts w:eastAsia="Times New Roman" w:cs="Arial"/>
          <w:lang w:val="es-ES"/>
        </w:rPr>
        <w:t xml:space="preserve"> en zona de obra, en el costado oriental y occidental, </w:t>
      </w:r>
      <w:r w:rsidR="00C2112C">
        <w:rPr>
          <w:rFonts w:eastAsia="Times New Roman" w:cs="Arial"/>
          <w:lang w:val="es-ES"/>
        </w:rPr>
        <w:t>y uno</w:t>
      </w:r>
      <w:r>
        <w:rPr>
          <w:rFonts w:eastAsia="Times New Roman" w:cs="Arial"/>
          <w:lang w:val="es-ES"/>
        </w:rPr>
        <w:t xml:space="preserve"> fijo en el campamento. El personal de Brigada OLA fue él encargó de garantizar el buen estado de estos.</w:t>
      </w:r>
    </w:p>
    <w:p w:rsidR="003D1C7F" w:rsidRDefault="003D1C7F" w:rsidP="003D1C7F">
      <w:pPr>
        <w:tabs>
          <w:tab w:val="left" w:pos="2394"/>
        </w:tabs>
        <w:spacing w:after="0" w:line="276" w:lineRule="auto"/>
        <w:rPr>
          <w:rFonts w:eastAsia="Times New Roman" w:cs="Arial"/>
          <w:lang w:val="es-ES" w:eastAsia="es-ES"/>
        </w:rPr>
      </w:pPr>
    </w:p>
    <w:p w:rsidR="003D1C7F" w:rsidRDefault="003D1C7F" w:rsidP="00F35F8B">
      <w:pPr>
        <w:keepNext/>
        <w:numPr>
          <w:ilvl w:val="0"/>
          <w:numId w:val="35"/>
        </w:numPr>
        <w:spacing w:after="0" w:line="240" w:lineRule="auto"/>
        <w:contextualSpacing/>
        <w:rPr>
          <w:rFonts w:eastAsia="Times New Roman" w:cs="Arial"/>
          <w:lang w:val="es-ES" w:eastAsia="es-ES"/>
        </w:rPr>
      </w:pPr>
      <w:r>
        <w:rPr>
          <w:rFonts w:eastAsia="Times New Roman" w:cs="Arial"/>
          <w:lang w:val="es-ES" w:eastAsia="es-ES"/>
        </w:rPr>
        <w:t>Servicio Sanitarios:</w:t>
      </w:r>
    </w:p>
    <w:p w:rsidR="003D1C7F"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lastRenderedPageBreak/>
        <w:t xml:space="preserve">El contratista SAINC S.A, contó con baños Móviles en obra, durante la ejecución de estos 4 meses, los cuales fueron utilizados por el personal de obra, como lo estipula la resolución 2400 de 1979. </w:t>
      </w:r>
    </w:p>
    <w:p w:rsidR="003D1C7F" w:rsidRDefault="003D1C7F" w:rsidP="007B1E3A">
      <w:pPr>
        <w:tabs>
          <w:tab w:val="left" w:pos="2394"/>
        </w:tabs>
        <w:spacing w:after="0" w:line="276" w:lineRule="auto"/>
        <w:rPr>
          <w:rFonts w:eastAsia="Calibri" w:cs="Arial"/>
          <w:lang w:val="es-ES"/>
        </w:rPr>
      </w:pPr>
    </w:p>
    <w:p w:rsidR="003D1C7F" w:rsidRDefault="003D1C7F" w:rsidP="00F35F8B">
      <w:pPr>
        <w:keepNext/>
        <w:numPr>
          <w:ilvl w:val="0"/>
          <w:numId w:val="34"/>
        </w:numPr>
        <w:spacing w:after="0" w:line="240" w:lineRule="auto"/>
        <w:contextualSpacing/>
        <w:rPr>
          <w:rFonts w:eastAsia="Times New Roman" w:cs="Arial"/>
          <w:lang w:val="es-ES" w:eastAsia="es-ES"/>
        </w:rPr>
      </w:pPr>
      <w:r>
        <w:rPr>
          <w:rFonts w:eastAsia="Times New Roman" w:cs="Arial"/>
          <w:lang w:val="es-ES" w:eastAsia="es-ES"/>
        </w:rPr>
        <w:t>Consumo de alimentos:</w:t>
      </w:r>
    </w:p>
    <w:p w:rsidR="003D1C7F"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 xml:space="preserve">Contratista SAINC S.A, durante la ejecución de la obra contó un espacio dentro campamento, para el consumo de alimentos y reposo en horas de descanso.  </w:t>
      </w:r>
    </w:p>
    <w:p w:rsidR="003D1C7F" w:rsidRDefault="003D1C7F" w:rsidP="007B1E3A">
      <w:pPr>
        <w:tabs>
          <w:tab w:val="left" w:pos="2394"/>
        </w:tabs>
        <w:spacing w:after="0" w:line="276" w:lineRule="auto"/>
        <w:rPr>
          <w:rFonts w:eastAsia="Calibri" w:cs="Arial"/>
          <w:lang w:val="es-ES"/>
        </w:rPr>
      </w:pPr>
    </w:p>
    <w:p w:rsidR="003D1C7F" w:rsidRDefault="003D1C7F" w:rsidP="00F35F8B">
      <w:pPr>
        <w:keepNext/>
        <w:numPr>
          <w:ilvl w:val="0"/>
          <w:numId w:val="33"/>
        </w:numPr>
        <w:spacing w:after="0" w:line="240" w:lineRule="auto"/>
        <w:contextualSpacing/>
        <w:rPr>
          <w:rFonts w:eastAsia="Times New Roman" w:cs="Times New Roman"/>
          <w:lang w:val="es-ES" w:eastAsia="es-ES"/>
        </w:rPr>
      </w:pPr>
      <w:r>
        <w:rPr>
          <w:rFonts w:eastAsia="Times New Roman" w:cs="Times New Roman"/>
          <w:lang w:val="es-ES" w:eastAsia="es-ES"/>
        </w:rPr>
        <w:t>Accidentes de Trabajo</w:t>
      </w: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 xml:space="preserve">Durante la ejecución de estos 4 meses el contratista remitió a Interventoría mensualmente los informes de accidentes laborales, se registró un total de 1 accidentes en 4 meses. </w:t>
      </w:r>
      <w:r w:rsidR="00C2112C" w:rsidRPr="007B1E3A">
        <w:rPr>
          <w:rFonts w:eastAsia="Times New Roman" w:cs="Arial"/>
          <w:lang w:val="es-ES" w:eastAsia="es-ES"/>
        </w:rPr>
        <w:t>Estos accidentes de trabajo fueron</w:t>
      </w:r>
      <w:r w:rsidRPr="007B1E3A">
        <w:rPr>
          <w:rFonts w:eastAsia="Times New Roman" w:cs="Arial"/>
          <w:lang w:val="es-ES" w:eastAsia="es-ES"/>
        </w:rPr>
        <w:t xml:space="preserve"> de tipo leve, causado en su mayoría por conductas inseguras de los trabajadores (falta de auto cuidado), tema que fue tratado en las inducciones y en las capacitaciones programadas que hicieron parte del plan de acción para los accidentes de trabajo, estas capacitaciones contaron con ayuda de la Adiestradora de Riesgos Laborales (ARL) y por personal </w:t>
      </w:r>
      <w:r w:rsidR="00C2112C" w:rsidRPr="007B1E3A">
        <w:rPr>
          <w:rFonts w:eastAsia="Times New Roman" w:cs="Arial"/>
          <w:lang w:val="es-ES" w:eastAsia="es-ES"/>
        </w:rPr>
        <w:t>de las áreas</w:t>
      </w:r>
      <w:r w:rsidRPr="007B1E3A">
        <w:rPr>
          <w:rFonts w:eastAsia="Times New Roman" w:cs="Arial"/>
          <w:lang w:val="es-ES" w:eastAsia="es-ES"/>
        </w:rPr>
        <w:t xml:space="preserve"> SISO del Contratista. </w:t>
      </w:r>
    </w:p>
    <w:p w:rsidR="003D1C7F" w:rsidRPr="00F9675F" w:rsidRDefault="00F9675F" w:rsidP="00F9675F">
      <w:pPr>
        <w:pStyle w:val="Descripcin"/>
        <w:rPr>
          <w:rFonts w:eastAsiaTheme="minorHAnsi" w:cstheme="minorBidi"/>
          <w:color w:val="auto"/>
          <w:sz w:val="24"/>
          <w:szCs w:val="24"/>
        </w:rPr>
      </w:pPr>
      <w:bookmarkStart w:id="379" w:name="_Toc534890824"/>
      <w:bookmarkStart w:id="380" w:name="_Toc534822"/>
      <w:r w:rsidRPr="00F9675F">
        <w:rPr>
          <w:b w:val="0"/>
          <w:color w:val="auto"/>
          <w:sz w:val="24"/>
          <w:szCs w:val="24"/>
        </w:rPr>
        <w:t xml:space="preserve">Gráfica </w:t>
      </w:r>
      <w:r w:rsidRPr="00F9675F">
        <w:rPr>
          <w:b w:val="0"/>
          <w:color w:val="auto"/>
          <w:sz w:val="24"/>
          <w:szCs w:val="24"/>
        </w:rPr>
        <w:fldChar w:fldCharType="begin"/>
      </w:r>
      <w:r w:rsidRPr="00F9675F">
        <w:rPr>
          <w:b w:val="0"/>
          <w:color w:val="auto"/>
          <w:sz w:val="24"/>
          <w:szCs w:val="24"/>
        </w:rPr>
        <w:instrText xml:space="preserve"> SEQ Gráfica \* ARABIC </w:instrText>
      </w:r>
      <w:r w:rsidRPr="00F9675F">
        <w:rPr>
          <w:b w:val="0"/>
          <w:color w:val="auto"/>
          <w:sz w:val="24"/>
          <w:szCs w:val="24"/>
        </w:rPr>
        <w:fldChar w:fldCharType="separate"/>
      </w:r>
      <w:r w:rsidR="00343591">
        <w:rPr>
          <w:b w:val="0"/>
          <w:noProof/>
          <w:color w:val="auto"/>
          <w:sz w:val="24"/>
          <w:szCs w:val="24"/>
        </w:rPr>
        <w:t>41</w:t>
      </w:r>
      <w:r w:rsidRPr="00F9675F">
        <w:rPr>
          <w:b w:val="0"/>
          <w:color w:val="auto"/>
          <w:sz w:val="24"/>
          <w:szCs w:val="24"/>
        </w:rPr>
        <w:fldChar w:fldCharType="end"/>
      </w:r>
      <w:r w:rsidRPr="00F9675F">
        <w:rPr>
          <w:b w:val="0"/>
          <w:color w:val="auto"/>
          <w:sz w:val="24"/>
          <w:szCs w:val="24"/>
        </w:rPr>
        <w:t>.</w:t>
      </w:r>
      <w:r>
        <w:rPr>
          <w:color w:val="auto"/>
          <w:sz w:val="24"/>
          <w:szCs w:val="24"/>
        </w:rPr>
        <w:t xml:space="preserve"> </w:t>
      </w:r>
      <w:r w:rsidR="003D1C7F" w:rsidRPr="00F9675F">
        <w:rPr>
          <w:b w:val="0"/>
          <w:color w:val="auto"/>
          <w:sz w:val="24"/>
          <w:szCs w:val="24"/>
        </w:rPr>
        <w:t>Accidentes Vs dias de incapacidad 2018</w:t>
      </w:r>
      <w:bookmarkEnd w:id="379"/>
      <w:bookmarkEnd w:id="380"/>
    </w:p>
    <w:p w:rsidR="003D1C7F" w:rsidRDefault="003D1C7F" w:rsidP="003D1C7F">
      <w:pPr>
        <w:spacing w:line="276" w:lineRule="auto"/>
        <w:jc w:val="center"/>
        <w:rPr>
          <w:rFonts w:eastAsiaTheme="minorEastAsia"/>
          <w:sz w:val="22"/>
          <w:lang w:val="es-MX"/>
        </w:rPr>
      </w:pPr>
      <w:r>
        <w:rPr>
          <w:noProof/>
          <w:lang w:val="en-US"/>
        </w:rPr>
        <w:drawing>
          <wp:inline distT="0" distB="0" distL="0" distR="0" wp14:anchorId="051EE076" wp14:editId="0C95B72F">
            <wp:extent cx="4505325" cy="2295525"/>
            <wp:effectExtent l="0" t="0" r="9525" b="9525"/>
            <wp:docPr id="995" name="Gráfico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D1C7F" w:rsidRDefault="003D1C7F" w:rsidP="003D1C7F">
      <w:pPr>
        <w:rPr>
          <w:b/>
        </w:rPr>
      </w:pPr>
    </w:p>
    <w:p w:rsidR="003D1C7F" w:rsidRDefault="003D1C7F" w:rsidP="007110A7">
      <w:r>
        <w:t>INDICADORES DE SEGUIMIENTO</w:t>
      </w: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K: 100 (trabajadores) * 48 (horas por semana) * 17 (semanas en el año) = 240.000</w:t>
      </w: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lastRenderedPageBreak/>
        <w:t xml:space="preserve">Constante de número de horas hombre trabajadas durante 4 meses para un promedio de 89 trabajadores. </w:t>
      </w: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HHT: No. Trabajadores mes * 48 *semanas</w:t>
      </w: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14.432 Horas Hombre Trabajadas durante el mes. (Datos suministrada por el Contratista en el informe mensual correspondiente al periodo evaluado donde informa que este valor fue calculado con el registro realizado en el Cuadro de Control de Ingreso/Salida del personal).</w:t>
      </w:r>
    </w:p>
    <w:p w:rsidR="003D1C7F" w:rsidRPr="007B1E3A" w:rsidRDefault="003D1C7F" w:rsidP="007B1E3A">
      <w:pPr>
        <w:tabs>
          <w:tab w:val="left" w:pos="2394"/>
        </w:tabs>
        <w:spacing w:after="0" w:line="276" w:lineRule="auto"/>
        <w:rPr>
          <w:rFonts w:eastAsia="Times New Roman" w:cs="Arial"/>
          <w:lang w:val="es-ES" w:eastAsia="es-ES"/>
        </w:rPr>
      </w:pPr>
    </w:p>
    <w:p w:rsidR="003D1C7F"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El número de trabajadores registrado en el presente informe corresponde a la verificación realizada en obra por el área SISO de la Interventoría y por la información suministrada por el Contratista mediante reporte de personal que él hace entrega a la Interventoría los días martes de cada semana mediante correo electrónico.</w:t>
      </w: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 xml:space="preserve">Índice de Accidentalidad </w:t>
      </w: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Í</m:t>
          </m:r>
          <m:r>
            <w:rPr>
              <w:rFonts w:ascii="Cambria Math" w:eastAsia="Times New Roman" w:hAnsi="Cambria Math" w:cs="Arial"/>
              <w:lang w:val="es-ES" w:eastAsia="es-ES"/>
            </w:rPr>
            <m:t>nd</m:t>
          </m:r>
          <m:r>
            <m:rPr>
              <m:sty m:val="p"/>
            </m:rPr>
            <w:rPr>
              <w:rFonts w:ascii="Cambria Math" w:eastAsia="Times New Roman" w:hAnsi="Cambria Math" w:cs="Arial"/>
              <w:lang w:val="es-ES" w:eastAsia="es-ES"/>
            </w:rPr>
            <m:t>Í</m:t>
          </m:r>
          <m:r>
            <w:rPr>
              <w:rFonts w:ascii="Cambria Math" w:eastAsia="Times New Roman" w:hAnsi="Cambria Math" w:cs="Arial"/>
              <w:lang w:val="es-ES" w:eastAsia="es-ES"/>
            </w:rPr>
            <m:t>ndice</m:t>
          </m:r>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de</m:t>
          </m:r>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accidentalidad</m:t>
          </m:r>
          <m:r>
            <m:rPr>
              <m:sty m:val="p"/>
            </m:rPr>
            <w:rPr>
              <w:rFonts w:ascii="Cambria Math" w:eastAsia="Times New Roman" w:hAnsi="Cambria Math" w:cs="Arial"/>
              <w:lang w:val="es-ES" w:eastAsia="es-ES"/>
            </w:rPr>
            <m:t xml:space="preserve">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No.  de Accidente </m:t>
              </m:r>
            </m:num>
            <m:den>
              <m:r>
                <m:rPr>
                  <m:sty m:val="p"/>
                </m:rPr>
                <w:rPr>
                  <w:rFonts w:ascii="Cambria Math" w:eastAsia="Times New Roman" w:hAnsi="Cambria Math" w:cs="Arial"/>
                  <w:lang w:val="es-ES" w:eastAsia="es-ES"/>
                </w:rPr>
                <m:t>Horas Hombres  Trabajadas</m:t>
              </m:r>
            </m:den>
          </m:f>
          <m:r>
            <m:rPr>
              <m:sty m:val="p"/>
            </m:rPr>
            <w:rPr>
              <w:rFonts w:ascii="Cambria Math" w:eastAsia="Times New Roman" w:hAnsi="Cambria Math" w:cs="Arial"/>
              <w:lang w:val="es-ES" w:eastAsia="es-ES"/>
            </w:rPr>
            <m:t>*100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Í</m:t>
          </m:r>
          <m:r>
            <w:rPr>
              <w:rFonts w:ascii="Cambria Math" w:eastAsia="Times New Roman" w:hAnsi="Cambria Math" w:cs="Arial"/>
              <w:lang w:val="es-ES" w:eastAsia="es-ES"/>
            </w:rPr>
            <m:t>ndice</m:t>
          </m:r>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de</m:t>
          </m:r>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accidentalidad</m:t>
          </m:r>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diciembre</m:t>
          </m:r>
          <m:r>
            <m:rPr>
              <m:sty m:val="p"/>
            </m:rPr>
            <w:rPr>
              <w:rFonts w:ascii="Cambria Math" w:eastAsia="Times New Roman" w:hAnsi="Cambria Math" w:cs="Arial"/>
              <w:lang w:val="es-ES" w:eastAsia="es-ES"/>
            </w:rPr>
            <m:t xml:space="preserve">/1 %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1</m:t>
              </m:r>
            </m:num>
            <m:den>
              <m:r>
                <m:rPr>
                  <m:sty m:val="p"/>
                </m:rPr>
                <w:rPr>
                  <w:rFonts w:ascii="Cambria Math" w:eastAsia="Times New Roman" w:hAnsi="Cambria Math" w:cs="Arial"/>
                  <w:lang w:val="es-ES" w:eastAsia="es-ES"/>
                </w:rPr>
                <m:t>14432</m:t>
              </m:r>
            </m:den>
          </m:f>
          <m:r>
            <m:rPr>
              <m:sty m:val="p"/>
            </m:rPr>
            <w:rPr>
              <w:rFonts w:ascii="Cambria Math" w:eastAsia="Times New Roman" w:hAnsi="Cambria Math" w:cs="Arial"/>
              <w:lang w:val="es-ES" w:eastAsia="es-ES"/>
            </w:rPr>
            <m:t>*100=0.00069%</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Tasa de ausentismo por Enfermedad profesional, Esta información es suministra por el Contratista.</w:t>
      </w: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 xml:space="preserve">T.A. (e.p.)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No.  de días perdidos por  Enfermedad profesional </m:t>
              </m:r>
            </m:num>
            <m:den>
              <m:r>
                <m:rPr>
                  <m:sty m:val="p"/>
                </m:rPr>
                <w:rPr>
                  <w:rFonts w:ascii="Cambria Math" w:eastAsia="Times New Roman" w:hAnsi="Cambria Math" w:cs="Arial"/>
                  <w:lang w:val="es-ES" w:eastAsia="es-ES"/>
                </w:rPr>
                <m:t>N° total horas-hombre trabajadas en el periodo</m:t>
              </m:r>
            </m:den>
          </m:f>
          <m:r>
            <m:rPr>
              <m:sty m:val="p"/>
            </m:rPr>
            <w:rPr>
              <w:rFonts w:ascii="Cambria Math" w:eastAsia="Times New Roman" w:hAnsi="Cambria Math" w:cs="Arial"/>
              <w:lang w:val="es-ES" w:eastAsia="es-ES"/>
            </w:rPr>
            <m:t>*100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w:rPr>
              <w:rFonts w:ascii="Cambria Math" w:eastAsia="Times New Roman" w:hAnsi="Cambria Math" w:cs="Arial"/>
              <w:lang w:val="es-ES" w:eastAsia="es-ES"/>
            </w:rPr>
            <m:t>T</m:t>
          </m:r>
          <m:r>
            <m:rPr>
              <m:sty m:val="p"/>
            </m:rPr>
            <w:rPr>
              <w:rFonts w:ascii="Cambria Math" w:eastAsia="Times New Roman" w:hAnsi="Cambria Math" w:cs="Arial"/>
              <w:lang w:val="es-ES" w:eastAsia="es-ES"/>
            </w:rPr>
            <m:t>.</m:t>
          </m:r>
          <m:r>
            <w:rPr>
              <w:rFonts w:ascii="Cambria Math" w:eastAsia="Times New Roman" w:hAnsi="Cambria Math" w:cs="Arial"/>
              <w:lang w:val="es-ES" w:eastAsia="es-ES"/>
            </w:rPr>
            <m:t>A</m:t>
          </m:r>
          <m:r>
            <m:rPr>
              <m:sty m:val="p"/>
            </m:rPr>
            <w:rPr>
              <w:rFonts w:ascii="Cambria Math" w:eastAsia="Times New Roman" w:hAnsi="Cambria Math" w:cs="Arial"/>
              <w:lang w:val="es-ES" w:eastAsia="es-ES"/>
            </w:rPr>
            <m:t xml:space="preserve">.  </m:t>
          </m:r>
          <m:d>
            <m:dPr>
              <m:ctrlPr>
                <w:rPr>
                  <w:rFonts w:ascii="Cambria Math" w:eastAsia="Times New Roman" w:hAnsi="Cambria Math" w:cs="Arial"/>
                  <w:lang w:val="es-ES" w:eastAsia="es-ES"/>
                </w:rPr>
              </m:ctrlPr>
            </m:dPr>
            <m:e>
              <m:r>
                <w:rPr>
                  <w:rFonts w:ascii="Cambria Math" w:eastAsia="Times New Roman" w:hAnsi="Cambria Math" w:cs="Arial"/>
                  <w:lang w:val="es-ES" w:eastAsia="es-ES"/>
                </w:rPr>
                <m:t>e</m:t>
              </m:r>
              <m:r>
                <m:rPr>
                  <m:sty m:val="p"/>
                </m:rPr>
                <w:rPr>
                  <w:rFonts w:ascii="Cambria Math" w:eastAsia="Times New Roman" w:hAnsi="Cambria Math" w:cs="Arial"/>
                  <w:lang w:val="es-ES" w:eastAsia="es-ES"/>
                </w:rPr>
                <m:t>.</m:t>
              </m:r>
              <m:r>
                <w:rPr>
                  <w:rFonts w:ascii="Cambria Math" w:eastAsia="Times New Roman" w:hAnsi="Cambria Math" w:cs="Arial"/>
                  <w:lang w:val="es-ES" w:eastAsia="es-ES"/>
                </w:rPr>
                <m:t>p</m:t>
              </m:r>
            </m:e>
          </m:d>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diciembre</m:t>
          </m:r>
          <m:r>
            <m:rPr>
              <m:sty m:val="p"/>
            </m:rPr>
            <w:rPr>
              <w:rFonts w:ascii="Cambria Math" w:eastAsia="Times New Roman" w:hAnsi="Cambria Math" w:cs="Arial"/>
              <w:lang w:val="es-ES" w:eastAsia="es-ES"/>
            </w:rPr>
            <m:t xml:space="preserve">/1 %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0</m:t>
              </m:r>
            </m:num>
            <m:den>
              <m:r>
                <m:rPr>
                  <m:sty m:val="p"/>
                </m:rPr>
                <w:rPr>
                  <w:rFonts w:ascii="Cambria Math" w:eastAsia="Times New Roman" w:hAnsi="Cambria Math" w:cs="Arial"/>
                  <w:lang w:val="es-ES" w:eastAsia="es-ES"/>
                </w:rPr>
                <m:t>8.634</m:t>
              </m:r>
            </m:den>
          </m:f>
          <m:r>
            <m:rPr>
              <m:sty m:val="p"/>
            </m:rPr>
            <w:rPr>
              <w:rFonts w:ascii="Cambria Math" w:eastAsia="Times New Roman" w:hAnsi="Cambria Math" w:cs="Arial"/>
              <w:lang w:val="es-ES" w:eastAsia="es-ES"/>
            </w:rPr>
            <m:t>*100=0%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 xml:space="preserve">Índice de Frecuencia (IF) </w:t>
      </w: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ÍF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 Numero de casos por enfermedad profesional *  (K) 240.000 </m:t>
              </m:r>
            </m:num>
            <m:den>
              <m:r>
                <m:rPr>
                  <m:sty m:val="p"/>
                </m:rPr>
                <w:rPr>
                  <w:rFonts w:ascii="Cambria Math" w:eastAsia="Times New Roman" w:hAnsi="Cambria Math" w:cs="Arial"/>
                  <w:lang w:val="es-ES" w:eastAsia="es-ES"/>
                </w:rPr>
                <m:t>N° total horas-hombre trabajadas en el periodo</m:t>
              </m:r>
            </m:den>
          </m:f>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 xml:space="preserve">ÍF  </m:t>
          </m:r>
          <m:r>
            <w:rPr>
              <w:rFonts w:ascii="Cambria Math" w:eastAsia="Times New Roman" w:hAnsi="Cambria Math" w:cs="Arial"/>
              <w:lang w:val="es-ES" w:eastAsia="es-ES"/>
            </w:rPr>
            <m:t>Marzo</m:t>
          </m:r>
          <m:r>
            <m:rPr>
              <m:sty m:val="p"/>
            </m:rPr>
            <w:rPr>
              <w:rFonts w:ascii="Cambria Math" w:eastAsia="Times New Roman" w:hAnsi="Cambria Math" w:cs="Arial"/>
              <w:lang w:val="es-ES" w:eastAsia="es-ES"/>
            </w:rPr>
            <m:t xml:space="preserve">15  %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0 x 240.000    </m:t>
              </m:r>
            </m:num>
            <m:den>
              <m:r>
                <m:rPr>
                  <m:sty m:val="p"/>
                </m:rPr>
                <w:rPr>
                  <w:rFonts w:ascii="Cambria Math" w:eastAsia="Times New Roman" w:hAnsi="Cambria Math" w:cs="Arial"/>
                  <w:lang w:val="es-ES" w:eastAsia="es-ES"/>
                </w:rPr>
                <m:t>8.634</m:t>
              </m:r>
            </m:den>
          </m:f>
          <m:r>
            <m:rPr>
              <m:sty m:val="p"/>
            </m:rPr>
            <w:rPr>
              <w:rFonts w:ascii="Cambria Math" w:eastAsia="Times New Roman" w:hAnsi="Cambria Math" w:cs="Arial"/>
              <w:lang w:val="es-ES" w:eastAsia="es-ES"/>
            </w:rPr>
            <m:t>=0%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Índice de Severidad (IS)</w:t>
      </w: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w:lastRenderedPageBreak/>
            <m:t>ÍS=</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Nº de días perdidos+días cargados por enfermedad profesional * K 240.000 </m:t>
              </m:r>
            </m:num>
            <m:den>
              <m:r>
                <m:rPr>
                  <m:sty m:val="p"/>
                </m:rPr>
                <w:rPr>
                  <w:rFonts w:ascii="Cambria Math" w:eastAsia="Times New Roman" w:hAnsi="Cambria Math" w:cs="Arial"/>
                  <w:lang w:val="es-ES" w:eastAsia="es-ES"/>
                </w:rPr>
                <m:t>N° total horas-hombre trabajadas en el periodo</m:t>
              </m:r>
            </m:den>
          </m:f>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 xml:space="preserve">ÍS  </m:t>
          </m:r>
          <m:r>
            <w:rPr>
              <w:rFonts w:ascii="Cambria Math" w:eastAsia="Times New Roman" w:hAnsi="Cambria Math" w:cs="Arial"/>
              <w:lang w:val="es-ES" w:eastAsia="es-ES"/>
            </w:rPr>
            <m:t>diciembre</m:t>
          </m:r>
          <m:r>
            <m:rPr>
              <m:sty m:val="p"/>
            </m:rPr>
            <w:rPr>
              <w:rFonts w:ascii="Cambria Math" w:eastAsia="Times New Roman" w:hAnsi="Cambria Math" w:cs="Arial"/>
              <w:lang w:val="es-ES" w:eastAsia="es-ES"/>
            </w:rPr>
            <m:t xml:space="preserve">/1=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0 x 240.000</m:t>
              </m:r>
            </m:num>
            <m:den>
              <m:r>
                <m:rPr>
                  <m:sty m:val="p"/>
                </m:rPr>
                <w:rPr>
                  <w:rFonts w:ascii="Cambria Math" w:eastAsia="Times New Roman" w:hAnsi="Cambria Math" w:cs="Arial"/>
                  <w:lang w:val="es-ES" w:eastAsia="es-ES"/>
                </w:rPr>
                <m:t>8.634</m:t>
              </m:r>
            </m:den>
          </m:f>
          <m:r>
            <m:rPr>
              <m:sty m:val="p"/>
            </m:rPr>
            <w:rPr>
              <w:rFonts w:ascii="Cambria Math" w:eastAsia="Times New Roman" w:hAnsi="Cambria Math" w:cs="Arial"/>
              <w:lang w:val="es-ES" w:eastAsia="es-ES"/>
            </w:rPr>
            <m:t>= 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Tasa de ausentismo por Enfermedad Común, Esta información es suministra por el Contratista.</w:t>
      </w: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cs="Arial"/>
          <w:lang w:val="es-ES" w:eastAsia="es-ES"/>
        </w:rPr>
        <w:t>T.A. (e.c.) = Tasa de ausentismo por Enfermedad Común. Esta información es suministra por el Contratista.</w:t>
      </w: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m:rPr>
              <m:sty m:val="p"/>
            </m:rPr>
            <w:rPr>
              <w:rFonts w:ascii="Cambria Math" w:eastAsia="Times New Roman" w:hAnsi="Cambria Math" w:cs="Arial"/>
              <w:lang w:val="es-ES" w:eastAsia="es-ES"/>
            </w:rPr>
            <m:t xml:space="preserve">T.A. (e.c.) =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 xml:space="preserve">No.  de días perdidos por  Enfermedad Común </m:t>
              </m:r>
            </m:num>
            <m:den>
              <m:r>
                <m:rPr>
                  <m:sty m:val="p"/>
                </m:rPr>
                <w:rPr>
                  <w:rFonts w:ascii="Cambria Math" w:eastAsia="Times New Roman" w:hAnsi="Cambria Math" w:cs="Arial"/>
                  <w:lang w:val="es-ES" w:eastAsia="es-ES"/>
                </w:rPr>
                <m:t>N°. total horas-hombre trabajadas en el periodo</m:t>
              </m:r>
            </m:den>
          </m:f>
          <m:r>
            <m:rPr>
              <m:sty m:val="p"/>
            </m:rPr>
            <w:rPr>
              <w:rFonts w:ascii="Cambria Math" w:eastAsia="Times New Roman" w:hAnsi="Cambria Math" w:cs="Arial"/>
              <w:lang w:val="es-ES" w:eastAsia="es-ES"/>
            </w:rPr>
            <m:t>*100</m:t>
          </m:r>
        </m:oMath>
      </m:oMathPara>
    </w:p>
    <w:p w:rsidR="003D1C7F" w:rsidRPr="007B1E3A" w:rsidRDefault="003D1C7F" w:rsidP="007B1E3A">
      <w:pPr>
        <w:tabs>
          <w:tab w:val="left" w:pos="2394"/>
        </w:tabs>
        <w:spacing w:after="0" w:line="276" w:lineRule="auto"/>
        <w:rPr>
          <w:rFonts w:eastAsia="Times New Roman" w:cs="Arial"/>
          <w:lang w:val="es-ES" w:eastAsia="es-ES"/>
        </w:rPr>
      </w:pPr>
    </w:p>
    <w:p w:rsidR="003D1C7F" w:rsidRPr="007B1E3A" w:rsidRDefault="003D1C7F" w:rsidP="007B1E3A">
      <w:pPr>
        <w:tabs>
          <w:tab w:val="left" w:pos="2394"/>
        </w:tabs>
        <w:spacing w:after="0" w:line="276" w:lineRule="auto"/>
        <w:rPr>
          <w:rFonts w:eastAsia="Times New Roman" w:cs="Arial"/>
          <w:lang w:val="es-ES" w:eastAsia="es-ES"/>
        </w:rPr>
      </w:pPr>
      <m:oMathPara>
        <m:oMathParaPr>
          <m:jc m:val="left"/>
        </m:oMathParaPr>
        <m:oMath>
          <m:r>
            <w:rPr>
              <w:rFonts w:ascii="Cambria Math" w:eastAsia="Times New Roman" w:hAnsi="Cambria Math" w:cs="Arial"/>
              <w:lang w:val="es-ES" w:eastAsia="es-ES"/>
            </w:rPr>
            <m:t>T</m:t>
          </m:r>
          <m:r>
            <m:rPr>
              <m:sty m:val="p"/>
            </m:rPr>
            <w:rPr>
              <w:rFonts w:ascii="Cambria Math" w:eastAsia="Times New Roman" w:hAnsi="Cambria Math" w:cs="Arial"/>
              <w:lang w:val="es-ES" w:eastAsia="es-ES"/>
            </w:rPr>
            <m:t>.</m:t>
          </m:r>
          <m:r>
            <w:rPr>
              <w:rFonts w:ascii="Cambria Math" w:eastAsia="Times New Roman" w:hAnsi="Cambria Math" w:cs="Arial"/>
              <w:lang w:val="es-ES" w:eastAsia="es-ES"/>
            </w:rPr>
            <m:t>A</m:t>
          </m:r>
          <m:r>
            <m:rPr>
              <m:sty m:val="p"/>
            </m:rPr>
            <w:rPr>
              <w:rFonts w:ascii="Cambria Math" w:eastAsia="Times New Roman" w:hAnsi="Cambria Math" w:cs="Arial"/>
              <w:lang w:val="es-ES" w:eastAsia="es-ES"/>
            </w:rPr>
            <m:t xml:space="preserve">.  </m:t>
          </m:r>
          <m:d>
            <m:dPr>
              <m:ctrlPr>
                <w:rPr>
                  <w:rFonts w:ascii="Cambria Math" w:eastAsia="Times New Roman" w:hAnsi="Cambria Math" w:cs="Arial"/>
                  <w:lang w:val="es-ES" w:eastAsia="es-ES"/>
                </w:rPr>
              </m:ctrlPr>
            </m:dPr>
            <m:e>
              <m:r>
                <w:rPr>
                  <w:rFonts w:ascii="Cambria Math" w:eastAsia="Times New Roman" w:hAnsi="Cambria Math" w:cs="Arial"/>
                  <w:lang w:val="es-ES" w:eastAsia="es-ES"/>
                </w:rPr>
                <m:t>e</m:t>
              </m:r>
              <m:r>
                <m:rPr>
                  <m:sty m:val="p"/>
                </m:rPr>
                <w:rPr>
                  <w:rFonts w:ascii="Cambria Math" w:eastAsia="Times New Roman" w:hAnsi="Cambria Math" w:cs="Arial"/>
                  <w:lang w:val="es-ES" w:eastAsia="es-ES"/>
                </w:rPr>
                <m:t>.</m:t>
              </m:r>
              <m:r>
                <w:rPr>
                  <w:rFonts w:ascii="Cambria Math" w:eastAsia="Times New Roman" w:hAnsi="Cambria Math" w:cs="Arial"/>
                  <w:lang w:val="es-ES" w:eastAsia="es-ES"/>
                </w:rPr>
                <m:t>c</m:t>
              </m:r>
            </m:e>
          </m:d>
          <m:r>
            <m:rPr>
              <m:sty m:val="p"/>
            </m:rPr>
            <w:rPr>
              <w:rFonts w:ascii="Cambria Math" w:eastAsia="Times New Roman" w:hAnsi="Cambria Math" w:cs="Arial"/>
              <w:lang w:val="es-ES" w:eastAsia="es-ES"/>
            </w:rPr>
            <m:t xml:space="preserve"> </m:t>
          </m:r>
          <m:r>
            <w:rPr>
              <w:rFonts w:ascii="Cambria Math" w:eastAsia="Times New Roman" w:hAnsi="Cambria Math" w:cs="Arial"/>
              <w:lang w:val="es-ES" w:eastAsia="es-ES"/>
            </w:rPr>
            <m:t>diciembre</m:t>
          </m:r>
          <m:r>
            <m:rPr>
              <m:sty m:val="p"/>
            </m:rPr>
            <w:rPr>
              <w:rFonts w:ascii="Cambria Math" w:eastAsia="Times New Roman" w:hAnsi="Cambria Math" w:cs="Arial"/>
              <w:lang w:val="es-ES" w:eastAsia="es-ES"/>
            </w:rPr>
            <m:t xml:space="preserve">.= </m:t>
          </m:r>
          <m:f>
            <m:fPr>
              <m:ctrlPr>
                <w:rPr>
                  <w:rFonts w:ascii="Cambria Math" w:eastAsia="Times New Roman" w:hAnsi="Cambria Math" w:cs="Arial"/>
                  <w:lang w:val="es-ES" w:eastAsia="es-ES"/>
                </w:rPr>
              </m:ctrlPr>
            </m:fPr>
            <m:num>
              <m:r>
                <m:rPr>
                  <m:sty m:val="p"/>
                </m:rPr>
                <w:rPr>
                  <w:rFonts w:ascii="Cambria Math" w:eastAsia="Times New Roman" w:hAnsi="Cambria Math" w:cs="Arial"/>
                  <w:lang w:val="es-ES" w:eastAsia="es-ES"/>
                </w:rPr>
                <m:t>8</m:t>
              </m:r>
            </m:num>
            <m:den>
              <m:r>
                <m:rPr>
                  <m:sty m:val="p"/>
                </m:rPr>
                <w:rPr>
                  <w:rFonts w:ascii="Cambria Math" w:eastAsia="Times New Roman" w:hAnsi="Cambria Math" w:cs="Arial"/>
                  <w:lang w:val="es-ES" w:eastAsia="es-ES"/>
                </w:rPr>
                <m:t>8.634</m:t>
              </m:r>
            </m:den>
          </m:f>
          <m:r>
            <m:rPr>
              <m:sty m:val="p"/>
            </m:rPr>
            <w:rPr>
              <w:rFonts w:ascii="Cambria Math" w:eastAsia="Times New Roman" w:hAnsi="Cambria Math" w:cs="Arial"/>
              <w:lang w:val="es-ES" w:eastAsia="es-ES"/>
            </w:rPr>
            <m:t>*100=92.65%</m:t>
          </m:r>
        </m:oMath>
      </m:oMathPara>
    </w:p>
    <w:p w:rsidR="003D1C7F" w:rsidRPr="007B1E3A" w:rsidRDefault="003D1C7F" w:rsidP="007B1E3A">
      <w:pPr>
        <w:tabs>
          <w:tab w:val="left" w:pos="2394"/>
        </w:tabs>
        <w:spacing w:after="0" w:line="276" w:lineRule="auto"/>
        <w:rPr>
          <w:rFonts w:eastAsia="Times New Roman" w:cs="Arial"/>
          <w:lang w:val="es-ES" w:eastAsia="es-ES"/>
        </w:rPr>
      </w:pPr>
      <w:bookmarkStart w:id="381" w:name="_Toc400526545"/>
    </w:p>
    <w:p w:rsidR="003D1C7F" w:rsidRPr="007B1E3A" w:rsidRDefault="003D1C7F" w:rsidP="007B1E3A">
      <w:pPr>
        <w:tabs>
          <w:tab w:val="left" w:pos="2394"/>
        </w:tabs>
        <w:spacing w:after="0" w:line="276" w:lineRule="auto"/>
        <w:rPr>
          <w:rFonts w:eastAsia="Times New Roman" w:cs="Arial"/>
          <w:b/>
          <w:lang w:val="es-ES" w:eastAsia="es-ES"/>
        </w:rPr>
      </w:pPr>
      <w:bookmarkStart w:id="382" w:name="_Toc534890805"/>
      <w:r w:rsidRPr="007B1E3A">
        <w:rPr>
          <w:rFonts w:eastAsia="Times New Roman" w:cs="Arial"/>
          <w:b/>
          <w:lang w:val="es-ES" w:eastAsia="es-ES"/>
        </w:rPr>
        <w:t>Programa de Auditoría Externa S</w:t>
      </w:r>
      <w:bookmarkEnd w:id="381"/>
      <w:r w:rsidRPr="007B1E3A">
        <w:rPr>
          <w:rFonts w:eastAsia="Times New Roman" w:cs="Arial"/>
          <w:b/>
          <w:lang w:val="es-ES" w:eastAsia="es-ES"/>
        </w:rPr>
        <w:t>ST</w:t>
      </w:r>
      <w:bookmarkEnd w:id="382"/>
    </w:p>
    <w:p w:rsidR="003D1C7F" w:rsidRPr="007B1E3A" w:rsidRDefault="003D1C7F" w:rsidP="007B1E3A">
      <w:pPr>
        <w:tabs>
          <w:tab w:val="left" w:pos="2394"/>
        </w:tabs>
        <w:spacing w:after="0" w:line="276" w:lineRule="auto"/>
        <w:rPr>
          <w:rFonts w:eastAsia="Times New Roman" w:cs="Arial"/>
          <w:lang w:val="es-ES" w:eastAsia="es-ES"/>
        </w:rPr>
      </w:pPr>
      <w:r w:rsidRPr="007B1E3A">
        <w:rPr>
          <w:rFonts w:eastAsia="Times New Roman"/>
          <w:lang w:val="es-ES" w:eastAsia="es-ES"/>
        </w:rPr>
        <w:t>Durante la ejecución el contratista SAINC S.A,</w:t>
      </w:r>
      <w:r w:rsidRPr="007B1E3A">
        <w:rPr>
          <w:rFonts w:eastAsia="Times New Roman" w:cs="Arial"/>
          <w:lang w:val="es-ES" w:eastAsia="es-ES"/>
        </w:rPr>
        <w:t xml:space="preserve"> </w:t>
      </w:r>
      <w:r w:rsidRPr="007B1E3A">
        <w:rPr>
          <w:rFonts w:eastAsia="Times New Roman"/>
          <w:lang w:val="es-ES" w:eastAsia="es-ES"/>
        </w:rPr>
        <w:t>llevo a cabo una (1) Auditorías Externas SST Ambienta, el día 11 de diciembre, con una frecuencia bimestral.</w:t>
      </w:r>
    </w:p>
    <w:p w:rsidR="003D1C7F" w:rsidRDefault="003D1C7F" w:rsidP="007B1E3A">
      <w:pPr>
        <w:tabs>
          <w:tab w:val="left" w:pos="2394"/>
        </w:tabs>
        <w:spacing w:after="0" w:line="276" w:lineRule="auto"/>
        <w:rPr>
          <w:rStyle w:val="Nmerodepgina"/>
          <w:rFonts w:cs="Arial"/>
        </w:rPr>
      </w:pPr>
    </w:p>
    <w:p w:rsidR="003D1C7F" w:rsidRDefault="003D1C7F" w:rsidP="007110A7">
      <w:pPr>
        <w:pStyle w:val="Ttulo1"/>
        <w:numPr>
          <w:ilvl w:val="2"/>
          <w:numId w:val="63"/>
        </w:numPr>
        <w:rPr>
          <w:lang w:val="es-ES_tradnl" w:eastAsia="es-ES"/>
        </w:rPr>
      </w:pPr>
      <w:bookmarkStart w:id="383" w:name="_Toc400526546"/>
      <w:bookmarkStart w:id="384" w:name="_Toc534890806"/>
      <w:bookmarkStart w:id="385" w:name="_Toc2608265"/>
      <w:r w:rsidRPr="00C2112C">
        <w:rPr>
          <w:lang w:val="es-ES_tradnl" w:eastAsia="es-ES"/>
        </w:rPr>
        <w:t>PLAN DE CONTINGENCIA- FICHA PMA-</w:t>
      </w:r>
      <w:bookmarkEnd w:id="383"/>
      <w:r w:rsidRPr="00C2112C">
        <w:rPr>
          <w:lang w:val="es-ES_tradnl" w:eastAsia="es-ES"/>
        </w:rPr>
        <w:t xml:space="preserve"> CI-M-01-71</w:t>
      </w:r>
      <w:bookmarkEnd w:id="384"/>
      <w:bookmarkEnd w:id="385"/>
    </w:p>
    <w:p w:rsidR="007110A7" w:rsidRPr="007B1E3A" w:rsidRDefault="007110A7" w:rsidP="007B1E3A">
      <w:pPr>
        <w:tabs>
          <w:tab w:val="left" w:pos="2394"/>
        </w:tabs>
        <w:spacing w:after="0" w:line="276" w:lineRule="auto"/>
        <w:rPr>
          <w:rFonts w:eastAsia="Times New Roman"/>
          <w:lang w:val="es-ES" w:eastAsia="es-ES"/>
        </w:rPr>
      </w:pPr>
    </w:p>
    <w:p w:rsidR="003D1C7F" w:rsidRPr="007B1E3A" w:rsidRDefault="003D1C7F" w:rsidP="007B1E3A">
      <w:pPr>
        <w:tabs>
          <w:tab w:val="left" w:pos="2394"/>
        </w:tabs>
        <w:spacing w:after="0" w:line="276" w:lineRule="auto"/>
        <w:rPr>
          <w:rFonts w:eastAsia="Times New Roman"/>
          <w:lang w:val="es-ES" w:eastAsia="es-ES"/>
        </w:rPr>
      </w:pPr>
      <w:r w:rsidRPr="007B1E3A">
        <w:rPr>
          <w:rFonts w:eastAsia="Times New Roman"/>
          <w:lang w:val="es-ES" w:eastAsia="es-ES"/>
        </w:rPr>
        <w:t>Durante este mes no se presentaron contingencias en el frente de obra (Conato de incendio, derrames, manifestaciones, fugas de gas).</w:t>
      </w:r>
    </w:p>
    <w:p w:rsidR="003D1C7F" w:rsidRPr="007B1E3A" w:rsidRDefault="003D1C7F" w:rsidP="007B1E3A">
      <w:pPr>
        <w:tabs>
          <w:tab w:val="left" w:pos="2394"/>
        </w:tabs>
        <w:spacing w:after="0" w:line="276" w:lineRule="auto"/>
        <w:rPr>
          <w:rFonts w:eastAsia="Times New Roman"/>
          <w:lang w:val="es-ES" w:eastAsia="es-ES"/>
        </w:rPr>
      </w:pPr>
    </w:p>
    <w:p w:rsidR="003D1C7F" w:rsidRPr="007B1E3A" w:rsidRDefault="003D1C7F" w:rsidP="007B1E3A">
      <w:pPr>
        <w:tabs>
          <w:tab w:val="left" w:pos="2394"/>
        </w:tabs>
        <w:spacing w:after="0" w:line="276" w:lineRule="auto"/>
        <w:rPr>
          <w:rFonts w:eastAsia="Times New Roman"/>
          <w:lang w:val="es-ES" w:eastAsia="es-ES"/>
        </w:rPr>
      </w:pPr>
      <w:r w:rsidRPr="007B1E3A">
        <w:rPr>
          <w:rFonts w:eastAsia="Times New Roman"/>
          <w:lang w:val="es-ES" w:eastAsia="es-ES"/>
        </w:rPr>
        <w:t xml:space="preserve">Las brigadas de emergencia se Clasificación en:  </w:t>
      </w:r>
    </w:p>
    <w:p w:rsidR="003D1C7F" w:rsidRPr="007B1E3A" w:rsidRDefault="003D1C7F" w:rsidP="007B1E3A">
      <w:pPr>
        <w:tabs>
          <w:tab w:val="left" w:pos="2394"/>
        </w:tabs>
        <w:spacing w:after="0" w:line="276" w:lineRule="auto"/>
        <w:rPr>
          <w:rFonts w:eastAsia="Times New Roman"/>
          <w:lang w:val="es-ES" w:eastAsia="es-ES"/>
        </w:rPr>
      </w:pPr>
    </w:p>
    <w:p w:rsidR="003D1C7F" w:rsidRPr="007B1E3A" w:rsidRDefault="003D1C7F" w:rsidP="007B1E3A">
      <w:pPr>
        <w:pStyle w:val="Prrafodelista"/>
        <w:numPr>
          <w:ilvl w:val="0"/>
          <w:numId w:val="34"/>
        </w:numPr>
        <w:tabs>
          <w:tab w:val="left" w:pos="2394"/>
        </w:tabs>
        <w:spacing w:after="0" w:line="276" w:lineRule="auto"/>
        <w:rPr>
          <w:rFonts w:eastAsia="Times New Roman"/>
          <w:lang w:val="es-ES" w:eastAsia="es-ES"/>
        </w:rPr>
      </w:pPr>
      <w:r w:rsidRPr="007B1E3A">
        <w:rPr>
          <w:rFonts w:eastAsia="Times New Roman"/>
          <w:lang w:val="es-ES" w:eastAsia="es-ES"/>
        </w:rPr>
        <w:t>Salvamento y vigilancia</w:t>
      </w:r>
    </w:p>
    <w:p w:rsidR="003D1C7F" w:rsidRPr="007B1E3A" w:rsidRDefault="003D1C7F" w:rsidP="007B1E3A">
      <w:pPr>
        <w:pStyle w:val="Prrafodelista"/>
        <w:numPr>
          <w:ilvl w:val="0"/>
          <w:numId w:val="34"/>
        </w:numPr>
        <w:tabs>
          <w:tab w:val="left" w:pos="2394"/>
        </w:tabs>
        <w:spacing w:after="0" w:line="276" w:lineRule="auto"/>
        <w:rPr>
          <w:rFonts w:eastAsia="Times New Roman"/>
          <w:lang w:val="es-ES" w:eastAsia="es-ES"/>
        </w:rPr>
      </w:pPr>
      <w:r w:rsidRPr="007B1E3A">
        <w:rPr>
          <w:rFonts w:eastAsia="Times New Roman"/>
          <w:lang w:val="es-ES" w:eastAsia="es-ES"/>
        </w:rPr>
        <w:t>Primeros auxilios</w:t>
      </w:r>
    </w:p>
    <w:p w:rsidR="003D1C7F" w:rsidRPr="007B1E3A" w:rsidRDefault="003D1C7F" w:rsidP="007B1E3A">
      <w:pPr>
        <w:pStyle w:val="Prrafodelista"/>
        <w:numPr>
          <w:ilvl w:val="0"/>
          <w:numId w:val="34"/>
        </w:numPr>
        <w:tabs>
          <w:tab w:val="left" w:pos="2394"/>
        </w:tabs>
        <w:spacing w:after="0" w:line="276" w:lineRule="auto"/>
        <w:rPr>
          <w:rFonts w:eastAsia="Times New Roman"/>
          <w:lang w:val="es-ES" w:eastAsia="es-ES"/>
        </w:rPr>
      </w:pPr>
      <w:r w:rsidRPr="007B1E3A">
        <w:rPr>
          <w:rFonts w:eastAsia="Times New Roman"/>
          <w:lang w:val="es-ES" w:eastAsia="es-ES"/>
        </w:rPr>
        <w:t>Grupo de evacuación</w:t>
      </w:r>
    </w:p>
    <w:p w:rsidR="003D1C7F" w:rsidRPr="007B1E3A" w:rsidRDefault="003D1C7F" w:rsidP="007B1E3A">
      <w:pPr>
        <w:pStyle w:val="Prrafodelista"/>
        <w:numPr>
          <w:ilvl w:val="0"/>
          <w:numId w:val="34"/>
        </w:numPr>
        <w:tabs>
          <w:tab w:val="left" w:pos="2394"/>
        </w:tabs>
        <w:spacing w:after="0" w:line="276" w:lineRule="auto"/>
        <w:rPr>
          <w:rFonts w:eastAsia="Times New Roman"/>
          <w:lang w:val="es-ES" w:eastAsia="es-ES"/>
        </w:rPr>
      </w:pPr>
      <w:r w:rsidRPr="007B1E3A">
        <w:rPr>
          <w:rFonts w:eastAsia="Times New Roman"/>
          <w:lang w:val="es-ES" w:eastAsia="es-ES"/>
        </w:rPr>
        <w:t>Grupos de búsqueda y rescate</w:t>
      </w:r>
    </w:p>
    <w:p w:rsidR="003D1C7F" w:rsidRPr="007B1E3A" w:rsidRDefault="003D1C7F" w:rsidP="007B1E3A">
      <w:pPr>
        <w:pStyle w:val="Prrafodelista"/>
        <w:numPr>
          <w:ilvl w:val="0"/>
          <w:numId w:val="34"/>
        </w:numPr>
        <w:tabs>
          <w:tab w:val="left" w:pos="2394"/>
        </w:tabs>
        <w:spacing w:after="0" w:line="276" w:lineRule="auto"/>
        <w:rPr>
          <w:rFonts w:eastAsia="Times New Roman"/>
          <w:lang w:val="es-ES" w:eastAsia="es-ES"/>
        </w:rPr>
      </w:pPr>
      <w:r w:rsidRPr="007B1E3A">
        <w:rPr>
          <w:rFonts w:eastAsia="Times New Roman"/>
          <w:lang w:val="es-ES" w:eastAsia="es-ES"/>
        </w:rPr>
        <w:t>Grupos de control y prevención de incendios</w:t>
      </w:r>
    </w:p>
    <w:p w:rsidR="003D1C7F" w:rsidRPr="007B1E3A" w:rsidRDefault="003D1C7F" w:rsidP="007B1E3A">
      <w:pPr>
        <w:tabs>
          <w:tab w:val="left" w:pos="2394"/>
        </w:tabs>
        <w:spacing w:after="0" w:line="276" w:lineRule="auto"/>
        <w:rPr>
          <w:rFonts w:eastAsia="Times New Roman"/>
          <w:lang w:val="es-ES" w:eastAsia="es-ES"/>
        </w:rPr>
      </w:pPr>
    </w:p>
    <w:p w:rsidR="003D1C7F" w:rsidRDefault="003D1C7F" w:rsidP="007B1E3A">
      <w:pPr>
        <w:tabs>
          <w:tab w:val="left" w:pos="2394"/>
        </w:tabs>
        <w:spacing w:after="0" w:line="276" w:lineRule="auto"/>
        <w:rPr>
          <w:rFonts w:eastAsia="Times New Roman" w:cs="Arial"/>
          <w:szCs w:val="24"/>
          <w:lang w:val="es-ES" w:eastAsia="es-ES"/>
        </w:rPr>
      </w:pPr>
      <w:r w:rsidRPr="007B1E3A">
        <w:rPr>
          <w:rFonts w:eastAsia="Times New Roman"/>
          <w:lang w:val="es-ES" w:eastAsia="es-ES"/>
        </w:rPr>
        <w:lastRenderedPageBreak/>
        <w:t xml:space="preserve">Durante la ejecución de este periodo se realizó la respectiva señalización y rutas de evacuación de cada uno de los campamentos y almacén, al igual que se dotaron de extintores y equipos de </w:t>
      </w:r>
      <w:r>
        <w:rPr>
          <w:rFonts w:eastAsia="Times New Roman" w:cs="Arial"/>
          <w:szCs w:val="24"/>
          <w:lang w:val="es-ES" w:eastAsia="es-ES"/>
        </w:rPr>
        <w:t xml:space="preserve">primeros auxilios. El Punto de Atención a </w:t>
      </w:r>
      <w:smartTag w:uri="urn:schemas-microsoft-com:office:smarttags" w:element="PersonName">
        <w:smartTagPr>
          <w:attr w:name="ProductID" w:val="la Comunidad"/>
        </w:smartTagPr>
        <w:r>
          <w:rPr>
            <w:rFonts w:eastAsia="Times New Roman" w:cs="Arial"/>
            <w:szCs w:val="24"/>
            <w:lang w:val="es-ES" w:eastAsia="es-ES"/>
          </w:rPr>
          <w:t>la Comunidad</w:t>
        </w:r>
      </w:smartTag>
      <w:r>
        <w:rPr>
          <w:rFonts w:eastAsia="Times New Roman" w:cs="Arial"/>
          <w:szCs w:val="24"/>
          <w:lang w:val="es-ES" w:eastAsia="es-ES"/>
        </w:rPr>
        <w:t xml:space="preserve"> también contó con elementos de seguridad y equipos de primeros auxilios.</w:t>
      </w:r>
    </w:p>
    <w:p w:rsidR="003D1C7F" w:rsidRDefault="003D1C7F" w:rsidP="003D1C7F">
      <w:pPr>
        <w:tabs>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p>
    <w:p w:rsidR="003D1C7F" w:rsidRDefault="003D1C7F" w:rsidP="003D1C7F">
      <w:pPr>
        <w:tabs>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r>
        <w:rPr>
          <w:rFonts w:eastAsia="Times New Roman" w:cs="Arial"/>
          <w:szCs w:val="24"/>
          <w:lang w:val="es-ES" w:eastAsia="es-ES"/>
        </w:rPr>
        <w:t>Dando cumplimiento con la resolución 1016 de marzo/1989, que manifiesta la obligación de capacitar a los trabajadores, el contratista capacito al personal de la Brigada de Emergencia para ayudar en situaciones de emergencia dentro de la obra.</w:t>
      </w:r>
    </w:p>
    <w:p w:rsidR="003D1C7F" w:rsidRDefault="003D1C7F" w:rsidP="003D1C7F">
      <w:pPr>
        <w:tabs>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p>
    <w:p w:rsidR="003D1C7F" w:rsidRDefault="003D1C7F" w:rsidP="003D1C7F">
      <w:pPr>
        <w:tabs>
          <w:tab w:val="left" w:pos="360"/>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r>
        <w:rPr>
          <w:rFonts w:eastAsia="Times New Roman" w:cs="Arial"/>
          <w:szCs w:val="24"/>
          <w:lang w:val="es-ES" w:eastAsia="es-ES"/>
        </w:rPr>
        <w:t xml:space="preserve">Otras actividades realizadas por el contratista que contaron con el apoyo de la ARL fueron los simulacros, que se ejecutaron en la obra, con el fin de que el personal de la brigada tuviera la práctica y el control frente a las situaciones de emergencia que se pudieran generar dentro de la zona de obra, estos simulacros se enfocaron a: </w:t>
      </w:r>
    </w:p>
    <w:p w:rsidR="003D1C7F" w:rsidRDefault="003D1C7F" w:rsidP="003D1C7F">
      <w:pPr>
        <w:tabs>
          <w:tab w:val="left" w:pos="360"/>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p>
    <w:p w:rsidR="003D1C7F" w:rsidRDefault="003D1C7F" w:rsidP="00F35F8B">
      <w:pPr>
        <w:pStyle w:val="Prrafodelista"/>
        <w:numPr>
          <w:ilvl w:val="0"/>
          <w:numId w:val="34"/>
        </w:numPr>
        <w:tabs>
          <w:tab w:val="left" w:pos="360"/>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r>
        <w:rPr>
          <w:rFonts w:eastAsia="Times New Roman" w:cs="Arial"/>
          <w:szCs w:val="24"/>
          <w:lang w:val="es-ES" w:eastAsia="es-ES"/>
        </w:rPr>
        <w:t xml:space="preserve">Simulacro a nivel nacional ante emergencia </w:t>
      </w:r>
    </w:p>
    <w:p w:rsidR="003D1C7F" w:rsidRDefault="003D1C7F" w:rsidP="003D1C7F">
      <w:pPr>
        <w:tabs>
          <w:tab w:val="left" w:pos="360"/>
          <w:tab w:val="left" w:pos="540"/>
          <w:tab w:val="left" w:pos="1080"/>
          <w:tab w:val="left" w:pos="1620"/>
          <w:tab w:val="left" w:pos="2160"/>
          <w:tab w:val="left" w:pos="2700"/>
          <w:tab w:val="left" w:pos="3240"/>
        </w:tabs>
        <w:suppressAutoHyphens/>
        <w:spacing w:after="0" w:line="276" w:lineRule="auto"/>
        <w:ind w:left="360"/>
        <w:rPr>
          <w:rFonts w:eastAsia="Times New Roman" w:cs="Arial"/>
          <w:szCs w:val="24"/>
          <w:lang w:val="es-ES" w:eastAsia="es-ES"/>
        </w:rPr>
      </w:pPr>
    </w:p>
    <w:p w:rsidR="003D1C7F" w:rsidRPr="007B1E3A" w:rsidRDefault="003D1C7F" w:rsidP="007B1E3A">
      <w:pPr>
        <w:tabs>
          <w:tab w:val="left" w:pos="540"/>
          <w:tab w:val="left" w:pos="1080"/>
          <w:tab w:val="left" w:pos="1620"/>
          <w:tab w:val="left" w:pos="2160"/>
          <w:tab w:val="left" w:pos="2700"/>
          <w:tab w:val="left" w:pos="3240"/>
        </w:tabs>
        <w:suppressAutoHyphens/>
        <w:spacing w:after="0" w:line="276" w:lineRule="auto"/>
        <w:rPr>
          <w:rFonts w:eastAsia="Times New Roman" w:cs="Arial"/>
          <w:szCs w:val="24"/>
          <w:lang w:val="es-ES" w:eastAsia="es-ES"/>
        </w:rPr>
      </w:pPr>
      <w:r>
        <w:rPr>
          <w:rFonts w:eastAsia="Times New Roman" w:cs="Arial"/>
          <w:szCs w:val="24"/>
          <w:lang w:val="es-ES" w:eastAsia="es-ES"/>
        </w:rPr>
        <w:t>El Contratista elaboró la Matriz de Peligro teniendo en cuenta cada uno de los factores de riesgo y el número de trabajadores expuestos en cada</w:t>
      </w:r>
      <w:r w:rsidR="007B1E3A">
        <w:rPr>
          <w:rFonts w:eastAsia="Times New Roman" w:cs="Arial"/>
          <w:szCs w:val="24"/>
          <w:lang w:val="es-ES" w:eastAsia="es-ES"/>
        </w:rPr>
        <w:t xml:space="preserve"> uno de los puestos de trabajo.</w:t>
      </w:r>
    </w:p>
    <w:p w:rsidR="003D1C7F" w:rsidRDefault="003D1C7F" w:rsidP="007110A7">
      <w:pPr>
        <w:pStyle w:val="Ttulo1"/>
        <w:numPr>
          <w:ilvl w:val="2"/>
          <w:numId w:val="63"/>
        </w:numPr>
        <w:rPr>
          <w:lang w:val="es-ES_tradnl" w:eastAsia="es-ES"/>
        </w:rPr>
      </w:pPr>
      <w:bookmarkStart w:id="386" w:name="_Toc534890807"/>
      <w:bookmarkStart w:id="387" w:name="_Toc400526547"/>
      <w:bookmarkStart w:id="388" w:name="_Toc2608266"/>
      <w:r w:rsidRPr="00C2112C">
        <w:rPr>
          <w:lang w:val="es-ES_tradnl" w:eastAsia="es-ES"/>
        </w:rPr>
        <w:t>PLAN DE MONITOREO</w:t>
      </w:r>
      <w:bookmarkEnd w:id="386"/>
      <w:bookmarkEnd w:id="387"/>
      <w:bookmarkEnd w:id="388"/>
    </w:p>
    <w:p w:rsidR="007110A7" w:rsidRPr="007110A7" w:rsidRDefault="007110A7" w:rsidP="007110A7">
      <w:pPr>
        <w:rPr>
          <w:lang w:val="es-ES_tradnl" w:eastAsia="es-ES"/>
        </w:rPr>
      </w:pPr>
    </w:p>
    <w:p w:rsidR="003D1C7F" w:rsidRDefault="003D1C7F" w:rsidP="007110A7">
      <w:pPr>
        <w:rPr>
          <w:lang w:val="es-ES" w:eastAsia="es-ES"/>
        </w:rPr>
      </w:pPr>
      <w:r>
        <w:rPr>
          <w:lang w:val="es-ES" w:eastAsia="es-ES"/>
        </w:rPr>
        <w:t>Este capítulo está encaminado al monitoreo ocupacionales mediante la toma de muestras de material particulado, gases y ruido, con el fin de determinar los posibles impactos negativos que pueda generar los tres puestos de trabajos de la construcción del patio taller valle del Lili Por otro lado, se relacionan las actividades de seguimiento, control y vigilancia ambiental sobre la implementación de las medidas indicadas en el PMA y Planillas de Calificación, que no implican toma de muestras.</w:t>
      </w:r>
    </w:p>
    <w:p w:rsidR="007B1E3A" w:rsidRDefault="007B1E3A">
      <w:pPr>
        <w:jc w:val="left"/>
        <w:rPr>
          <w:rFonts w:eastAsia="Times New Roman" w:cs="Times New Roman"/>
          <w:spacing w:val="-2"/>
          <w:szCs w:val="24"/>
          <w:lang w:val="es-ES" w:eastAsia="es-ES"/>
        </w:rPr>
      </w:pPr>
      <w:r>
        <w:rPr>
          <w:rFonts w:eastAsia="Times New Roman" w:cs="Times New Roman"/>
          <w:spacing w:val="-2"/>
          <w:szCs w:val="24"/>
          <w:lang w:val="es-ES" w:eastAsia="es-ES"/>
        </w:rPr>
        <w:br w:type="page"/>
      </w:r>
    </w:p>
    <w:p w:rsidR="000A333F" w:rsidRDefault="000A333F" w:rsidP="007110A7">
      <w:pPr>
        <w:pStyle w:val="Ttulo1"/>
        <w:numPr>
          <w:ilvl w:val="0"/>
          <w:numId w:val="63"/>
        </w:numPr>
      </w:pPr>
      <w:bookmarkStart w:id="389" w:name="_Toc2608267"/>
      <w:bookmarkStart w:id="390" w:name="_Toc502826068"/>
      <w:bookmarkStart w:id="391" w:name="_Toc535416460"/>
      <w:r>
        <w:lastRenderedPageBreak/>
        <w:t>TERMINAL GUADALUPE</w:t>
      </w:r>
      <w:bookmarkEnd w:id="389"/>
      <w:r>
        <w:t xml:space="preserve"> </w:t>
      </w:r>
      <w:bookmarkStart w:id="392" w:name="_Toc535416462"/>
      <w:bookmarkEnd w:id="390"/>
      <w:bookmarkEnd w:id="391"/>
    </w:p>
    <w:p w:rsidR="000A333F" w:rsidRDefault="000A333F" w:rsidP="000A333F"/>
    <w:p w:rsidR="000A333F" w:rsidRPr="000A333F" w:rsidRDefault="000A333F" w:rsidP="000A333F">
      <w:pPr>
        <w:rPr>
          <w:b/>
        </w:rPr>
      </w:pPr>
      <w:r w:rsidRPr="000A333F">
        <w:rPr>
          <w:b/>
        </w:rPr>
        <w:t>DESCRIPCIÓN DEL PROYECTO</w:t>
      </w:r>
      <w:bookmarkEnd w:id="392"/>
      <w:r w:rsidRPr="000A333F">
        <w:rPr>
          <w:b/>
        </w:rPr>
        <w:t xml:space="preserve"> </w:t>
      </w:r>
    </w:p>
    <w:p w:rsidR="000A333F" w:rsidRDefault="000A333F" w:rsidP="007110A7">
      <w:pPr>
        <w:rPr>
          <w:lang w:eastAsia="es-CO"/>
        </w:rPr>
      </w:pPr>
      <w:r w:rsidRPr="006A7CDB">
        <w:rPr>
          <w:lang w:eastAsia="es-CO"/>
        </w:rPr>
        <w:t>El proyecto de esta Terminal Intermedia y su conexión vial hacen parte del Sistema Integrado de Transporte Masivo para la Ciudad de Santiago de Cali, SITM-MIO, cobijado bajo el documento CONPES 3166 de 2002, y los documentos CONPES de seguimiento 3369 de 2005 y 3504 de 2007. Así mismo</w:t>
      </w:r>
      <w:r>
        <w:rPr>
          <w:lang w:eastAsia="es-CO"/>
        </w:rPr>
        <w:t>,</w:t>
      </w:r>
      <w:r w:rsidRPr="006A7CDB">
        <w:rPr>
          <w:lang w:eastAsia="es-CO"/>
        </w:rPr>
        <w:t xml:space="preserve"> el proyecto se encuentra vigente en el Plan Operativo Anual de Inversiones de METRO CALI S.A.</w:t>
      </w:r>
      <w:r>
        <w:rPr>
          <w:lang w:eastAsia="es-CO"/>
        </w:rPr>
        <w:t>,</w:t>
      </w:r>
      <w:r w:rsidRPr="006A7CDB">
        <w:rPr>
          <w:lang w:eastAsia="es-CO"/>
        </w:rPr>
        <w:t xml:space="preserve"> para el año 2017.</w:t>
      </w:r>
    </w:p>
    <w:p w:rsidR="000A333F" w:rsidRPr="006A7CDB" w:rsidRDefault="000A333F" w:rsidP="007110A7">
      <w:pPr>
        <w:rPr>
          <w:lang w:eastAsia="es-CO"/>
        </w:rPr>
      </w:pPr>
      <w:r>
        <w:rPr>
          <w:lang w:eastAsia="es-CO"/>
        </w:rPr>
        <w:t>De acuerdo con el</w:t>
      </w:r>
      <w:r w:rsidRPr="006A7CDB">
        <w:rPr>
          <w:lang w:eastAsia="es-CO"/>
        </w:rPr>
        <w:t xml:space="preserve"> Documento Técnico de Revisión de Parámetros Operacionales del SITM-MIO, elaborado por el Grupo de Gestión y Tecnología – GGT – en el año 2006, </w:t>
      </w:r>
      <w:r>
        <w:rPr>
          <w:lang w:eastAsia="es-CO"/>
        </w:rPr>
        <w:t xml:space="preserve">en </w:t>
      </w:r>
      <w:r w:rsidRPr="006A7CDB">
        <w:rPr>
          <w:lang w:eastAsia="es-CO"/>
        </w:rPr>
        <w:t xml:space="preserve">el </w:t>
      </w:r>
      <w:r>
        <w:rPr>
          <w:lang w:eastAsia="es-CO"/>
        </w:rPr>
        <w:t>que se</w:t>
      </w:r>
      <w:r w:rsidRPr="006A7CDB">
        <w:rPr>
          <w:lang w:eastAsia="es-CO"/>
        </w:rPr>
        <w:t xml:space="preserve"> expone</w:t>
      </w:r>
      <w:r>
        <w:rPr>
          <w:lang w:eastAsia="es-CO"/>
        </w:rPr>
        <w:t>n</w:t>
      </w:r>
      <w:r w:rsidRPr="006A7CDB">
        <w:rPr>
          <w:lang w:eastAsia="es-CO"/>
        </w:rPr>
        <w:t xml:space="preserve"> los parámetros operacionales para el sistema, y de igual forma</w:t>
      </w:r>
      <w:r>
        <w:rPr>
          <w:lang w:eastAsia="es-CO"/>
        </w:rPr>
        <w:t>, de acuerdo con</w:t>
      </w:r>
      <w:r w:rsidRPr="006A7CDB">
        <w:rPr>
          <w:lang w:eastAsia="es-CO"/>
        </w:rPr>
        <w:t xml:space="preserve"> las condiciones y requerimientos operativos actuales del SITM-MIO formulado por la Dirección de Operaciones de METRO CALI S.A., las necesidades de servicio para la Terminal Interme</w:t>
      </w:r>
      <w:r>
        <w:rPr>
          <w:lang w:eastAsia="es-CO"/>
        </w:rPr>
        <w:t>dia en cuestión se resume así:</w:t>
      </w:r>
    </w:p>
    <w:p w:rsidR="000A333F" w:rsidRPr="006A7CDB" w:rsidRDefault="000A333F" w:rsidP="000A333F">
      <w:pPr>
        <w:pStyle w:val="Prrafodelista"/>
        <w:numPr>
          <w:ilvl w:val="0"/>
          <w:numId w:val="34"/>
        </w:numPr>
        <w:rPr>
          <w:lang w:eastAsia="es-CO"/>
        </w:rPr>
      </w:pPr>
      <w:r w:rsidRPr="006A7CDB">
        <w:rPr>
          <w:lang w:eastAsia="es-CO"/>
        </w:rPr>
        <w:t>Diez (10) rutas alimentadoras</w:t>
      </w:r>
    </w:p>
    <w:p w:rsidR="000A333F" w:rsidRDefault="000A333F" w:rsidP="000A333F">
      <w:pPr>
        <w:pStyle w:val="Prrafodelista"/>
        <w:numPr>
          <w:ilvl w:val="0"/>
          <w:numId w:val="34"/>
        </w:numPr>
        <w:rPr>
          <w:lang w:eastAsia="es-CO"/>
        </w:rPr>
      </w:pPr>
      <w:r w:rsidRPr="006A7CDB">
        <w:rPr>
          <w:lang w:eastAsia="es-CO"/>
        </w:rPr>
        <w:t>Ocho (8) rutas pre-troncales</w:t>
      </w:r>
    </w:p>
    <w:p w:rsidR="000A333F" w:rsidRDefault="000A333F" w:rsidP="000A333F">
      <w:pPr>
        <w:pStyle w:val="Prrafodelista"/>
        <w:autoSpaceDE w:val="0"/>
        <w:autoSpaceDN w:val="0"/>
        <w:adjustRightInd w:val="0"/>
        <w:spacing w:after="0" w:line="276" w:lineRule="auto"/>
        <w:ind w:left="1287"/>
        <w:contextualSpacing w:val="0"/>
        <w:rPr>
          <w:rFonts w:cs="Arial"/>
          <w:lang w:eastAsia="es-CO"/>
        </w:rPr>
      </w:pPr>
    </w:p>
    <w:p w:rsidR="000A333F" w:rsidRPr="00C04ED0" w:rsidRDefault="000A333F" w:rsidP="00807EFD">
      <w:pPr>
        <w:rPr>
          <w:lang w:eastAsia="es-CO"/>
        </w:rPr>
      </w:pPr>
      <w:r w:rsidRPr="00C04ED0">
        <w:rPr>
          <w:lang w:eastAsia="es-CO"/>
        </w:rPr>
        <w:t>Dichas rutas están asociadas al nodo operacional de la zona sur, siendo determinado en la Autopista Simón Bolívar, entre Carrera 66 y Carrera 56. La terminal estaba inicialmente localizada en el costado norte del nodo operacional, intersección de la Autopista Simón Bolívar con la Carrera 56 (Av. Guadalupe). Tras los diseños definitivos actuales contratados a través del Concurso de Méritos MC-5.8.5.03.13, fue desplazada hacia el costado sur del nodo operacional, específicamente sobre la intersección de la autopista Simón Bolívar con la Carrera 66. Por lo tanto, el proyecto ha sido denominado: “Terminal Intermedia localizada sobre el separador central de la Autopista Simón Bolívar entre la Cra. 61 y Cra. 69”.</w:t>
      </w:r>
    </w:p>
    <w:p w:rsidR="000A333F" w:rsidRPr="006A7CDB" w:rsidRDefault="000A333F" w:rsidP="00807EFD">
      <w:pPr>
        <w:rPr>
          <w:lang w:eastAsia="es-CO"/>
        </w:rPr>
      </w:pPr>
      <w:r w:rsidRPr="006A7CDB">
        <w:rPr>
          <w:lang w:eastAsia="es-CO"/>
        </w:rPr>
        <w:t xml:space="preserve">El proyecto está compuesto por dos grandes componentes principales de infraestructura: por una </w:t>
      </w:r>
      <w:r w:rsidR="007110A7" w:rsidRPr="006A7CDB">
        <w:rPr>
          <w:lang w:eastAsia="es-CO"/>
        </w:rPr>
        <w:t>parte,</w:t>
      </w:r>
      <w:r w:rsidRPr="006A7CDB">
        <w:rPr>
          <w:lang w:eastAsia="es-CO"/>
        </w:rPr>
        <w:t xml:space="preserve"> aquella asociada a la Terminal Intermedia y por otra parte la infraestructura asociada a la conexión vial. En lo relativo a la infraestructura de la Terminal </w:t>
      </w:r>
      <w:r>
        <w:rPr>
          <w:lang w:eastAsia="es-CO"/>
        </w:rPr>
        <w:t>Intermedia, é</w:t>
      </w:r>
      <w:r w:rsidRPr="006A7CDB">
        <w:rPr>
          <w:lang w:eastAsia="es-CO"/>
        </w:rPr>
        <w:t>sta se localizará sobre el separador central del corredor vial de la Autopista Simón Bolívar entre la Carrera 61 y 69, operando entre retornos del SITM-MIO, en una longitud aproximada de 700m. Dicha Infraestructura incluye dos plataformas de puerta i</w:t>
      </w:r>
      <w:r>
        <w:rPr>
          <w:lang w:eastAsia="es-CO"/>
        </w:rPr>
        <w:t>zquierda, una plataforma de puer</w:t>
      </w:r>
      <w:r w:rsidRPr="006A7CDB">
        <w:rPr>
          <w:lang w:eastAsia="es-CO"/>
        </w:rPr>
        <w:t xml:space="preserve">ta derecha y el edificio administrativo y de atención al público. A esta infraestructura se accederá peatonalmente a través de dos puentes peatonales, uno existente y localizado sobre la carrera 68ª, el cual deberá ser adecuado con una pasarela en estructura metálica para conectar directamente con la Terminal, y el segundo puente </w:t>
      </w:r>
      <w:r w:rsidRPr="006A7CDB">
        <w:rPr>
          <w:lang w:eastAsia="es-CO"/>
        </w:rPr>
        <w:lastRenderedPageBreak/>
        <w:t>completamente nuevo conformado por estructura metálica, proyectado sobre el costado Norte de la Terminal Intermedia a la altura de la Carrera 65C.</w:t>
      </w:r>
    </w:p>
    <w:p w:rsidR="000A333F" w:rsidRDefault="000A333F" w:rsidP="00807EFD">
      <w:pPr>
        <w:rPr>
          <w:lang w:eastAsia="es-CO"/>
        </w:rPr>
      </w:pPr>
      <w:r w:rsidRPr="006A7CDB">
        <w:rPr>
          <w:lang w:eastAsia="es-CO"/>
        </w:rPr>
        <w:t>En lo relat</w:t>
      </w:r>
      <w:r>
        <w:rPr>
          <w:lang w:eastAsia="es-CO"/>
        </w:rPr>
        <w:t>ivo a la conexión vial asociada</w:t>
      </w:r>
      <w:r w:rsidRPr="006A7CDB">
        <w:rPr>
          <w:lang w:eastAsia="es-CO"/>
        </w:rPr>
        <w:t xml:space="preserve"> estará comprendida entre la Carrera 70 al sur y Carrera 56 al Norte, sobre la Autopista Simón Bolívar, incluyendo tanto las calzadas principales como las calzadas de servicio, en donde se realizarán obras viales y de adecuación del espacio público, </w:t>
      </w:r>
      <w:r>
        <w:rPr>
          <w:lang w:eastAsia="es-CO"/>
        </w:rPr>
        <w:t>considerando en é</w:t>
      </w:r>
      <w:r w:rsidRPr="006A7CDB">
        <w:rPr>
          <w:lang w:eastAsia="es-CO"/>
        </w:rPr>
        <w:t>ste la construcción de andenes, c</w:t>
      </w:r>
      <w:r>
        <w:rPr>
          <w:lang w:eastAsia="es-CO"/>
        </w:rPr>
        <w:t>iclo</w:t>
      </w:r>
      <w:r w:rsidRPr="006A7CDB">
        <w:rPr>
          <w:lang w:eastAsia="es-CO"/>
        </w:rPr>
        <w:t>ruta y el amobl</w:t>
      </w:r>
      <w:r>
        <w:rPr>
          <w:lang w:eastAsia="es-CO"/>
        </w:rPr>
        <w:t>amiento urbano correspondiente.</w:t>
      </w:r>
    </w:p>
    <w:p w:rsidR="000A333F" w:rsidRDefault="000A333F" w:rsidP="000A333F">
      <w:pPr>
        <w:rPr>
          <w:b/>
        </w:rPr>
      </w:pPr>
      <w:bookmarkStart w:id="393" w:name="_Toc413338182"/>
      <w:bookmarkStart w:id="394" w:name="_Toc413338468"/>
      <w:bookmarkStart w:id="395" w:name="_Toc413338953"/>
      <w:bookmarkStart w:id="396" w:name="_Toc413393972"/>
      <w:bookmarkStart w:id="397" w:name="_Toc413394400"/>
      <w:bookmarkStart w:id="398" w:name="_Toc413396711"/>
      <w:bookmarkStart w:id="399" w:name="_Toc413511910"/>
      <w:bookmarkStart w:id="400" w:name="_Toc418563041"/>
      <w:bookmarkStart w:id="401" w:name="_Toc419441698"/>
      <w:bookmarkStart w:id="402" w:name="_Toc501704265"/>
      <w:bookmarkStart w:id="403" w:name="_Toc502826072"/>
      <w:bookmarkStart w:id="404" w:name="_Toc535416464"/>
      <w:r w:rsidRPr="00807EFD">
        <w:rPr>
          <w:b/>
        </w:rPr>
        <w:t>LOCALIZACIÓN</w:t>
      </w:r>
      <w:bookmarkEnd w:id="393"/>
      <w:bookmarkEnd w:id="394"/>
      <w:bookmarkEnd w:id="395"/>
      <w:bookmarkEnd w:id="396"/>
      <w:bookmarkEnd w:id="397"/>
      <w:bookmarkEnd w:id="398"/>
      <w:bookmarkEnd w:id="399"/>
      <w:bookmarkEnd w:id="400"/>
      <w:bookmarkEnd w:id="401"/>
      <w:bookmarkEnd w:id="402"/>
      <w:bookmarkEnd w:id="403"/>
      <w:bookmarkEnd w:id="404"/>
    </w:p>
    <w:p w:rsidR="000A333F" w:rsidRDefault="000A333F" w:rsidP="00807EFD">
      <w:pPr>
        <w:rPr>
          <w:lang w:eastAsia="es-CO"/>
        </w:rPr>
      </w:pPr>
      <w:r w:rsidRPr="006A7CDB">
        <w:rPr>
          <w:lang w:eastAsia="es-CO"/>
        </w:rPr>
        <w:t xml:space="preserve">La </w:t>
      </w:r>
      <w:r w:rsidRPr="00A937FC">
        <w:rPr>
          <w:lang w:eastAsia="es-CO"/>
        </w:rPr>
        <w:t>Terminal</w:t>
      </w:r>
      <w:r w:rsidRPr="006A7CDB">
        <w:rPr>
          <w:lang w:eastAsia="es-CO"/>
        </w:rPr>
        <w:t xml:space="preserve"> Intermedia, se localiz</w:t>
      </w:r>
      <w:r>
        <w:rPr>
          <w:lang w:eastAsia="es-CO"/>
        </w:rPr>
        <w:t>a</w:t>
      </w:r>
      <w:r w:rsidRPr="006A7CDB">
        <w:rPr>
          <w:lang w:eastAsia="es-CO"/>
        </w:rPr>
        <w:t xml:space="preserve"> sobre el separador central del corredor vial de la Autopista Simón Bolívar entre la Carrera 61 y 69, operando entre retornos del SITM-MIO, en una longitud aproximada de 700m.</w:t>
      </w:r>
    </w:p>
    <w:p w:rsidR="00F9675F" w:rsidRPr="000A333F" w:rsidRDefault="00F9675F" w:rsidP="00F9675F">
      <w:pPr>
        <w:rPr>
          <w:rStyle w:val="nfasissutil"/>
          <w:i w:val="0"/>
        </w:rPr>
      </w:pPr>
      <w:bookmarkStart w:id="405" w:name="_Toc535416549"/>
      <w:r w:rsidRPr="000A333F">
        <w:rPr>
          <w:rStyle w:val="nfasissutil"/>
          <w:i w:val="0"/>
        </w:rPr>
        <w:t xml:space="preserve">Ilustración </w:t>
      </w:r>
      <w:r w:rsidRPr="000A333F">
        <w:rPr>
          <w:rStyle w:val="nfasissutil"/>
          <w:i w:val="0"/>
        </w:rPr>
        <w:fldChar w:fldCharType="begin"/>
      </w:r>
      <w:r w:rsidRPr="000A333F">
        <w:rPr>
          <w:rStyle w:val="nfasissutil"/>
          <w:i w:val="0"/>
        </w:rPr>
        <w:instrText xml:space="preserve"> SEQ Ilustración \* ARABIC </w:instrText>
      </w:r>
      <w:r w:rsidRPr="000A333F">
        <w:rPr>
          <w:rStyle w:val="nfasissutil"/>
          <w:i w:val="0"/>
        </w:rPr>
        <w:fldChar w:fldCharType="separate"/>
      </w:r>
      <w:r w:rsidR="00343591">
        <w:rPr>
          <w:rStyle w:val="nfasissutil"/>
          <w:i w:val="0"/>
          <w:noProof/>
        </w:rPr>
        <w:t>2</w:t>
      </w:r>
      <w:r w:rsidRPr="000A333F">
        <w:rPr>
          <w:rStyle w:val="nfasissutil"/>
          <w:i w:val="0"/>
        </w:rPr>
        <w:fldChar w:fldCharType="end"/>
      </w:r>
      <w:r w:rsidRPr="000A333F">
        <w:rPr>
          <w:rStyle w:val="nfasissutil"/>
          <w:i w:val="0"/>
        </w:rPr>
        <w:t xml:space="preserve"> Plano de Localización General</w:t>
      </w:r>
      <w:bookmarkEnd w:id="405"/>
    </w:p>
    <w:p w:rsidR="000A333F" w:rsidRDefault="000A333F" w:rsidP="000A333F">
      <w:pPr>
        <w:rPr>
          <w:rFonts w:eastAsiaTheme="minorEastAsia"/>
          <w:lang w:eastAsia="es-CO" w:bidi="hi-IN"/>
        </w:rPr>
      </w:pPr>
    </w:p>
    <w:p w:rsidR="000A333F" w:rsidRDefault="000A333F" w:rsidP="000A333F">
      <w:pPr>
        <w:ind w:left="426"/>
        <w:jc w:val="left"/>
      </w:pPr>
      <w:bookmarkStart w:id="406" w:name="_Toc427156692"/>
      <w:bookmarkStart w:id="407" w:name="_Toc501704266"/>
      <w:bookmarkStart w:id="408" w:name="_Toc502826073"/>
      <w:r>
        <w:rPr>
          <w:rFonts w:cs="Arial"/>
          <w:noProof/>
          <w:lang w:val="en-US"/>
        </w:rPr>
        <w:drawing>
          <wp:inline distT="0" distB="0" distL="0" distR="0" wp14:anchorId="66A12EE8" wp14:editId="50917A42">
            <wp:extent cx="4309815" cy="3159926"/>
            <wp:effectExtent l="22543" t="15557" r="18097" b="18098"/>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lano de Localización.jpg"/>
                    <pic:cNvPicPr/>
                  </pic:nvPicPr>
                  <pic:blipFill rotWithShape="1">
                    <a:blip r:embed="rId149" cstate="email">
                      <a:extLst>
                        <a:ext uri="{28A0092B-C50C-407E-A947-70E740481C1C}">
                          <a14:useLocalDpi xmlns:a14="http://schemas.microsoft.com/office/drawing/2010/main"/>
                        </a:ext>
                      </a:extLst>
                    </a:blip>
                    <a:srcRect l="5890" t="4953" r="1729" b="4959"/>
                    <a:stretch/>
                  </pic:blipFill>
                  <pic:spPr bwMode="auto">
                    <a:xfrm rot="16200000">
                      <a:off x="0" y="0"/>
                      <a:ext cx="4311185" cy="316093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0A333F" w:rsidRDefault="000A333F" w:rsidP="000A333F">
      <w:pPr>
        <w:rPr>
          <w:lang w:eastAsia="es-CO" w:bidi="hi-IN"/>
        </w:rPr>
      </w:pPr>
    </w:p>
    <w:p w:rsidR="00F9675F" w:rsidRDefault="00F9675F" w:rsidP="000A333F">
      <w:pPr>
        <w:rPr>
          <w:lang w:eastAsia="es-CO" w:bidi="hi-IN"/>
        </w:rPr>
      </w:pPr>
    </w:p>
    <w:p w:rsidR="000A333F" w:rsidRPr="00A937FC" w:rsidRDefault="000A333F" w:rsidP="000A333F">
      <w:pPr>
        <w:rPr>
          <w:lang w:eastAsia="es-CO" w:bidi="hi-IN"/>
        </w:rPr>
      </w:pPr>
    </w:p>
    <w:p w:rsidR="000A333F" w:rsidRDefault="000A333F" w:rsidP="00807EFD">
      <w:pPr>
        <w:pStyle w:val="Ttulo1"/>
        <w:numPr>
          <w:ilvl w:val="1"/>
          <w:numId w:val="63"/>
        </w:numPr>
      </w:pPr>
      <w:bookmarkStart w:id="409" w:name="_Toc535416465"/>
      <w:bookmarkStart w:id="410" w:name="_Toc2608268"/>
      <w:r w:rsidRPr="00C460ED">
        <w:t>DATOS BÁSICOS D</w:t>
      </w:r>
      <w:bookmarkEnd w:id="406"/>
      <w:bookmarkEnd w:id="407"/>
      <w:bookmarkEnd w:id="408"/>
      <w:bookmarkEnd w:id="409"/>
      <w:r w:rsidR="00807EFD">
        <w:t>EL CONTRATO</w:t>
      </w:r>
      <w:bookmarkEnd w:id="410"/>
    </w:p>
    <w:p w:rsidR="00807EFD" w:rsidRPr="00807EFD" w:rsidRDefault="00807EFD" w:rsidP="00807EFD"/>
    <w:p w:rsidR="000A333F" w:rsidRPr="00CC77D9" w:rsidRDefault="00F1119A" w:rsidP="00F1119A">
      <w:pPr>
        <w:pStyle w:val="Descripcin"/>
        <w:rPr>
          <w:rStyle w:val="nfasissutil"/>
          <w:rFonts w:ascii="Arial" w:hAnsi="Arial" w:cs="Arial"/>
          <w:b w:val="0"/>
          <w:i w:val="0"/>
          <w:color w:val="auto"/>
          <w:szCs w:val="24"/>
        </w:rPr>
      </w:pPr>
      <w:bookmarkStart w:id="411" w:name="_Toc535416506"/>
      <w:bookmarkStart w:id="412" w:name="_Toc2608373"/>
      <w:r w:rsidRPr="00CC77D9">
        <w:rPr>
          <w:rFonts w:cs="Arial"/>
          <w:b w:val="0"/>
          <w:color w:val="auto"/>
          <w:sz w:val="24"/>
          <w:szCs w:val="24"/>
        </w:rPr>
        <w:t xml:space="preserve">Tabla </w:t>
      </w:r>
      <w:r w:rsidRPr="00CC77D9">
        <w:rPr>
          <w:rFonts w:cs="Arial"/>
          <w:b w:val="0"/>
          <w:color w:val="auto"/>
          <w:sz w:val="24"/>
          <w:szCs w:val="24"/>
        </w:rPr>
        <w:fldChar w:fldCharType="begin"/>
      </w:r>
      <w:r w:rsidRPr="00CC77D9">
        <w:rPr>
          <w:rFonts w:cs="Arial"/>
          <w:b w:val="0"/>
          <w:color w:val="auto"/>
          <w:sz w:val="24"/>
          <w:szCs w:val="24"/>
        </w:rPr>
        <w:instrText xml:space="preserve"> SEQ Tabla \* ARABIC </w:instrText>
      </w:r>
      <w:r w:rsidRPr="00CC77D9">
        <w:rPr>
          <w:rFonts w:cs="Arial"/>
          <w:b w:val="0"/>
          <w:color w:val="auto"/>
          <w:sz w:val="24"/>
          <w:szCs w:val="24"/>
        </w:rPr>
        <w:fldChar w:fldCharType="separate"/>
      </w:r>
      <w:r w:rsidR="00343591">
        <w:rPr>
          <w:rFonts w:cs="Arial"/>
          <w:b w:val="0"/>
          <w:noProof/>
          <w:color w:val="auto"/>
          <w:sz w:val="24"/>
          <w:szCs w:val="24"/>
        </w:rPr>
        <w:t>80</w:t>
      </w:r>
      <w:r w:rsidRPr="00CC77D9">
        <w:rPr>
          <w:rFonts w:cs="Arial"/>
          <w:b w:val="0"/>
          <w:color w:val="auto"/>
          <w:sz w:val="24"/>
          <w:szCs w:val="24"/>
        </w:rPr>
        <w:fldChar w:fldCharType="end"/>
      </w:r>
      <w:r w:rsidR="00CC77D9">
        <w:rPr>
          <w:rFonts w:cs="Arial"/>
          <w:b w:val="0"/>
          <w:color w:val="auto"/>
          <w:sz w:val="24"/>
          <w:szCs w:val="24"/>
        </w:rPr>
        <w:t xml:space="preserve">. </w:t>
      </w:r>
      <w:r w:rsidR="000A333F" w:rsidRPr="00CC77D9">
        <w:rPr>
          <w:rStyle w:val="nfasissutil"/>
          <w:rFonts w:ascii="Arial" w:hAnsi="Arial" w:cs="Arial"/>
          <w:b w:val="0"/>
          <w:i w:val="0"/>
          <w:color w:val="auto"/>
          <w:szCs w:val="24"/>
        </w:rPr>
        <w:t>Datos Básicos del Contrato de Interventoría</w:t>
      </w:r>
      <w:bookmarkEnd w:id="411"/>
      <w:bookmarkEnd w:id="412"/>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977"/>
      </w:tblGrid>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t>Empresa</w:t>
            </w:r>
          </w:p>
        </w:tc>
        <w:tc>
          <w:tcPr>
            <w:tcW w:w="2977" w:type="dxa"/>
            <w:shd w:val="clear" w:color="auto" w:fill="auto"/>
            <w:vAlign w:val="center"/>
          </w:tcPr>
          <w:p w:rsidR="000A333F" w:rsidRPr="00D66100" w:rsidRDefault="000A333F" w:rsidP="00037D09">
            <w:pPr>
              <w:pStyle w:val="EstiloTabla"/>
              <w:spacing w:after="0"/>
            </w:pPr>
            <w:r w:rsidRPr="00D66100">
              <w:t>3B PROYECTOS S.A.S.</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t>Número de contrato</w:t>
            </w:r>
          </w:p>
        </w:tc>
        <w:tc>
          <w:tcPr>
            <w:tcW w:w="2977" w:type="dxa"/>
            <w:shd w:val="clear" w:color="auto" w:fill="auto"/>
            <w:vAlign w:val="center"/>
          </w:tcPr>
          <w:p w:rsidR="000A333F" w:rsidRPr="00D66100" w:rsidRDefault="000A333F" w:rsidP="00037D09">
            <w:pPr>
              <w:pStyle w:val="EstiloTabla"/>
              <w:spacing w:after="0"/>
            </w:pPr>
            <w:r w:rsidRPr="00D66100">
              <w:t>CONTRATO No MC-IT-01-2016</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Fecha de inicio</w:t>
            </w:r>
          </w:p>
        </w:tc>
        <w:tc>
          <w:tcPr>
            <w:tcW w:w="2977" w:type="dxa"/>
            <w:shd w:val="clear" w:color="auto" w:fill="auto"/>
            <w:vAlign w:val="center"/>
          </w:tcPr>
          <w:p w:rsidR="000A333F" w:rsidRPr="00D66100" w:rsidRDefault="000A333F" w:rsidP="00037D09">
            <w:pPr>
              <w:pStyle w:val="EstiloTabla"/>
              <w:spacing w:after="0"/>
            </w:pPr>
            <w:r w:rsidRPr="00D66100">
              <w:t>28/11/2016</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Acta de inicio</w:t>
            </w:r>
          </w:p>
        </w:tc>
        <w:tc>
          <w:tcPr>
            <w:tcW w:w="2977" w:type="dxa"/>
            <w:shd w:val="clear" w:color="auto" w:fill="auto"/>
            <w:vAlign w:val="center"/>
          </w:tcPr>
          <w:p w:rsidR="000A333F" w:rsidRPr="00D66100" w:rsidRDefault="000A333F" w:rsidP="00037D09">
            <w:pPr>
              <w:pStyle w:val="EstiloTabla"/>
              <w:spacing w:after="0"/>
            </w:pPr>
            <w:r w:rsidRPr="00D66100">
              <w:rPr>
                <w:color w:val="000000"/>
              </w:rPr>
              <w:t>02/12/2016</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 xml:space="preserve">Duración </w:t>
            </w:r>
          </w:p>
        </w:tc>
        <w:tc>
          <w:tcPr>
            <w:tcW w:w="2977" w:type="dxa"/>
            <w:shd w:val="clear" w:color="auto" w:fill="auto"/>
            <w:vAlign w:val="center"/>
          </w:tcPr>
          <w:p w:rsidR="000A333F" w:rsidRPr="00D66100" w:rsidRDefault="000A333F" w:rsidP="00037D09">
            <w:pPr>
              <w:pStyle w:val="EstiloTabla"/>
              <w:spacing w:after="0"/>
            </w:pPr>
            <w:r w:rsidRPr="00D66100">
              <w:t>21,5</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Fecha de terminación inicial</w:t>
            </w:r>
          </w:p>
        </w:tc>
        <w:tc>
          <w:tcPr>
            <w:tcW w:w="2977" w:type="dxa"/>
            <w:shd w:val="clear" w:color="auto" w:fill="FFFF00"/>
            <w:vAlign w:val="center"/>
          </w:tcPr>
          <w:p w:rsidR="000A333F" w:rsidRPr="00D66100" w:rsidRDefault="000A333F" w:rsidP="00037D09">
            <w:pPr>
              <w:pStyle w:val="EstiloTabla"/>
              <w:spacing w:after="0"/>
            </w:pP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Plazo inicial:</w:t>
            </w:r>
          </w:p>
        </w:tc>
        <w:tc>
          <w:tcPr>
            <w:tcW w:w="2977" w:type="dxa"/>
            <w:shd w:val="clear" w:color="auto" w:fill="auto"/>
            <w:vAlign w:val="center"/>
          </w:tcPr>
          <w:p w:rsidR="000A333F" w:rsidRPr="00D66100" w:rsidRDefault="000A333F" w:rsidP="00037D09">
            <w:pPr>
              <w:pStyle w:val="EstiloTabla"/>
              <w:spacing w:after="0"/>
            </w:pPr>
            <w:r w:rsidRPr="00D66100">
              <w:t>21,5</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Plazo final</w:t>
            </w:r>
          </w:p>
        </w:tc>
        <w:tc>
          <w:tcPr>
            <w:tcW w:w="2977" w:type="dxa"/>
            <w:shd w:val="clear" w:color="auto" w:fill="auto"/>
            <w:vAlign w:val="center"/>
          </w:tcPr>
          <w:p w:rsidR="000A333F" w:rsidRPr="00D66100" w:rsidRDefault="000A333F" w:rsidP="00037D09">
            <w:pPr>
              <w:pStyle w:val="EstiloTabla"/>
              <w:spacing w:after="0"/>
            </w:pPr>
            <w:r w:rsidRPr="00D66100">
              <w:t>22 mese 3 días</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 xml:space="preserve">Valor inicial </w:t>
            </w:r>
          </w:p>
        </w:tc>
        <w:tc>
          <w:tcPr>
            <w:tcW w:w="2977" w:type="dxa"/>
            <w:shd w:val="clear" w:color="auto" w:fill="auto"/>
            <w:vAlign w:val="center"/>
          </w:tcPr>
          <w:p w:rsidR="000A333F" w:rsidRPr="00D66100" w:rsidRDefault="000A333F" w:rsidP="00037D09">
            <w:pPr>
              <w:pStyle w:val="EstiloTabla"/>
              <w:spacing w:after="0"/>
              <w:rPr>
                <w:lang w:eastAsia="es-CO"/>
              </w:rPr>
            </w:pPr>
            <w:r w:rsidRPr="00D66100">
              <w:rPr>
                <w:color w:val="000000" w:themeColor="dark1"/>
                <w:kern w:val="24"/>
                <w:lang w:eastAsia="es-CO"/>
              </w:rPr>
              <w:t>$2.525.436.225,00</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Valor total actualizado</w:t>
            </w:r>
          </w:p>
        </w:tc>
        <w:tc>
          <w:tcPr>
            <w:tcW w:w="2977" w:type="dxa"/>
            <w:shd w:val="clear" w:color="auto" w:fill="FFFF00"/>
            <w:vAlign w:val="center"/>
          </w:tcPr>
          <w:p w:rsidR="000A333F" w:rsidRPr="00D66100" w:rsidRDefault="000A333F" w:rsidP="00037D09">
            <w:pPr>
              <w:pStyle w:val="EstiloTabla"/>
              <w:spacing w:after="0"/>
            </w:pPr>
          </w:p>
        </w:tc>
      </w:tr>
      <w:tr w:rsidR="000A333F" w:rsidRPr="00BB0CCD"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Fecha de Iniciación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2 de diciembre de 2016</w:t>
            </w:r>
          </w:p>
        </w:tc>
      </w:tr>
      <w:tr w:rsidR="000A333F" w:rsidRPr="00BB0CCD"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 xml:space="preserve">Suspensión No. 1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20 de diciembre de 2016 (18 días)</w:t>
            </w:r>
          </w:p>
        </w:tc>
      </w:tr>
      <w:tr w:rsidR="000A333F" w:rsidRPr="00BB0CCD"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Suspensión No. 2 (Prórroga)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10 de enero de 2017 (90 días)</w:t>
            </w:r>
          </w:p>
        </w:tc>
      </w:tr>
      <w:tr w:rsidR="000A333F" w:rsidRPr="00BB0CCD"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Suspensión No. 3 (Prórroga)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10 de marzo de 2017 (90 días)</w:t>
            </w:r>
          </w:p>
        </w:tc>
      </w:tr>
      <w:tr w:rsidR="000A333F" w:rsidRPr="00BB0CCD"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Suspensión No. 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9 de junio de 2017 (87 días)</w:t>
            </w:r>
          </w:p>
        </w:tc>
      </w:tr>
      <w:tr w:rsidR="000A333F" w:rsidRPr="00A514E9" w:rsidTr="00037D09">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0A333F" w:rsidRPr="00D66100" w:rsidRDefault="000A333F" w:rsidP="00037D09">
            <w:pPr>
              <w:pStyle w:val="EstiloTabla"/>
              <w:spacing w:after="0"/>
            </w:pPr>
            <w:r w:rsidRPr="00D66100">
              <w:t>Fecha de Reinicio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A333F" w:rsidRPr="00D66100" w:rsidRDefault="000A333F" w:rsidP="00037D09">
            <w:pPr>
              <w:pStyle w:val="EstiloTabla"/>
              <w:spacing w:after="0"/>
            </w:pPr>
            <w:r w:rsidRPr="00D66100">
              <w:t>6 de septiembre de 2017</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Fecha final</w:t>
            </w:r>
          </w:p>
        </w:tc>
        <w:tc>
          <w:tcPr>
            <w:tcW w:w="2977" w:type="dxa"/>
            <w:shd w:val="clear" w:color="auto" w:fill="auto"/>
            <w:vAlign w:val="center"/>
          </w:tcPr>
          <w:p w:rsidR="000A333F" w:rsidRPr="00D66100" w:rsidRDefault="000A333F" w:rsidP="00037D09">
            <w:pPr>
              <w:pStyle w:val="EstiloTabla"/>
              <w:spacing w:after="0"/>
              <w:rPr>
                <w:lang w:eastAsia="es-CO"/>
              </w:rPr>
            </w:pPr>
            <w:r w:rsidRPr="00D66100">
              <w:rPr>
                <w:lang w:eastAsia="es-CO"/>
              </w:rPr>
              <w:t>20 de junio de 2019</w:t>
            </w:r>
          </w:p>
        </w:tc>
      </w:tr>
      <w:tr w:rsidR="000A333F" w:rsidRPr="00A216C6"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rPr>
                <w:color w:val="000000" w:themeColor="dark1"/>
                <w:kern w:val="24"/>
                <w:lang w:eastAsia="es-CO"/>
              </w:rPr>
              <w:t>Tiempo Transcurrido</w:t>
            </w:r>
          </w:p>
        </w:tc>
        <w:tc>
          <w:tcPr>
            <w:tcW w:w="2977" w:type="dxa"/>
            <w:shd w:val="clear" w:color="auto" w:fill="auto"/>
            <w:vAlign w:val="center"/>
          </w:tcPr>
          <w:p w:rsidR="000A333F" w:rsidRPr="00D66100" w:rsidRDefault="000A333F" w:rsidP="00037D09">
            <w:pPr>
              <w:pStyle w:val="EstiloTabla"/>
              <w:spacing w:after="0"/>
              <w:rPr>
                <w:color w:val="000000" w:themeColor="dark1"/>
                <w:kern w:val="24"/>
                <w:lang w:eastAsia="es-CO"/>
              </w:rPr>
            </w:pPr>
            <w:r w:rsidRPr="00D66100">
              <w:rPr>
                <w:kern w:val="24"/>
                <w:lang w:eastAsia="es-CO"/>
              </w:rPr>
              <w:t xml:space="preserve">461 días. </w:t>
            </w:r>
          </w:p>
        </w:tc>
      </w:tr>
    </w:tbl>
    <w:p w:rsidR="000A333F" w:rsidRPr="0038101A" w:rsidRDefault="000A333F" w:rsidP="000A333F"/>
    <w:p w:rsidR="000A333F" w:rsidRPr="00CC77D9" w:rsidRDefault="00F1119A" w:rsidP="00F1119A">
      <w:pPr>
        <w:pStyle w:val="Descripcin"/>
        <w:rPr>
          <w:rStyle w:val="nfasissutil"/>
          <w:rFonts w:ascii="Arial" w:hAnsi="Arial" w:cs="Arial"/>
          <w:b w:val="0"/>
          <w:i w:val="0"/>
          <w:color w:val="auto"/>
          <w:szCs w:val="24"/>
        </w:rPr>
      </w:pPr>
      <w:bookmarkStart w:id="413" w:name="_Toc535416507"/>
      <w:bookmarkStart w:id="414" w:name="_Toc2608374"/>
      <w:r w:rsidRPr="00CC77D9">
        <w:rPr>
          <w:rFonts w:cs="Arial"/>
          <w:b w:val="0"/>
          <w:color w:val="auto"/>
          <w:sz w:val="24"/>
          <w:szCs w:val="24"/>
        </w:rPr>
        <w:t xml:space="preserve">Tabla </w:t>
      </w:r>
      <w:r w:rsidRPr="00CC77D9">
        <w:rPr>
          <w:rFonts w:cs="Arial"/>
          <w:b w:val="0"/>
          <w:color w:val="auto"/>
          <w:sz w:val="24"/>
          <w:szCs w:val="24"/>
        </w:rPr>
        <w:fldChar w:fldCharType="begin"/>
      </w:r>
      <w:r w:rsidRPr="00CC77D9">
        <w:rPr>
          <w:rFonts w:cs="Arial"/>
          <w:b w:val="0"/>
          <w:color w:val="auto"/>
          <w:sz w:val="24"/>
          <w:szCs w:val="24"/>
        </w:rPr>
        <w:instrText xml:space="preserve"> SEQ Tabla \* ARABIC </w:instrText>
      </w:r>
      <w:r w:rsidRPr="00CC77D9">
        <w:rPr>
          <w:rFonts w:cs="Arial"/>
          <w:b w:val="0"/>
          <w:color w:val="auto"/>
          <w:sz w:val="24"/>
          <w:szCs w:val="24"/>
        </w:rPr>
        <w:fldChar w:fldCharType="separate"/>
      </w:r>
      <w:r w:rsidR="00343591">
        <w:rPr>
          <w:rFonts w:cs="Arial"/>
          <w:b w:val="0"/>
          <w:noProof/>
          <w:color w:val="auto"/>
          <w:sz w:val="24"/>
          <w:szCs w:val="24"/>
        </w:rPr>
        <w:t>81</w:t>
      </w:r>
      <w:r w:rsidRPr="00CC77D9">
        <w:rPr>
          <w:rFonts w:cs="Arial"/>
          <w:b w:val="0"/>
          <w:color w:val="auto"/>
          <w:sz w:val="24"/>
          <w:szCs w:val="24"/>
        </w:rPr>
        <w:fldChar w:fldCharType="end"/>
      </w:r>
      <w:r w:rsidR="00CC77D9" w:rsidRPr="00CC77D9">
        <w:rPr>
          <w:rFonts w:cs="Arial"/>
          <w:b w:val="0"/>
          <w:color w:val="auto"/>
          <w:sz w:val="24"/>
          <w:szCs w:val="24"/>
        </w:rPr>
        <w:t xml:space="preserve">. </w:t>
      </w:r>
      <w:r w:rsidR="000A333F" w:rsidRPr="00CC77D9">
        <w:rPr>
          <w:rStyle w:val="nfasissutil"/>
          <w:rFonts w:ascii="Arial" w:hAnsi="Arial" w:cs="Arial"/>
          <w:b w:val="0"/>
          <w:i w:val="0"/>
          <w:color w:val="auto"/>
          <w:szCs w:val="24"/>
        </w:rPr>
        <w:t>Contrato del Contratista</w:t>
      </w:r>
      <w:bookmarkEnd w:id="413"/>
      <w:bookmarkEnd w:id="414"/>
    </w:p>
    <w:tbl>
      <w:tblPr>
        <w:tblW w:w="552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977"/>
      </w:tblGrid>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Nombre del Contratista:</w:t>
            </w:r>
          </w:p>
        </w:tc>
        <w:tc>
          <w:tcPr>
            <w:tcW w:w="2977" w:type="dxa"/>
            <w:shd w:val="clear" w:color="auto" w:fill="auto"/>
            <w:vAlign w:val="center"/>
          </w:tcPr>
          <w:p w:rsidR="000A333F" w:rsidRPr="00D66100" w:rsidRDefault="000A333F" w:rsidP="00037D09">
            <w:pPr>
              <w:pStyle w:val="EstiloTabla"/>
              <w:spacing w:after="0"/>
            </w:pPr>
            <w:r w:rsidRPr="00D66100">
              <w:t>Consorcio Metrovial SB</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Número de contrato:</w:t>
            </w:r>
          </w:p>
        </w:tc>
        <w:tc>
          <w:tcPr>
            <w:tcW w:w="2977" w:type="dxa"/>
            <w:shd w:val="clear" w:color="auto" w:fill="auto"/>
            <w:vAlign w:val="center"/>
          </w:tcPr>
          <w:p w:rsidR="000A333F" w:rsidRPr="00D66100" w:rsidRDefault="000A333F" w:rsidP="00037D09">
            <w:pPr>
              <w:pStyle w:val="EstiloTabla"/>
              <w:spacing w:after="0"/>
            </w:pPr>
            <w:r w:rsidRPr="00D66100">
              <w:t>MC-OP-03-2017</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Fecha de inicio</w:t>
            </w:r>
          </w:p>
        </w:tc>
        <w:tc>
          <w:tcPr>
            <w:tcW w:w="2977" w:type="dxa"/>
            <w:shd w:val="clear" w:color="auto" w:fill="auto"/>
            <w:vAlign w:val="center"/>
          </w:tcPr>
          <w:p w:rsidR="000A333F" w:rsidRPr="00D66100" w:rsidRDefault="000A333F" w:rsidP="00037D09">
            <w:pPr>
              <w:pStyle w:val="EstiloTabla"/>
              <w:spacing w:after="0"/>
            </w:pPr>
            <w:r w:rsidRPr="00D66100">
              <w:t>23/10/2017</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Acta de inicio</w:t>
            </w:r>
          </w:p>
        </w:tc>
        <w:tc>
          <w:tcPr>
            <w:tcW w:w="2977" w:type="dxa"/>
            <w:shd w:val="clear" w:color="auto" w:fill="FFFF00"/>
            <w:vAlign w:val="center"/>
          </w:tcPr>
          <w:p w:rsidR="000A333F" w:rsidRPr="00D66100" w:rsidRDefault="000A333F" w:rsidP="00037D09">
            <w:pPr>
              <w:pStyle w:val="EstiloTabla"/>
              <w:spacing w:after="0"/>
            </w:pPr>
            <w:r w:rsidRPr="00D66100">
              <w:t>23/10/2017</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Duración de la obra inicial</w:t>
            </w:r>
          </w:p>
        </w:tc>
        <w:tc>
          <w:tcPr>
            <w:tcW w:w="2977" w:type="dxa"/>
            <w:shd w:val="clear" w:color="auto" w:fill="auto"/>
            <w:vAlign w:val="center"/>
          </w:tcPr>
          <w:p w:rsidR="000A333F" w:rsidRPr="00D66100" w:rsidRDefault="000A333F" w:rsidP="00037D09">
            <w:pPr>
              <w:pStyle w:val="EstiloTabla"/>
              <w:spacing w:after="0"/>
            </w:pPr>
            <w:r w:rsidRPr="00D66100">
              <w:t>19 meses</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 xml:space="preserve">Fecha de terminación inicial </w:t>
            </w:r>
          </w:p>
        </w:tc>
        <w:tc>
          <w:tcPr>
            <w:tcW w:w="2977" w:type="dxa"/>
            <w:shd w:val="clear" w:color="auto" w:fill="auto"/>
            <w:vAlign w:val="center"/>
          </w:tcPr>
          <w:p w:rsidR="000A333F" w:rsidRPr="00D66100" w:rsidRDefault="000A333F" w:rsidP="00037D09">
            <w:pPr>
              <w:pStyle w:val="EstiloTabla"/>
              <w:spacing w:after="0"/>
            </w:pPr>
            <w:r w:rsidRPr="00D66100">
              <w:t>22 de mayo de 2019</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lastRenderedPageBreak/>
              <w:t>Plazo inicial</w:t>
            </w:r>
          </w:p>
        </w:tc>
        <w:tc>
          <w:tcPr>
            <w:tcW w:w="2977" w:type="dxa"/>
            <w:shd w:val="clear" w:color="auto" w:fill="auto"/>
            <w:vAlign w:val="center"/>
          </w:tcPr>
          <w:p w:rsidR="000A333F" w:rsidRPr="00D66100" w:rsidRDefault="000A333F" w:rsidP="00037D09">
            <w:pPr>
              <w:pStyle w:val="EstiloTabla"/>
              <w:spacing w:after="0"/>
            </w:pPr>
            <w:r w:rsidRPr="00D66100">
              <w:t>9 meses</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 xml:space="preserve">Plazo final </w:t>
            </w:r>
          </w:p>
        </w:tc>
        <w:tc>
          <w:tcPr>
            <w:tcW w:w="2977" w:type="dxa"/>
            <w:shd w:val="clear" w:color="auto" w:fill="auto"/>
            <w:vAlign w:val="center"/>
          </w:tcPr>
          <w:p w:rsidR="000A333F" w:rsidRPr="00D66100" w:rsidRDefault="000A333F" w:rsidP="00037D09">
            <w:pPr>
              <w:pStyle w:val="EstiloTabla"/>
              <w:spacing w:after="0"/>
            </w:pPr>
            <w:r w:rsidRPr="00D66100">
              <w:t>19 meses</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Valor total actualizado</w:t>
            </w:r>
          </w:p>
        </w:tc>
        <w:tc>
          <w:tcPr>
            <w:tcW w:w="2977" w:type="dxa"/>
            <w:shd w:val="clear" w:color="auto" w:fill="auto"/>
            <w:vAlign w:val="center"/>
          </w:tcPr>
          <w:p w:rsidR="000A333F" w:rsidRPr="00D66100" w:rsidRDefault="000A333F" w:rsidP="00037D09">
            <w:pPr>
              <w:pStyle w:val="EstiloTabla"/>
              <w:spacing w:after="0"/>
            </w:pPr>
            <w:r w:rsidRPr="00D66100">
              <w:rPr>
                <w:lang w:eastAsia="es-CO"/>
              </w:rPr>
              <w:t>$52.142.160.575,00</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t xml:space="preserve">Fecha de terminación final </w:t>
            </w:r>
          </w:p>
        </w:tc>
        <w:tc>
          <w:tcPr>
            <w:tcW w:w="2977" w:type="dxa"/>
            <w:shd w:val="clear" w:color="auto" w:fill="auto"/>
            <w:vAlign w:val="center"/>
          </w:tcPr>
          <w:p w:rsidR="000A333F" w:rsidRPr="00D66100" w:rsidRDefault="000A333F" w:rsidP="00037D09">
            <w:pPr>
              <w:pStyle w:val="EstiloTabla"/>
              <w:spacing w:after="0"/>
            </w:pPr>
            <w:r w:rsidRPr="00D66100">
              <w:t>22 de mayo de 2019</w:t>
            </w:r>
          </w:p>
        </w:tc>
      </w:tr>
      <w:tr w:rsidR="000A333F" w:rsidRPr="00D66100" w:rsidTr="00037D09">
        <w:trPr>
          <w:trHeight w:val="340"/>
        </w:trPr>
        <w:tc>
          <w:tcPr>
            <w:tcW w:w="2551" w:type="dxa"/>
            <w:shd w:val="clear" w:color="auto" w:fill="F2F2F2"/>
            <w:vAlign w:val="center"/>
          </w:tcPr>
          <w:p w:rsidR="000A333F" w:rsidRPr="00D66100" w:rsidRDefault="000A333F" w:rsidP="00037D09">
            <w:pPr>
              <w:pStyle w:val="EstiloTabla"/>
              <w:spacing w:after="0"/>
            </w:pPr>
            <w:r w:rsidRPr="00D66100">
              <w:rPr>
                <w:color w:val="000000" w:themeColor="dark1"/>
                <w:kern w:val="24"/>
                <w:lang w:eastAsia="es-CO"/>
              </w:rPr>
              <w:t>Tiempo Transcurrido</w:t>
            </w:r>
          </w:p>
        </w:tc>
        <w:tc>
          <w:tcPr>
            <w:tcW w:w="2977" w:type="dxa"/>
            <w:shd w:val="clear" w:color="auto" w:fill="auto"/>
            <w:vAlign w:val="center"/>
          </w:tcPr>
          <w:p w:rsidR="000A333F" w:rsidRPr="00D66100" w:rsidRDefault="000A333F" w:rsidP="00037D09">
            <w:pPr>
              <w:pStyle w:val="EstiloTabla"/>
              <w:spacing w:after="0"/>
            </w:pPr>
            <w:r w:rsidRPr="00D66100">
              <w:t>423 días</w:t>
            </w:r>
          </w:p>
        </w:tc>
      </w:tr>
    </w:tbl>
    <w:p w:rsidR="000A333F" w:rsidRDefault="00807EFD" w:rsidP="00807EFD">
      <w:pPr>
        <w:pStyle w:val="Ttulo1"/>
        <w:numPr>
          <w:ilvl w:val="1"/>
          <w:numId w:val="63"/>
        </w:numPr>
      </w:pPr>
      <w:bookmarkStart w:id="415" w:name="_Ref518809215"/>
      <w:bookmarkStart w:id="416" w:name="_Toc2608269"/>
      <w:bookmarkStart w:id="417" w:name="_Toc502826081"/>
      <w:r w:rsidRPr="00F025C3">
        <w:t xml:space="preserve">TRÁMITES Y PERMISOS </w:t>
      </w:r>
      <w:r w:rsidRPr="00D3758A">
        <w:t>AMBIENTALES</w:t>
      </w:r>
      <w:r w:rsidRPr="00F025C3">
        <w:t xml:space="preserve"> DEL PROYECTO</w:t>
      </w:r>
      <w:bookmarkEnd w:id="415"/>
      <w:bookmarkEnd w:id="416"/>
    </w:p>
    <w:p w:rsidR="00807EFD" w:rsidRPr="00807EFD" w:rsidRDefault="00807EFD" w:rsidP="00807EFD"/>
    <w:p w:rsidR="000A333F" w:rsidRDefault="00F1119A" w:rsidP="00836828">
      <w:r>
        <w:t xml:space="preserve">A </w:t>
      </w:r>
      <w:r w:rsidR="00CC77D9">
        <w:t>continuación,</w:t>
      </w:r>
      <w:r w:rsidR="000A333F" w:rsidRPr="0062579A">
        <w:t xml:space="preserve"> se listan los diferentes proveedores de suministros y servicios utilizados en la ejecución del proyecto en el año 2018.</w:t>
      </w:r>
    </w:p>
    <w:p w:rsidR="00F1119A" w:rsidRPr="00CC77D9" w:rsidRDefault="00F1119A" w:rsidP="00F1119A">
      <w:pPr>
        <w:pStyle w:val="Descripcin"/>
        <w:rPr>
          <w:b w:val="0"/>
          <w:color w:val="auto"/>
          <w:sz w:val="24"/>
          <w:szCs w:val="24"/>
        </w:rPr>
      </w:pPr>
      <w:bookmarkStart w:id="418" w:name="_Toc2608375"/>
      <w:r w:rsidRPr="00CC77D9">
        <w:rPr>
          <w:b w:val="0"/>
          <w:color w:val="auto"/>
          <w:sz w:val="24"/>
          <w:szCs w:val="24"/>
        </w:rPr>
        <w:t xml:space="preserve">Tabla </w:t>
      </w:r>
      <w:r w:rsidRPr="00CC77D9">
        <w:rPr>
          <w:b w:val="0"/>
          <w:color w:val="auto"/>
          <w:sz w:val="24"/>
          <w:szCs w:val="24"/>
        </w:rPr>
        <w:fldChar w:fldCharType="begin"/>
      </w:r>
      <w:r w:rsidRPr="00CC77D9">
        <w:rPr>
          <w:b w:val="0"/>
          <w:color w:val="auto"/>
          <w:sz w:val="24"/>
          <w:szCs w:val="24"/>
        </w:rPr>
        <w:instrText xml:space="preserve"> SEQ Tabla \* ARABIC </w:instrText>
      </w:r>
      <w:r w:rsidRPr="00CC77D9">
        <w:rPr>
          <w:b w:val="0"/>
          <w:color w:val="auto"/>
          <w:sz w:val="24"/>
          <w:szCs w:val="24"/>
        </w:rPr>
        <w:fldChar w:fldCharType="separate"/>
      </w:r>
      <w:r w:rsidR="00343591">
        <w:rPr>
          <w:b w:val="0"/>
          <w:noProof/>
          <w:color w:val="auto"/>
          <w:sz w:val="24"/>
          <w:szCs w:val="24"/>
        </w:rPr>
        <w:t>82</w:t>
      </w:r>
      <w:r w:rsidRPr="00CC77D9">
        <w:rPr>
          <w:b w:val="0"/>
          <w:color w:val="auto"/>
          <w:sz w:val="24"/>
          <w:szCs w:val="24"/>
        </w:rPr>
        <w:fldChar w:fldCharType="end"/>
      </w:r>
      <w:r w:rsidR="00CC77D9">
        <w:rPr>
          <w:b w:val="0"/>
          <w:color w:val="auto"/>
          <w:sz w:val="24"/>
          <w:szCs w:val="24"/>
        </w:rPr>
        <w:t>.</w:t>
      </w:r>
      <w:r w:rsidRPr="00CC77D9">
        <w:rPr>
          <w:b w:val="0"/>
          <w:color w:val="auto"/>
          <w:sz w:val="24"/>
          <w:szCs w:val="24"/>
        </w:rPr>
        <w:t xml:space="preserve"> permisos ambientales</w:t>
      </w:r>
      <w:bookmarkEnd w:id="418"/>
      <w:r w:rsidRPr="00CC77D9">
        <w:rPr>
          <w:b w:val="0"/>
          <w:color w:val="auto"/>
          <w:sz w:val="24"/>
          <w:szCs w:val="24"/>
        </w:rPr>
        <w:t xml:space="preserve"> </w:t>
      </w:r>
    </w:p>
    <w:tbl>
      <w:tblPr>
        <w:tblStyle w:val="Tablanormal3"/>
        <w:tblW w:w="0" w:type="auto"/>
        <w:tblInd w:w="562" w:type="dxa"/>
        <w:tblLook w:val="04A0" w:firstRow="1" w:lastRow="0" w:firstColumn="1" w:lastColumn="0" w:noHBand="0" w:noVBand="1"/>
      </w:tblPr>
      <w:tblGrid>
        <w:gridCol w:w="1841"/>
        <w:gridCol w:w="1965"/>
        <w:gridCol w:w="1429"/>
        <w:gridCol w:w="1183"/>
        <w:gridCol w:w="1007"/>
        <w:gridCol w:w="1410"/>
      </w:tblGrid>
      <w:tr w:rsidR="00110D92" w:rsidRPr="00110D92" w:rsidTr="00560C5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center"/>
              <w:rPr>
                <w:rFonts w:cs="Arial"/>
                <w:sz w:val="20"/>
              </w:rPr>
            </w:pPr>
            <w:r w:rsidRPr="00110D92">
              <w:rPr>
                <w:rFonts w:cs="Arial"/>
                <w:sz w:val="20"/>
              </w:rPr>
              <w:t>Servicio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center"/>
              <w:cnfStyle w:val="100000000000" w:firstRow="1" w:lastRow="0" w:firstColumn="0" w:lastColumn="0" w:oddVBand="0" w:evenVBand="0" w:oddHBand="0" w:evenHBand="0" w:firstRowFirstColumn="0" w:firstRowLastColumn="0" w:lastRowFirstColumn="0" w:lastRowLastColumn="0"/>
              <w:rPr>
                <w:rFonts w:cs="Arial"/>
                <w:sz w:val="20"/>
              </w:rPr>
            </w:pPr>
            <w:r w:rsidRPr="00110D92">
              <w:rPr>
                <w:rFonts w:cs="Arial"/>
                <w:sz w:val="20"/>
              </w:rPr>
              <w:t>Proveedor</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110D92">
              <w:rPr>
                <w:rFonts w:cs="Arial"/>
                <w:sz w:val="20"/>
              </w:rPr>
              <w:t>Permiso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110D92">
              <w:rPr>
                <w:rFonts w:cs="Arial"/>
                <w:sz w:val="20"/>
              </w:rPr>
              <w:t>Permiso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110D92">
              <w:rPr>
                <w:rFonts w:cs="Arial"/>
                <w:sz w:val="20"/>
              </w:rPr>
              <w:t>vigencia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110D92">
              <w:rPr>
                <w:rFonts w:cs="Arial"/>
                <w:sz w:val="20"/>
              </w:rPr>
              <w:t>Localización</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Aprovechamiento</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Empresa de servicios públicos Proyectos Bioambientales S.A. E.S.P. (PROBIOAMBIENTALES S.A.)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xml:space="preserve">Concepto Ambiental </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0721-701432-6-2014</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Indefinida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Las Violetas; Vereda el Triunfo, Corregimiento Buchitolo; Candelaria</w:t>
            </w:r>
          </w:p>
        </w:tc>
      </w:tr>
      <w:tr w:rsidR="00110D92" w:rsidRPr="00110D92" w:rsidTr="00560C57">
        <w:trPr>
          <w:trHeigh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Productor de fertilizantes orgánicos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Resolución N° 002456 -12/08/14</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Indefinida</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Certificado de uso del suelo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Certificado de uso del suelo N° 255-06-02-03-0325</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No aplica</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110D92" w:rsidRPr="00110D92" w:rsidTr="00560C57">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Aprovechamiento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Humos Abonos Orgánicos y Soluciones Ecológicas S.A.S.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Concepto ambiental favorable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713-80742016</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No aplica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Las Glorias; Vereda Platanares; Corregimiento Mulaló; Yumbo</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Disposición Final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Potrero Grande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Adecuación de terreno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0" w:history="1">
              <w:r w:rsidR="00110D92" w:rsidRPr="00110D92">
                <w:rPr>
                  <w:rFonts w:cs="Arial"/>
                  <w:sz w:val="20"/>
                </w:rPr>
                <w:t>Resolución 710 N° 7123 000900 - 15/10/16</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Indefinida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xml:space="preserve"> Vereda Navarro - Cali</w:t>
            </w:r>
          </w:p>
        </w:tc>
      </w:tr>
      <w:tr w:rsidR="00110D92" w:rsidRPr="00110D92" w:rsidTr="00560C57">
        <w:trPr>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Agregados y mezclas Cachibí S.A.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Explotación de materiales de construcción.</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51" w:history="1">
              <w:r w:rsidR="00110D92" w:rsidRPr="00110D92">
                <w:rPr>
                  <w:rFonts w:cs="Arial"/>
                  <w:sz w:val="20"/>
                </w:rPr>
                <w:t xml:space="preserve">Certificado RM 03-034 </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Sin definir</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Arroyohondo; Yumbo</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2" w:history="1">
              <w:r w:rsidR="00110D92" w:rsidRPr="00110D92">
                <w:rPr>
                  <w:rFonts w:cs="Arial"/>
                  <w:sz w:val="20"/>
                </w:rPr>
                <w:t>Vigencia título 03-034</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Sin definir</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110D92" w:rsidRPr="00110D92" w:rsidTr="00560C57">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53" w:history="1">
              <w:r w:rsidR="00110D92" w:rsidRPr="00110D92">
                <w:rPr>
                  <w:rFonts w:cs="Arial"/>
                  <w:sz w:val="20"/>
                </w:rPr>
                <w:t xml:space="preserve">Resolución D.G. </w:t>
              </w:r>
              <w:r w:rsidR="00110D92" w:rsidRPr="00110D92">
                <w:rPr>
                  <w:rFonts w:cs="Arial"/>
                  <w:sz w:val="20"/>
                </w:rPr>
                <w:lastRenderedPageBreak/>
                <w:t>N°169 -2004</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lastRenderedPageBreak/>
              <w:t>Sin definir</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Amézquita Naranjo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Apertura de vía y aprovechamiento forestal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4" w:history="1">
              <w:r w:rsidR="00110D92" w:rsidRPr="00110D92">
                <w:rPr>
                  <w:rFonts w:cs="Arial"/>
                  <w:sz w:val="20"/>
                </w:rPr>
                <w:t>Resolución 710 N° 711 0000001 - 2012</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Indefinida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San Isidro, Jamundí</w:t>
            </w:r>
          </w:p>
        </w:tc>
      </w:tr>
      <w:tr w:rsidR="00110D92" w:rsidRPr="00110D92" w:rsidTr="00560C57">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Emisiones atmosféricas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55" w:history="1">
              <w:r w:rsidR="00110D92" w:rsidRPr="00110D92">
                <w:rPr>
                  <w:rFonts w:cs="Arial"/>
                  <w:sz w:val="20"/>
                </w:rPr>
                <w:t>Resolución 710 N° 711 0000661- 2012</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Indefinida</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PMA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6" w:history="1">
              <w:r w:rsidR="00110D92" w:rsidRPr="00110D92">
                <w:rPr>
                  <w:rFonts w:cs="Arial"/>
                  <w:sz w:val="20"/>
                </w:rPr>
                <w:t>Resolución 794 - 2007</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Indefinida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La Dominga; Caloto</w:t>
            </w:r>
          </w:p>
        </w:tc>
      </w:tr>
      <w:tr w:rsidR="00110D92" w:rsidRPr="00110D92" w:rsidTr="00560C57">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Ingeominas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57" w:history="1">
              <w:r w:rsidR="00110D92" w:rsidRPr="00110D92">
                <w:rPr>
                  <w:rFonts w:cs="Arial"/>
                  <w:sz w:val="20"/>
                </w:rPr>
                <w:t>Contrato de concesión</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Indefinida</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Vertimientos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8" w:history="1">
              <w:r w:rsidR="00110D92" w:rsidRPr="00110D92">
                <w:rPr>
                  <w:rFonts w:cs="Arial"/>
                  <w:sz w:val="20"/>
                </w:rPr>
                <w:t>Resolución 710 N° 711 0000026 - 2013</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14/01/2018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w:t>
            </w:r>
          </w:p>
        </w:tc>
      </w:tr>
      <w:tr w:rsidR="00110D92" w:rsidRPr="00110D92" w:rsidTr="00560C57">
        <w:trPr>
          <w:trHeight w:val="66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Cantera Bermejal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Explotación de minera de materiales de construcción</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Resolución 0100 N° 0710 0618 - 2009</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18/05/2038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 </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Cantera Potosí</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Explotación de minera de materiales de construcción</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Resolución 0800-18/12/07</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18/05/2038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Vereda Guanábano, Miranda Cauca</w:t>
            </w:r>
          </w:p>
        </w:tc>
      </w:tr>
      <w:tr w:rsidR="00110D92" w:rsidRPr="00110D92" w:rsidTr="00560C57">
        <w:trPr>
          <w:trHeight w:val="5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DISTRICOMBOCC</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Venta de agua en punto fijo de red</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641,1DCA-0098-14</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Indefinida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 </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INGEOCC</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Explotación de materiales de construcción.</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hyperlink r:id="rId159" w:history="1">
              <w:r w:rsidR="00110D92" w:rsidRPr="00110D92">
                <w:rPr>
                  <w:rFonts w:cs="Arial"/>
                  <w:sz w:val="20"/>
                </w:rPr>
                <w:t>Resolución 710-0322-2010</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31/08/2028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w:t>
            </w:r>
          </w:p>
        </w:tc>
      </w:tr>
      <w:tr w:rsidR="00110D92" w:rsidRPr="00110D92" w:rsidTr="00560C57">
        <w:trPr>
          <w:trHeight w:val="9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Juan Raúl Navia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Licencia ambiental para la explotación de materiales de construcción, arenas y gravas del cauce del rio Pance.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60" w:history="1">
              <w:r w:rsidR="00110D92" w:rsidRPr="00110D92">
                <w:rPr>
                  <w:rFonts w:cs="Arial"/>
                  <w:sz w:val="20"/>
                </w:rPr>
                <w:t>Resolución 235 - 2005</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18/08/2029</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 xml:space="preserve">Rio Pance entre el puente de la entrada del club deportivo Cali y el puente de la nueva avenida </w:t>
            </w:r>
            <w:r w:rsidRPr="00110D92">
              <w:rPr>
                <w:rFonts w:cs="Arial"/>
                <w:sz w:val="20"/>
              </w:rPr>
              <w:lastRenderedPageBreak/>
              <w:t>Cañas Gordas</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lastRenderedPageBreak/>
              <w:t>Suministro de materiales</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Rocales y Concretos S.A.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Explotación de materiales de construcción de terrenos ubicados en la cuenca baja del río aguacatal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Resolución 0710-000927 - 2008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12/09/2024</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Aguacatal- Cali</w:t>
            </w:r>
          </w:p>
        </w:tc>
      </w:tr>
      <w:tr w:rsidR="00110D92" w:rsidRPr="00110D92" w:rsidTr="00560C57">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Certificado de registro minero GCBF-01</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Sin definir</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Salento S.A.</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Explotación de materiales de construcción de terrenos cruce de la carretera Vijes-yumbo con la vía que conduce al corregimiento de Mulaló</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Resolución 0710-0460 de 2007</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06/09/2030</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Mulaló</w:t>
            </w:r>
          </w:p>
        </w:tc>
      </w:tr>
      <w:tr w:rsidR="00110D92" w:rsidRPr="00110D92" w:rsidTr="00560C57">
        <w:trPr>
          <w:trHeight w:val="62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 xml:space="preserve">Certificado de registro minero Expediente 21588 </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07/09/2030</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Mulaló</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Suministro de materiales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Trasportes Molina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Explotación de material de arrastre del río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Resolución 0124 del 31-05-2017</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31/05/2047</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w:t>
            </w:r>
          </w:p>
        </w:tc>
      </w:tr>
      <w:tr w:rsidR="00110D92" w:rsidRPr="00110D92" w:rsidTr="00560C57">
        <w:trPr>
          <w:trHeight w:val="5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Disposición Final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Hacienda Campo Alegre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Adecuación de terreno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343591"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hyperlink r:id="rId161" w:history="1">
              <w:r w:rsidR="00110D92" w:rsidRPr="00110D92">
                <w:rPr>
                  <w:rFonts w:cs="Arial"/>
                  <w:sz w:val="20"/>
                </w:rPr>
                <w:t>Resolución 720-721-000937 del 30/10/17</w:t>
              </w:r>
            </w:hyperlink>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13/12/2018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Hacienda Campo Alegre; Vereda Caucaseco; Palmira</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Disposición Final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Juan Ignacio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Concepto ambiental favorable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DTN-05016-2018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24/09/2018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Juan Ignacio - Villa Rica/ Cauca</w:t>
            </w:r>
          </w:p>
        </w:tc>
      </w:tr>
      <w:tr w:rsidR="00110D92" w:rsidRPr="00110D92" w:rsidTr="00560C57">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Disposición Final</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Cantarito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Concepto ambiental favorable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100-193.4</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23/09/2018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Vereda Cantarito - Villa Rica / Cauca</w:t>
            </w: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r w:rsidRPr="00110D92">
              <w:rPr>
                <w:rFonts w:cs="Arial"/>
                <w:sz w:val="20"/>
              </w:rPr>
              <w:t>Extensión de horario</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 xml:space="preserve">Consorcio Metrovial SB </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Extensión de horario (Ruido)</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4133.0.8.3.21 de 23/06/18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23/12/2018</w:t>
            </w:r>
          </w:p>
        </w:tc>
        <w:tc>
          <w:tcPr>
            <w:tcW w:w="0" w:type="auto"/>
            <w:vMerge w:val="restart"/>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Cali</w:t>
            </w:r>
          </w:p>
        </w:tc>
      </w:tr>
      <w:tr w:rsidR="00110D92" w:rsidRPr="00110D92" w:rsidTr="00560C57">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4133.0.5.2.20 del 20/12/17</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110D92">
              <w:rPr>
                <w:rFonts w:cs="Arial"/>
                <w:sz w:val="20"/>
              </w:rPr>
              <w:t>02/07/2018</w:t>
            </w:r>
          </w:p>
        </w:tc>
        <w:tc>
          <w:tcPr>
            <w:tcW w:w="0" w:type="auto"/>
            <w:vMerge/>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110D92" w:rsidRPr="00110D92" w:rsidTr="00560C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rPr>
                <w:rFonts w:cs="Arial"/>
                <w:sz w:val="20"/>
              </w:rPr>
            </w:pPr>
            <w:r w:rsidRPr="00110D92">
              <w:rPr>
                <w:rFonts w:cs="Arial"/>
                <w:sz w:val="20"/>
              </w:rPr>
              <w:lastRenderedPageBreak/>
              <w:t>Recolección y transporte</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ind w:left="-31" w:right="-108"/>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XCABAUR S.A.S</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Inscripción de gestor</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378722018</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No aplica</w:t>
            </w:r>
          </w:p>
        </w:tc>
        <w:tc>
          <w:tcPr>
            <w:tcW w:w="0" w:type="auto"/>
            <w:tcBorders>
              <w:top w:val="single" w:sz="4" w:space="0" w:color="auto"/>
              <w:left w:val="single" w:sz="4" w:space="0" w:color="auto"/>
              <w:bottom w:val="single" w:sz="4" w:space="0" w:color="auto"/>
              <w:right w:val="single" w:sz="4" w:space="0" w:color="auto"/>
            </w:tcBorders>
            <w:hideMark/>
          </w:tcPr>
          <w:p w:rsidR="00110D92" w:rsidRPr="00110D92" w:rsidRDefault="00110D92" w:rsidP="00560C5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110D92">
              <w:rPr>
                <w:rFonts w:cs="Arial"/>
                <w:sz w:val="20"/>
              </w:rPr>
              <w:t>Cali</w:t>
            </w:r>
          </w:p>
        </w:tc>
      </w:tr>
    </w:tbl>
    <w:p w:rsidR="00836828" w:rsidRDefault="00836828" w:rsidP="000A333F">
      <w:pPr>
        <w:jc w:val="center"/>
        <w:rPr>
          <w:rFonts w:cs="Arial"/>
          <w:b/>
          <w:bCs/>
          <w:caps/>
          <w:sz w:val="20"/>
          <w:lang w:eastAsia="es-CO"/>
        </w:rPr>
      </w:pPr>
    </w:p>
    <w:p w:rsidR="00110D92" w:rsidRDefault="00110D92" w:rsidP="00110D92">
      <w:pPr>
        <w:pStyle w:val="Ttulo1"/>
        <w:numPr>
          <w:ilvl w:val="1"/>
          <w:numId w:val="63"/>
        </w:numPr>
      </w:pPr>
      <w:bookmarkStart w:id="419" w:name="_Toc2608270"/>
      <w:r w:rsidRPr="00110D92">
        <w:t>CALIFICACIÓN DEL SISTEMA DE GESTIÓN AMBIENTAL.</w:t>
      </w:r>
      <w:bookmarkEnd w:id="419"/>
    </w:p>
    <w:p w:rsidR="00110D92" w:rsidRPr="00110D92" w:rsidRDefault="00110D92" w:rsidP="00110D92"/>
    <w:p w:rsidR="00110D92" w:rsidRPr="00F9675F" w:rsidRDefault="00F9675F" w:rsidP="00F9675F">
      <w:pPr>
        <w:pStyle w:val="Descripcin"/>
        <w:rPr>
          <w:rStyle w:val="nfasissutil"/>
          <w:rFonts w:ascii="Arial" w:hAnsi="Arial" w:cs="Arial"/>
          <w:b w:val="0"/>
          <w:i w:val="0"/>
          <w:color w:val="auto"/>
          <w:szCs w:val="24"/>
        </w:rPr>
      </w:pPr>
      <w:bookmarkStart w:id="420" w:name="_Toc535416543"/>
      <w:bookmarkStart w:id="421" w:name="_Toc534823"/>
      <w:r w:rsidRPr="00F9675F">
        <w:rPr>
          <w:b w:val="0"/>
          <w:color w:val="auto"/>
          <w:sz w:val="24"/>
          <w:szCs w:val="24"/>
        </w:rPr>
        <w:t xml:space="preserve">Gráfica </w:t>
      </w:r>
      <w:r w:rsidRPr="00F9675F">
        <w:rPr>
          <w:b w:val="0"/>
          <w:color w:val="auto"/>
          <w:sz w:val="24"/>
          <w:szCs w:val="24"/>
        </w:rPr>
        <w:fldChar w:fldCharType="begin"/>
      </w:r>
      <w:r w:rsidRPr="00F9675F">
        <w:rPr>
          <w:b w:val="0"/>
          <w:color w:val="auto"/>
          <w:sz w:val="24"/>
          <w:szCs w:val="24"/>
        </w:rPr>
        <w:instrText xml:space="preserve"> SEQ Gráfica \* ARABIC </w:instrText>
      </w:r>
      <w:r w:rsidRPr="00F9675F">
        <w:rPr>
          <w:b w:val="0"/>
          <w:color w:val="auto"/>
          <w:sz w:val="24"/>
          <w:szCs w:val="24"/>
        </w:rPr>
        <w:fldChar w:fldCharType="separate"/>
      </w:r>
      <w:r w:rsidR="00343591">
        <w:rPr>
          <w:b w:val="0"/>
          <w:noProof/>
          <w:color w:val="auto"/>
          <w:sz w:val="24"/>
          <w:szCs w:val="24"/>
        </w:rPr>
        <w:t>42</w:t>
      </w:r>
      <w:r w:rsidRPr="00F9675F">
        <w:rPr>
          <w:b w:val="0"/>
          <w:color w:val="auto"/>
          <w:sz w:val="24"/>
          <w:szCs w:val="24"/>
        </w:rPr>
        <w:fldChar w:fldCharType="end"/>
      </w:r>
      <w:r>
        <w:rPr>
          <w:b w:val="0"/>
          <w:color w:val="auto"/>
          <w:sz w:val="24"/>
          <w:szCs w:val="24"/>
        </w:rPr>
        <w:t xml:space="preserve">. </w:t>
      </w:r>
      <w:r w:rsidR="00110D92" w:rsidRPr="00F9675F">
        <w:rPr>
          <w:rStyle w:val="nfasissutil"/>
          <w:rFonts w:ascii="Arial" w:hAnsi="Arial" w:cs="Arial"/>
          <w:b w:val="0"/>
          <w:i w:val="0"/>
          <w:color w:val="auto"/>
          <w:szCs w:val="24"/>
        </w:rPr>
        <w:t>Calificación mensual de desempeño Ambiental</w:t>
      </w:r>
      <w:bookmarkEnd w:id="420"/>
      <w:bookmarkEnd w:id="421"/>
    </w:p>
    <w:p w:rsidR="00110D92" w:rsidRPr="00110D92" w:rsidRDefault="00110D92" w:rsidP="00110D92"/>
    <w:p w:rsidR="00110D92" w:rsidRDefault="00110D92" w:rsidP="00110D92">
      <w:r>
        <w:rPr>
          <w:noProof/>
          <w:lang w:val="en-US"/>
        </w:rPr>
        <w:drawing>
          <wp:inline distT="0" distB="0" distL="0" distR="0" wp14:anchorId="780C191B" wp14:editId="032C0691">
            <wp:extent cx="5400000" cy="2880000"/>
            <wp:effectExtent l="0" t="0" r="0" b="0"/>
            <wp:docPr id="14360" name="Imagen 14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400000" cy="2880000"/>
                    </a:xfrm>
                    <a:prstGeom prst="rect">
                      <a:avLst/>
                    </a:prstGeom>
                    <a:noFill/>
                  </pic:spPr>
                </pic:pic>
              </a:graphicData>
            </a:graphic>
          </wp:inline>
        </w:drawing>
      </w:r>
    </w:p>
    <w:p w:rsidR="00110D92" w:rsidRPr="00474553" w:rsidRDefault="00110D92" w:rsidP="00110D92">
      <w:pPr>
        <w:rPr>
          <w:lang w:eastAsia="es-CO" w:bidi="hi-IN"/>
        </w:rPr>
      </w:pPr>
    </w:p>
    <w:p w:rsidR="00110D92" w:rsidRDefault="00110D92" w:rsidP="00F9675F">
      <w:r>
        <w:t xml:space="preserve">La gráfica </w:t>
      </w:r>
      <w:r w:rsidRPr="00BB0C36">
        <w:rPr>
          <w:rFonts w:cs="Arial"/>
        </w:rPr>
        <w:t>muestra</w:t>
      </w:r>
      <w:r>
        <w:t xml:space="preserve"> que la calificación general de la implementación</w:t>
      </w:r>
      <w:r w:rsidR="00836828">
        <w:t xml:space="preserve"> del PMA o Desempeño Ambiental.</w:t>
      </w:r>
    </w:p>
    <w:p w:rsidR="00A10C2F" w:rsidRDefault="00A10C2F" w:rsidP="00A10C2F">
      <w:pPr>
        <w:overflowPunct w:val="0"/>
        <w:autoSpaceDE w:val="0"/>
        <w:autoSpaceDN w:val="0"/>
        <w:adjustRightInd w:val="0"/>
        <w:spacing w:after="0" w:line="276" w:lineRule="auto"/>
        <w:textAlignment w:val="baseline"/>
      </w:pPr>
    </w:p>
    <w:p w:rsidR="00110D92" w:rsidRDefault="00A10C2F" w:rsidP="00A10C2F">
      <w:pPr>
        <w:pStyle w:val="Ttulo1"/>
        <w:numPr>
          <w:ilvl w:val="2"/>
          <w:numId w:val="64"/>
        </w:numPr>
      </w:pPr>
      <w:bookmarkStart w:id="422" w:name="_Toc2608271"/>
      <w:r>
        <w:t>COMPONENTE A. SISTEMA DE GESTION AMBIENTAL</w:t>
      </w:r>
      <w:bookmarkEnd w:id="422"/>
    </w:p>
    <w:p w:rsidR="00A10C2F" w:rsidRPr="00A10C2F" w:rsidRDefault="00A10C2F" w:rsidP="00A10C2F">
      <w:pPr>
        <w:rPr>
          <w:b/>
        </w:rPr>
      </w:pPr>
      <w:r w:rsidRPr="00A10C2F">
        <w:rPr>
          <w:b/>
        </w:rPr>
        <w:t>Comités Socioambientales</w:t>
      </w:r>
    </w:p>
    <w:p w:rsidR="00A10C2F" w:rsidRDefault="00A10C2F" w:rsidP="00A10C2F">
      <w:r w:rsidRPr="00A10C2F">
        <w:t>Durante 2018 se llevaron a cabo treinta y cuatro (34) comités Socioambientales, en los que se realizó el seguimiento a la ejecución de las actividades desarrolladas por el Contratista y la implementación de los programas de implementación del PMA. Mensualmente se entrega en el informe Ambiental copia de las a</w:t>
      </w:r>
      <w:r>
        <w:t>ctas de comité socio ambiental.</w:t>
      </w:r>
    </w:p>
    <w:p w:rsidR="00A10C2F" w:rsidRPr="00A10C2F" w:rsidRDefault="00A10C2F" w:rsidP="00A10C2F">
      <w:pPr>
        <w:spacing w:line="360" w:lineRule="auto"/>
        <w:rPr>
          <w:rFonts w:cs="Arial"/>
          <w:b/>
        </w:rPr>
      </w:pPr>
      <w:r w:rsidRPr="00A10C2F">
        <w:rPr>
          <w:rFonts w:cs="Arial"/>
          <w:b/>
        </w:rPr>
        <w:lastRenderedPageBreak/>
        <w:t>Bitácora Socioambiental</w:t>
      </w:r>
    </w:p>
    <w:p w:rsidR="00A10C2F" w:rsidRPr="00A10C2F" w:rsidRDefault="00A10C2F" w:rsidP="00A10C2F">
      <w:r w:rsidRPr="00A10C2F">
        <w:t>Durante 2018 que comprende el informe se diligenció la bitácora Socioambiental, donde consignó la información evidenciada en campo y se realizaron las observaciones y solicitudes correspondientes a la implementación del plan de manejo Ambiental. Mensualmente se entrega en el informe Ambiental copia de la bitácora ambiental.</w:t>
      </w:r>
    </w:p>
    <w:p w:rsidR="00A10C2F" w:rsidRPr="00A10C2F" w:rsidRDefault="00A10C2F" w:rsidP="00A10C2F">
      <w:pPr>
        <w:spacing w:line="360" w:lineRule="auto"/>
        <w:rPr>
          <w:rFonts w:cs="Arial"/>
          <w:b/>
        </w:rPr>
      </w:pPr>
      <w:r w:rsidRPr="00A10C2F">
        <w:rPr>
          <w:rFonts w:cs="Arial"/>
          <w:b/>
        </w:rPr>
        <w:t>Registro fotográfico</w:t>
      </w:r>
    </w:p>
    <w:p w:rsidR="00A10C2F" w:rsidRPr="00A10C2F" w:rsidRDefault="00A10C2F" w:rsidP="00A10C2F">
      <w:r w:rsidRPr="00A10C2F">
        <w:t>Diariamente 2018 se realizó seguimiento de las actividades realizadas por el Contratista por medio de registro fotográfico el cual fue entregado en el informe mensual correspondiente.</w:t>
      </w:r>
    </w:p>
    <w:p w:rsidR="00A10C2F" w:rsidRPr="00A10C2F" w:rsidRDefault="00A10C2F" w:rsidP="00A10C2F">
      <w:pPr>
        <w:spacing w:line="360" w:lineRule="auto"/>
        <w:rPr>
          <w:rFonts w:cs="Arial"/>
        </w:rPr>
      </w:pPr>
      <w:r w:rsidRPr="00A10C2F">
        <w:rPr>
          <w:rFonts w:cs="Arial"/>
          <w:b/>
        </w:rPr>
        <w:t>Comunicaciones</w:t>
      </w:r>
    </w:p>
    <w:p w:rsidR="00110D92" w:rsidRPr="00A10C2F" w:rsidRDefault="00A10C2F" w:rsidP="00A10C2F">
      <w:r w:rsidRPr="00A10C2F">
        <w:t>Durante 2018 se mantuvo la comunicación con el Contratista por medio de los canales autorizados, mensualmente en el informe ambiental se envía relación de la correspondencia de los temas Socioambientales.</w:t>
      </w:r>
    </w:p>
    <w:p w:rsidR="000A333F" w:rsidRDefault="000A333F" w:rsidP="00A10C2F">
      <w:pPr>
        <w:pStyle w:val="Ttulo1"/>
        <w:numPr>
          <w:ilvl w:val="2"/>
          <w:numId w:val="64"/>
        </w:numPr>
      </w:pPr>
      <w:bookmarkStart w:id="423" w:name="_Ref516147745"/>
      <w:bookmarkStart w:id="424" w:name="_Ref516148304"/>
      <w:bookmarkStart w:id="425" w:name="_Ref516148481"/>
      <w:bookmarkStart w:id="426" w:name="_Ref516148500"/>
      <w:bookmarkStart w:id="427" w:name="_Ref516148679"/>
      <w:bookmarkStart w:id="428" w:name="_Ref516148691"/>
      <w:bookmarkStart w:id="429" w:name="_Ref516148694"/>
      <w:bookmarkStart w:id="430" w:name="_Ref516148700"/>
      <w:bookmarkStart w:id="431" w:name="_Ref516148706"/>
      <w:bookmarkStart w:id="432" w:name="_Ref516148712"/>
      <w:bookmarkStart w:id="433" w:name="_Toc535416473"/>
      <w:bookmarkStart w:id="434" w:name="_Toc2608272"/>
      <w:r w:rsidRPr="003B577D">
        <w:t>COMPONENTE C: MANEJO SILVICULTURAL, COBERTURA VEGETAL Y PAISAJISMO</w:t>
      </w:r>
      <w:bookmarkEnd w:id="417"/>
      <w:bookmarkEnd w:id="423"/>
      <w:bookmarkEnd w:id="424"/>
      <w:bookmarkEnd w:id="425"/>
      <w:bookmarkEnd w:id="426"/>
      <w:bookmarkEnd w:id="427"/>
      <w:bookmarkEnd w:id="428"/>
      <w:bookmarkEnd w:id="429"/>
      <w:bookmarkEnd w:id="430"/>
      <w:bookmarkEnd w:id="431"/>
      <w:bookmarkEnd w:id="432"/>
      <w:bookmarkEnd w:id="433"/>
      <w:bookmarkEnd w:id="434"/>
    </w:p>
    <w:p w:rsidR="000A333F" w:rsidRDefault="000A333F" w:rsidP="00A10C2F">
      <w:pPr>
        <w:pStyle w:val="Ttulo1"/>
        <w:numPr>
          <w:ilvl w:val="2"/>
          <w:numId w:val="64"/>
        </w:numPr>
      </w:pPr>
      <w:bookmarkStart w:id="435" w:name="_Ref521921389"/>
      <w:bookmarkStart w:id="436" w:name="_Toc535416474"/>
      <w:bookmarkStart w:id="437" w:name="_Toc2608273"/>
      <w:r w:rsidRPr="0077746F">
        <w:t>Programa C1: Eliminación de Árboles (Tala)</w:t>
      </w:r>
      <w:bookmarkEnd w:id="435"/>
      <w:bookmarkEnd w:id="436"/>
      <w:bookmarkEnd w:id="437"/>
    </w:p>
    <w:p w:rsidR="000A333F" w:rsidRDefault="000A333F" w:rsidP="00A10C2F">
      <w:r>
        <w:t>Se Interventoría realizó la revisión de la vigencia resoluciones N°. 0710-0001028 de 2015, Aprovechamiento forestal de árboles aislados y N°. 0710-000185 de 2016 que resuelve recurso de reposición aplicables al proyecto en materia de manejo Silvicultural.</w:t>
      </w:r>
    </w:p>
    <w:p w:rsidR="000A333F" w:rsidRDefault="000A333F" w:rsidP="00A10C2F">
      <w:r>
        <w:t xml:space="preserve">El 30 de julio </w:t>
      </w:r>
      <w:r w:rsidRPr="004107C8">
        <w:t xml:space="preserve">se dio inicio a las actividades de aprovechamiento forestal del proyecto, según la resolución 0710 N. 0712 del 17 de julio de 2018 expedida por la CVC. Se erradicaron </w:t>
      </w:r>
      <w:r>
        <w:t>34</w:t>
      </w:r>
      <w:r w:rsidRPr="004107C8">
        <w:t xml:space="preserve"> árboles del sector </w:t>
      </w:r>
      <w:r w:rsidR="00A10C2F" w:rsidRPr="004107C8">
        <w:t>del ciclo</w:t>
      </w:r>
      <w:r w:rsidRPr="004107C8">
        <w:t xml:space="preserve"> vía en la calle 25 con Cra 66, costado occidental.</w:t>
      </w:r>
      <w:r>
        <w:t xml:space="preserve">  Previo a la realización de las actividades de erradicación se diseñaron y aprobaron los siguientes procedimientos:</w:t>
      </w:r>
    </w:p>
    <w:p w:rsidR="000A333F" w:rsidRDefault="000A333F" w:rsidP="000A333F"/>
    <w:p w:rsidR="000A333F" w:rsidRDefault="000A333F" w:rsidP="00B12F49">
      <w:pPr>
        <w:pStyle w:val="Prrafodelista"/>
        <w:numPr>
          <w:ilvl w:val="0"/>
          <w:numId w:val="51"/>
        </w:numPr>
        <w:overflowPunct w:val="0"/>
        <w:autoSpaceDE w:val="0"/>
        <w:autoSpaceDN w:val="0"/>
        <w:adjustRightInd w:val="0"/>
        <w:spacing w:after="0" w:line="276" w:lineRule="auto"/>
        <w:textAlignment w:val="baseline"/>
      </w:pPr>
      <w:r>
        <w:t>Procedimiento de Manejo de avifauna.</w:t>
      </w:r>
    </w:p>
    <w:p w:rsidR="000A333F" w:rsidRDefault="000A333F" w:rsidP="00B12F49">
      <w:pPr>
        <w:pStyle w:val="Prrafodelista"/>
        <w:numPr>
          <w:ilvl w:val="0"/>
          <w:numId w:val="51"/>
        </w:numPr>
        <w:overflowPunct w:val="0"/>
        <w:autoSpaceDE w:val="0"/>
        <w:autoSpaceDN w:val="0"/>
        <w:adjustRightInd w:val="0"/>
        <w:spacing w:after="0" w:line="276" w:lineRule="auto"/>
        <w:textAlignment w:val="baseline"/>
      </w:pPr>
      <w:r>
        <w:t>Protocolo de intervenciones forestales.</w:t>
      </w:r>
    </w:p>
    <w:p w:rsidR="000A333F" w:rsidRDefault="000A333F" w:rsidP="00B12F49">
      <w:pPr>
        <w:pStyle w:val="Prrafodelista"/>
        <w:numPr>
          <w:ilvl w:val="0"/>
          <w:numId w:val="51"/>
        </w:numPr>
        <w:overflowPunct w:val="0"/>
        <w:autoSpaceDE w:val="0"/>
        <w:autoSpaceDN w:val="0"/>
        <w:adjustRightInd w:val="0"/>
        <w:spacing w:after="0" w:line="276" w:lineRule="auto"/>
        <w:textAlignment w:val="baseline"/>
      </w:pPr>
      <w:r>
        <w:t>Procedimiento de actividades forestales</w:t>
      </w:r>
    </w:p>
    <w:p w:rsidR="000A333F" w:rsidRDefault="000A333F" w:rsidP="000A333F"/>
    <w:p w:rsidR="000A333F" w:rsidRPr="00A10C2F" w:rsidRDefault="000A333F" w:rsidP="00A10C2F">
      <w:pPr>
        <w:rPr>
          <w:b/>
        </w:rPr>
      </w:pPr>
      <w:r w:rsidRPr="00A10C2F">
        <w:rPr>
          <w:b/>
        </w:rPr>
        <w:t>Avances erradicación</w:t>
      </w:r>
    </w:p>
    <w:p w:rsidR="000A333F" w:rsidRDefault="000A333F" w:rsidP="00A10C2F">
      <w:r>
        <w:t xml:space="preserve">A </w:t>
      </w:r>
      <w:r w:rsidR="00A10C2F">
        <w:t>continuación,</w:t>
      </w:r>
      <w:r>
        <w:t xml:space="preserve"> se presenta la tabla general de avance de erradicaciones.</w:t>
      </w:r>
    </w:p>
    <w:p w:rsidR="000A333F" w:rsidRPr="00CC77D9" w:rsidRDefault="00F1119A" w:rsidP="00F1119A">
      <w:pPr>
        <w:pStyle w:val="Descripcin"/>
        <w:rPr>
          <w:rStyle w:val="nfasissutil"/>
          <w:rFonts w:ascii="Arial" w:hAnsi="Arial" w:cs="Arial"/>
          <w:b w:val="0"/>
          <w:i w:val="0"/>
          <w:color w:val="auto"/>
          <w:szCs w:val="24"/>
        </w:rPr>
      </w:pPr>
      <w:bookmarkStart w:id="438" w:name="_Ref534807122"/>
      <w:bookmarkStart w:id="439" w:name="_Toc535416508"/>
      <w:bookmarkStart w:id="440" w:name="_Toc2608376"/>
      <w:r w:rsidRPr="00CC77D9">
        <w:rPr>
          <w:rFonts w:cs="Arial"/>
          <w:b w:val="0"/>
          <w:color w:val="auto"/>
          <w:sz w:val="24"/>
          <w:szCs w:val="24"/>
        </w:rPr>
        <w:lastRenderedPageBreak/>
        <w:t xml:space="preserve">Tabla </w:t>
      </w:r>
      <w:r w:rsidRPr="00CC77D9">
        <w:rPr>
          <w:rFonts w:cs="Arial"/>
          <w:b w:val="0"/>
          <w:color w:val="auto"/>
          <w:sz w:val="24"/>
          <w:szCs w:val="24"/>
        </w:rPr>
        <w:fldChar w:fldCharType="begin"/>
      </w:r>
      <w:r w:rsidRPr="00CC77D9">
        <w:rPr>
          <w:rFonts w:cs="Arial"/>
          <w:b w:val="0"/>
          <w:color w:val="auto"/>
          <w:sz w:val="24"/>
          <w:szCs w:val="24"/>
        </w:rPr>
        <w:instrText xml:space="preserve"> SEQ Tabla \* ARABIC </w:instrText>
      </w:r>
      <w:r w:rsidRPr="00CC77D9">
        <w:rPr>
          <w:rFonts w:cs="Arial"/>
          <w:b w:val="0"/>
          <w:color w:val="auto"/>
          <w:sz w:val="24"/>
          <w:szCs w:val="24"/>
        </w:rPr>
        <w:fldChar w:fldCharType="separate"/>
      </w:r>
      <w:r w:rsidR="00343591">
        <w:rPr>
          <w:rFonts w:cs="Arial"/>
          <w:b w:val="0"/>
          <w:noProof/>
          <w:color w:val="auto"/>
          <w:sz w:val="24"/>
          <w:szCs w:val="24"/>
        </w:rPr>
        <w:t>83</w:t>
      </w:r>
      <w:r w:rsidRPr="00CC77D9">
        <w:rPr>
          <w:rFonts w:cs="Arial"/>
          <w:b w:val="0"/>
          <w:color w:val="auto"/>
          <w:sz w:val="24"/>
          <w:szCs w:val="24"/>
        </w:rPr>
        <w:fldChar w:fldCharType="end"/>
      </w:r>
      <w:r w:rsidR="00CC77D9" w:rsidRPr="00CC77D9">
        <w:rPr>
          <w:rFonts w:cs="Arial"/>
          <w:b w:val="0"/>
          <w:color w:val="auto"/>
          <w:sz w:val="24"/>
          <w:szCs w:val="24"/>
        </w:rPr>
        <w:t xml:space="preserve">. </w:t>
      </w:r>
      <w:r w:rsidR="000A333F" w:rsidRPr="00CC77D9">
        <w:rPr>
          <w:rStyle w:val="nfasissutil"/>
          <w:rFonts w:ascii="Arial" w:hAnsi="Arial" w:cs="Arial"/>
          <w:b w:val="0"/>
          <w:i w:val="0"/>
          <w:color w:val="auto"/>
          <w:szCs w:val="24"/>
        </w:rPr>
        <w:t>Avance general de erradicación</w:t>
      </w:r>
      <w:bookmarkEnd w:id="438"/>
      <w:bookmarkEnd w:id="439"/>
      <w:bookmarkEnd w:id="440"/>
    </w:p>
    <w:tbl>
      <w:tblPr>
        <w:tblStyle w:val="Tabladelista3-nfasis6"/>
        <w:tblW w:w="8291" w:type="dxa"/>
        <w:jc w:val="center"/>
        <w:tblLayout w:type="fixed"/>
        <w:tblLook w:val="04E0" w:firstRow="1" w:lastRow="1" w:firstColumn="1" w:lastColumn="0" w:noHBand="0" w:noVBand="1"/>
      </w:tblPr>
      <w:tblGrid>
        <w:gridCol w:w="1809"/>
        <w:gridCol w:w="1272"/>
        <w:gridCol w:w="1392"/>
        <w:gridCol w:w="1272"/>
        <w:gridCol w:w="1273"/>
        <w:gridCol w:w="1273"/>
      </w:tblGrid>
      <w:tr w:rsidR="000A333F" w:rsidRPr="00F62DD6" w:rsidTr="00037D0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Mes</w:t>
            </w:r>
          </w:p>
        </w:tc>
        <w:tc>
          <w:tcPr>
            <w:tcW w:w="1272" w:type="dxa"/>
            <w:hideMark/>
          </w:tcPr>
          <w:p w:rsidR="000A333F" w:rsidRPr="00F62DD6"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F62DD6">
              <w:rPr>
                <w:lang w:eastAsia="es-CO"/>
              </w:rPr>
              <w:t>Sin epifitas</w:t>
            </w:r>
          </w:p>
        </w:tc>
        <w:tc>
          <w:tcPr>
            <w:tcW w:w="1392" w:type="dxa"/>
            <w:hideMark/>
          </w:tcPr>
          <w:p w:rsidR="000A333F" w:rsidRPr="00F62DD6"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F62DD6">
              <w:rPr>
                <w:lang w:eastAsia="es-CO"/>
              </w:rPr>
              <w:t>Con epifitas</w:t>
            </w:r>
          </w:p>
        </w:tc>
        <w:tc>
          <w:tcPr>
            <w:tcW w:w="1272" w:type="dxa"/>
            <w:hideMark/>
          </w:tcPr>
          <w:p w:rsidR="000A333F" w:rsidRPr="00F62DD6"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F62DD6">
              <w:rPr>
                <w:lang w:eastAsia="es-CO"/>
              </w:rPr>
              <w:t>Latizales</w:t>
            </w:r>
          </w:p>
        </w:tc>
        <w:tc>
          <w:tcPr>
            <w:tcW w:w="1273" w:type="dxa"/>
            <w:hideMark/>
          </w:tcPr>
          <w:p w:rsidR="000A333F" w:rsidRPr="00F62DD6"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F62DD6">
              <w:rPr>
                <w:lang w:eastAsia="es-CO"/>
              </w:rPr>
              <w:t>Afectados</w:t>
            </w:r>
          </w:p>
        </w:tc>
        <w:tc>
          <w:tcPr>
            <w:tcW w:w="1273" w:type="dxa"/>
          </w:tcPr>
          <w:p w:rsidR="000A333F" w:rsidRPr="00F62DD6"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F62DD6">
              <w:rPr>
                <w:lang w:eastAsia="es-CO"/>
              </w:rPr>
              <w:t>Total mes</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ene-18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feb-18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mar-18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abr-18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may-18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jun-18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jul-18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ago-18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26</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8</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34</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sep-18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oct-18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2</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2</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nov-18</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dic-18</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0</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2</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2</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70AD47" w:themeFill="accent6"/>
            <w:hideMark/>
          </w:tcPr>
          <w:p w:rsidR="000A333F" w:rsidRPr="00F62DD6" w:rsidRDefault="000A333F" w:rsidP="00037D09">
            <w:pPr>
              <w:pStyle w:val="EstiloTabla"/>
              <w:rPr>
                <w:lang w:eastAsia="es-CO"/>
              </w:rPr>
            </w:pPr>
            <w:r w:rsidRPr="00F62DD6">
              <w:rPr>
                <w:lang w:eastAsia="es-CO"/>
              </w:rPr>
              <w:t>Ejecutados</w:t>
            </w:r>
          </w:p>
        </w:tc>
        <w:tc>
          <w:tcPr>
            <w:tcW w:w="1272" w:type="dxa"/>
            <w:shd w:val="clear" w:color="auto" w:fill="70AD47" w:themeFill="accent6"/>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28</w:t>
            </w:r>
          </w:p>
        </w:tc>
        <w:tc>
          <w:tcPr>
            <w:tcW w:w="1392" w:type="dxa"/>
            <w:shd w:val="clear" w:color="auto" w:fill="70AD47" w:themeFill="accent6"/>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0</w:t>
            </w:r>
          </w:p>
        </w:tc>
        <w:tc>
          <w:tcPr>
            <w:tcW w:w="1272" w:type="dxa"/>
            <w:shd w:val="clear" w:color="auto" w:fill="70AD47" w:themeFill="accent6"/>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8</w:t>
            </w:r>
          </w:p>
        </w:tc>
        <w:tc>
          <w:tcPr>
            <w:tcW w:w="1273" w:type="dxa"/>
            <w:shd w:val="clear" w:color="auto" w:fill="70AD47" w:themeFill="accent6"/>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2</w:t>
            </w:r>
          </w:p>
        </w:tc>
        <w:tc>
          <w:tcPr>
            <w:tcW w:w="1273" w:type="dxa"/>
            <w:shd w:val="clear" w:color="auto" w:fill="70AD47" w:themeFill="accent6"/>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38</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hideMark/>
          </w:tcPr>
          <w:p w:rsidR="000A333F" w:rsidRPr="00F62DD6" w:rsidRDefault="000A333F" w:rsidP="00037D09">
            <w:pPr>
              <w:pStyle w:val="EstiloTabla"/>
              <w:rPr>
                <w:lang w:eastAsia="es-CO"/>
              </w:rPr>
            </w:pPr>
            <w:r w:rsidRPr="00F62DD6">
              <w:rPr>
                <w:lang w:eastAsia="es-CO"/>
              </w:rPr>
              <w:t>Autorizados</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37</w:t>
            </w:r>
          </w:p>
        </w:tc>
        <w:tc>
          <w:tcPr>
            <w:tcW w:w="139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116</w:t>
            </w:r>
          </w:p>
        </w:tc>
        <w:tc>
          <w:tcPr>
            <w:tcW w:w="1272"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9</w:t>
            </w:r>
          </w:p>
        </w:tc>
        <w:tc>
          <w:tcPr>
            <w:tcW w:w="1273" w:type="dxa"/>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10</w:t>
            </w:r>
          </w:p>
        </w:tc>
        <w:tc>
          <w:tcPr>
            <w:tcW w:w="1273" w:type="dxa"/>
            <w:vAlign w:val="center"/>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Pr>
                <w:lang w:eastAsia="es-CO"/>
              </w:rPr>
              <w:t>172</w:t>
            </w:r>
          </w:p>
        </w:tc>
      </w:tr>
      <w:tr w:rsidR="000A333F" w:rsidRPr="00F62DD6" w:rsidTr="00037D0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0A333F" w:rsidRPr="00F62DD6" w:rsidRDefault="000A333F" w:rsidP="00037D09">
            <w:pPr>
              <w:pStyle w:val="EstiloTabla"/>
              <w:jc w:val="left"/>
              <w:rPr>
                <w:lang w:eastAsia="es-CO"/>
              </w:rPr>
            </w:pPr>
            <w:r w:rsidRPr="00F62DD6">
              <w:rPr>
                <w:lang w:eastAsia="es-CO"/>
              </w:rPr>
              <w:t>Pendientes</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9</w:t>
            </w:r>
          </w:p>
        </w:tc>
        <w:tc>
          <w:tcPr>
            <w:tcW w:w="139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116</w:t>
            </w:r>
          </w:p>
        </w:tc>
        <w:tc>
          <w:tcPr>
            <w:tcW w:w="1272"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1</w:t>
            </w:r>
          </w:p>
        </w:tc>
        <w:tc>
          <w:tcPr>
            <w:tcW w:w="1273" w:type="dxa"/>
            <w:noWrap/>
            <w:vAlign w:val="center"/>
            <w:hideMark/>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sidRPr="00F62DD6">
              <w:rPr>
                <w:lang w:eastAsia="es-CO"/>
              </w:rPr>
              <w:t>8</w:t>
            </w:r>
          </w:p>
        </w:tc>
        <w:tc>
          <w:tcPr>
            <w:tcW w:w="1273" w:type="dxa"/>
            <w:vAlign w:val="center"/>
          </w:tcPr>
          <w:p w:rsidR="000A333F" w:rsidRPr="00F62DD6"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lang w:eastAsia="es-CO"/>
              </w:rPr>
            </w:pPr>
            <w:r>
              <w:rPr>
                <w:lang w:eastAsia="es-CO"/>
              </w:rPr>
              <w:t>134</w:t>
            </w:r>
          </w:p>
        </w:tc>
      </w:tr>
      <w:tr w:rsidR="000A333F" w:rsidRPr="00F62DD6" w:rsidTr="00037D09">
        <w:trPr>
          <w:trHeight w:val="283"/>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0A333F" w:rsidRPr="00F62DD6" w:rsidRDefault="000A333F" w:rsidP="00037D09">
            <w:pPr>
              <w:pStyle w:val="EstiloTabla"/>
              <w:jc w:val="left"/>
              <w:rPr>
                <w:lang w:eastAsia="es-CO"/>
              </w:rPr>
            </w:pPr>
            <w:r w:rsidRPr="00F62DD6">
              <w:rPr>
                <w:lang w:eastAsia="es-CO"/>
              </w:rPr>
              <w:t>Total autorizados</w:t>
            </w:r>
          </w:p>
        </w:tc>
        <w:tc>
          <w:tcPr>
            <w:tcW w:w="6482" w:type="dxa"/>
            <w:gridSpan w:val="5"/>
            <w:noWrap/>
            <w:vAlign w:val="center"/>
            <w:hideMark/>
          </w:tcPr>
          <w:p w:rsidR="000A333F" w:rsidRPr="00F62DD6"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lang w:eastAsia="es-CO"/>
              </w:rPr>
            </w:pPr>
            <w:r w:rsidRPr="00F62DD6">
              <w:rPr>
                <w:lang w:eastAsia="es-CO"/>
              </w:rPr>
              <w:t>172</w:t>
            </w:r>
          </w:p>
        </w:tc>
      </w:tr>
      <w:tr w:rsidR="000A333F" w:rsidRPr="00F62DD6" w:rsidTr="00037D09">
        <w:trPr>
          <w:cnfStyle w:val="010000000000" w:firstRow="0" w:lastRow="1" w:firstColumn="0" w:lastColumn="0" w:oddVBand="0" w:evenVBand="0" w:oddHBand="0" w:evenHBand="0" w:firstRowFirstColumn="0" w:firstRowLastColumn="0" w:lastRowFirstColumn="0" w:lastRowLastColumn="0"/>
          <w:trHeight w:val="283"/>
          <w:jc w:val="center"/>
        </w:trPr>
        <w:tc>
          <w:tcPr>
            <w:cnfStyle w:val="001000000001" w:firstRow="0" w:lastRow="0" w:firstColumn="1" w:lastColumn="0" w:oddVBand="0" w:evenVBand="0" w:oddHBand="0" w:evenHBand="0" w:firstRowFirstColumn="0" w:firstRowLastColumn="0" w:lastRowFirstColumn="1" w:lastRowLastColumn="0"/>
            <w:tcW w:w="1809" w:type="dxa"/>
            <w:shd w:val="clear" w:color="auto" w:fill="70AD47" w:themeFill="accent6"/>
            <w:vAlign w:val="center"/>
            <w:hideMark/>
          </w:tcPr>
          <w:p w:rsidR="000A333F" w:rsidRPr="00F62DD6" w:rsidRDefault="000A333F" w:rsidP="00037D09">
            <w:pPr>
              <w:pStyle w:val="EstiloTabla"/>
              <w:jc w:val="left"/>
              <w:rPr>
                <w:lang w:eastAsia="es-CO"/>
              </w:rPr>
            </w:pPr>
            <w:r w:rsidRPr="00F62DD6">
              <w:rPr>
                <w:lang w:eastAsia="es-CO"/>
              </w:rPr>
              <w:t>Total Ejecutados</w:t>
            </w:r>
          </w:p>
        </w:tc>
        <w:tc>
          <w:tcPr>
            <w:tcW w:w="6482" w:type="dxa"/>
            <w:gridSpan w:val="5"/>
            <w:shd w:val="clear" w:color="auto" w:fill="70AD47" w:themeFill="accent6"/>
            <w:noWrap/>
            <w:vAlign w:val="center"/>
            <w:hideMark/>
          </w:tcPr>
          <w:p w:rsidR="000A333F" w:rsidRPr="00F62DD6" w:rsidRDefault="000A333F" w:rsidP="00037D09">
            <w:pPr>
              <w:pStyle w:val="EstiloTabla"/>
              <w:jc w:val="right"/>
              <w:cnfStyle w:val="010000000000" w:firstRow="0" w:lastRow="1" w:firstColumn="0" w:lastColumn="0" w:oddVBand="0" w:evenVBand="0" w:oddHBand="0" w:evenHBand="0" w:firstRowFirstColumn="0" w:firstRowLastColumn="0" w:lastRowFirstColumn="0" w:lastRowLastColumn="0"/>
              <w:rPr>
                <w:b w:val="0"/>
                <w:lang w:eastAsia="es-CO"/>
              </w:rPr>
            </w:pPr>
            <w:r w:rsidRPr="00F62DD6">
              <w:rPr>
                <w:b w:val="0"/>
                <w:lang w:eastAsia="es-CO"/>
              </w:rPr>
              <w:t>38</w:t>
            </w:r>
          </w:p>
        </w:tc>
      </w:tr>
    </w:tbl>
    <w:p w:rsidR="00F9675F" w:rsidRPr="00F9675F" w:rsidRDefault="00F9675F" w:rsidP="00F9675F">
      <w:pPr>
        <w:pStyle w:val="Descripcin"/>
        <w:rPr>
          <w:rStyle w:val="nfasissutil"/>
          <w:rFonts w:ascii="Arial" w:hAnsi="Arial" w:cs="Arial"/>
          <w:b w:val="0"/>
          <w:color w:val="auto"/>
          <w:szCs w:val="24"/>
        </w:rPr>
      </w:pPr>
      <w:bookmarkStart w:id="441" w:name="_Toc535416532"/>
      <w:bookmarkStart w:id="442" w:name="_Toc534829"/>
      <w:r w:rsidRPr="00F9675F">
        <w:rPr>
          <w:rFonts w:cs="Arial"/>
          <w:b w:val="0"/>
          <w:color w:val="auto"/>
          <w:sz w:val="24"/>
          <w:szCs w:val="24"/>
        </w:rPr>
        <w:t xml:space="preserve">Gráfica </w:t>
      </w:r>
      <w:r w:rsidRPr="00F9675F">
        <w:rPr>
          <w:rFonts w:cs="Arial"/>
          <w:b w:val="0"/>
          <w:color w:val="auto"/>
          <w:sz w:val="24"/>
          <w:szCs w:val="24"/>
        </w:rPr>
        <w:fldChar w:fldCharType="begin"/>
      </w:r>
      <w:r w:rsidRPr="00F9675F">
        <w:rPr>
          <w:rFonts w:cs="Arial"/>
          <w:b w:val="0"/>
          <w:color w:val="auto"/>
          <w:sz w:val="24"/>
          <w:szCs w:val="24"/>
        </w:rPr>
        <w:instrText xml:space="preserve"> SEQ Gráfica \* ARABIC </w:instrText>
      </w:r>
      <w:r w:rsidRPr="00F9675F">
        <w:rPr>
          <w:rFonts w:cs="Arial"/>
          <w:b w:val="0"/>
          <w:color w:val="auto"/>
          <w:sz w:val="24"/>
          <w:szCs w:val="24"/>
        </w:rPr>
        <w:fldChar w:fldCharType="separate"/>
      </w:r>
      <w:r w:rsidR="00343591">
        <w:rPr>
          <w:rFonts w:cs="Arial"/>
          <w:b w:val="0"/>
          <w:noProof/>
          <w:color w:val="auto"/>
          <w:sz w:val="24"/>
          <w:szCs w:val="24"/>
        </w:rPr>
        <w:t>43</w:t>
      </w:r>
      <w:r w:rsidRPr="00F9675F">
        <w:rPr>
          <w:rFonts w:cs="Arial"/>
          <w:b w:val="0"/>
          <w:color w:val="auto"/>
          <w:sz w:val="24"/>
          <w:szCs w:val="24"/>
        </w:rPr>
        <w:fldChar w:fldCharType="end"/>
      </w:r>
      <w:r w:rsidRPr="00F9675F">
        <w:rPr>
          <w:rFonts w:cs="Arial"/>
          <w:b w:val="0"/>
          <w:color w:val="auto"/>
          <w:sz w:val="24"/>
          <w:szCs w:val="24"/>
        </w:rPr>
        <w:t xml:space="preserve">. </w:t>
      </w:r>
      <w:r w:rsidRPr="00F9675F">
        <w:rPr>
          <w:rStyle w:val="nfasissutil"/>
          <w:rFonts w:ascii="Arial" w:hAnsi="Arial" w:cs="Arial"/>
          <w:b w:val="0"/>
          <w:color w:val="auto"/>
          <w:szCs w:val="24"/>
        </w:rPr>
        <w:t>Avance mensual de erradicaciones</w:t>
      </w:r>
      <w:bookmarkEnd w:id="441"/>
      <w:bookmarkEnd w:id="442"/>
    </w:p>
    <w:p w:rsidR="000A333F" w:rsidRDefault="000A333F" w:rsidP="000A333F">
      <w:pPr>
        <w:ind w:left="624"/>
      </w:pPr>
      <w:r>
        <w:rPr>
          <w:noProof/>
          <w:lang w:val="en-US"/>
        </w:rPr>
        <w:drawing>
          <wp:inline distT="0" distB="0" distL="0" distR="0" wp14:anchorId="4B048F90" wp14:editId="09046B93">
            <wp:extent cx="5582355" cy="2954389"/>
            <wp:effectExtent l="0" t="0" r="0" b="0"/>
            <wp:docPr id="14599" name="Imagen 1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592138" cy="2959567"/>
                    </a:xfrm>
                    <a:prstGeom prst="rect">
                      <a:avLst/>
                    </a:prstGeom>
                    <a:noFill/>
                  </pic:spPr>
                </pic:pic>
              </a:graphicData>
            </a:graphic>
          </wp:inline>
        </w:drawing>
      </w:r>
    </w:p>
    <w:p w:rsidR="000A333F" w:rsidRDefault="000A333F" w:rsidP="00A10C2F">
      <w:r>
        <w:lastRenderedPageBreak/>
        <w:t xml:space="preserve">En la gráfica anterior se evidencia el avance de las erradicaciones, las cuales se desarrollaron en los meses de agosto, octubre y diciembre, sin que a la fecha de haya ejecutado el 100%. El avance de la ejecución se evidencia en la </w:t>
      </w:r>
      <w:r>
        <w:fldChar w:fldCharType="begin"/>
      </w:r>
      <w:r>
        <w:instrText xml:space="preserve"> REF _Ref534807122 \h </w:instrText>
      </w:r>
      <w:r>
        <w:fldChar w:fldCharType="separate"/>
      </w:r>
      <w:r w:rsidR="00343591" w:rsidRPr="00CC77D9">
        <w:rPr>
          <w:rFonts w:cs="Arial"/>
          <w:szCs w:val="24"/>
        </w:rPr>
        <w:t xml:space="preserve">Tabla </w:t>
      </w:r>
      <w:r w:rsidR="00343591">
        <w:rPr>
          <w:rFonts w:cs="Arial"/>
          <w:b/>
          <w:noProof/>
          <w:szCs w:val="24"/>
        </w:rPr>
        <w:t>83</w:t>
      </w:r>
      <w:r w:rsidR="00343591" w:rsidRPr="00CC77D9">
        <w:rPr>
          <w:rFonts w:cs="Arial"/>
          <w:szCs w:val="24"/>
        </w:rPr>
        <w:t xml:space="preserve">. </w:t>
      </w:r>
      <w:r w:rsidR="00343591" w:rsidRPr="00CC77D9">
        <w:rPr>
          <w:rStyle w:val="nfasissutil"/>
          <w:rFonts w:ascii="Arial" w:hAnsi="Arial" w:cs="Arial"/>
          <w:i w:val="0"/>
          <w:color w:val="auto"/>
          <w:szCs w:val="24"/>
        </w:rPr>
        <w:t>Avance general de erradicación</w:t>
      </w:r>
      <w:r>
        <w:fldChar w:fldCharType="end"/>
      </w:r>
      <w:r>
        <w:t xml:space="preserve">, la cual muestra que a la fecha se ha erradicado 38 individuos forestales de 172 autorizados; los árboles que no se han talado corresponden a árboles que requieren levantamiento de veda por epifitas ante el ministerio de ambiente y/o no de ha requerido su erradicación hasta el momento para la ejecución del proyecto y pueden ser susceptibles para cambio de intervención en la opción más cercana a conservación. </w:t>
      </w:r>
    </w:p>
    <w:p w:rsidR="000A333F" w:rsidRPr="008B34C5" w:rsidRDefault="000A333F" w:rsidP="00A10C2F">
      <w:r>
        <w:t>Indicadores Erradicaciones</w:t>
      </w:r>
    </w:p>
    <w:tbl>
      <w:tblPr>
        <w:tblStyle w:val="Tablaconcuadrcula"/>
        <w:tblW w:w="9511"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9511"/>
      </w:tblGrid>
      <w:tr w:rsidR="000A333F" w:rsidTr="00037D09">
        <w:trPr>
          <w:trHeight w:val="567"/>
        </w:trPr>
        <w:tc>
          <w:tcPr>
            <w:tcW w:w="9511" w:type="dxa"/>
            <w:vAlign w:val="center"/>
          </w:tcPr>
          <w:p w:rsidR="000A333F" w:rsidRPr="008226FE" w:rsidRDefault="000A333F" w:rsidP="00037D09">
            <w:pPr>
              <w:jc w:val="left"/>
              <w:rPr>
                <w:iCs/>
              </w:rPr>
            </w:pPr>
            <m:oMathPara>
              <m:oMathParaPr>
                <m:jc m:val="left"/>
              </m:oMathParaPr>
              <m:oMath>
                <m:r>
                  <m:rPr>
                    <m:nor/>
                  </m:rPr>
                  <w:rPr>
                    <w:b/>
                    <w:iCs/>
                  </w:rPr>
                  <m:t>% de Erradicación</m:t>
                </m:r>
                <m:r>
                  <m:rPr>
                    <m:nor/>
                  </m:rPr>
                  <w:rPr>
                    <w:rFonts w:ascii="Cambria Math"/>
                    <w:b/>
                    <w:iCs/>
                  </w:rPr>
                  <m:t xml:space="preserve"> </m:t>
                </m:r>
                <m:r>
                  <m:rPr>
                    <m:nor/>
                  </m:rPr>
                  <w:rPr>
                    <w:b/>
                    <w:iCs/>
                  </w:rPr>
                  <m:t>acumulada  =</m:t>
                </m:r>
                <m:f>
                  <m:fPr>
                    <m:ctrlPr>
                      <w:rPr>
                        <w:rFonts w:ascii="Cambria Math" w:hAnsi="Cambria Math"/>
                        <w:i/>
                        <w:iCs/>
                      </w:rPr>
                    </m:ctrlPr>
                  </m:fPr>
                  <m:num>
                    <m:r>
                      <m:rPr>
                        <m:nor/>
                      </m:rPr>
                      <m:t>N°</m:t>
                    </m:r>
                    <m:r>
                      <m:rPr>
                        <m:nor/>
                      </m:rPr>
                      <w:rPr>
                        <w:rFonts w:ascii="Cambria Math"/>
                      </w:rPr>
                      <m:t xml:space="preserve"> </m:t>
                    </m:r>
                    <m:r>
                      <m:rPr>
                        <m:nor/>
                      </m:rPr>
                      <m:t>de</m:t>
                    </m:r>
                    <m:r>
                      <m:rPr>
                        <m:nor/>
                      </m:rPr>
                      <w:rPr>
                        <w:rFonts w:ascii="Cambria Math"/>
                      </w:rPr>
                      <m:t xml:space="preserve"> </m:t>
                    </m:r>
                    <m:r>
                      <m:rPr>
                        <m:nor/>
                      </m:rPr>
                      <m:t>individuos</m:t>
                    </m:r>
                    <m:r>
                      <m:rPr>
                        <m:nor/>
                      </m:rPr>
                      <w:rPr>
                        <w:rFonts w:ascii="Cambria Math"/>
                      </w:rPr>
                      <m:t xml:space="preserve"> </m:t>
                    </m:r>
                    <m:r>
                      <m:rPr>
                        <m:nor/>
                      </m:rPr>
                      <m:t>eliminados</m:t>
                    </m:r>
                  </m:num>
                  <m:den>
                    <m:r>
                      <m:rPr>
                        <m:nor/>
                      </m:rPr>
                      <m:t>N° de</m:t>
                    </m:r>
                    <m:r>
                      <m:rPr>
                        <m:nor/>
                      </m:rPr>
                      <w:rPr>
                        <w:rFonts w:ascii="Cambria Math"/>
                      </w:rPr>
                      <m:t xml:space="preserve"> </m:t>
                    </m:r>
                    <m:r>
                      <m:rPr>
                        <m:nor/>
                      </m:rPr>
                      <m:t>individuos</m:t>
                    </m:r>
                    <m:r>
                      <m:rPr>
                        <m:nor/>
                      </m:rPr>
                      <w:rPr>
                        <w:rFonts w:ascii="Cambria Math"/>
                      </w:rPr>
                      <m:t xml:space="preserve"> </m:t>
                    </m:r>
                    <m:r>
                      <m:rPr>
                        <m:nor/>
                      </m:rPr>
                      <m:t>a</m:t>
                    </m:r>
                    <m:r>
                      <m:rPr>
                        <m:nor/>
                      </m:rPr>
                      <w:rPr>
                        <w:rFonts w:ascii="Cambria Math"/>
                      </w:rPr>
                      <m:t xml:space="preserve"> </m:t>
                    </m:r>
                    <m:r>
                      <m:rPr>
                        <m:nor/>
                      </m:rPr>
                      <m:t>eliminar</m:t>
                    </m:r>
                    <m:r>
                      <m:rPr>
                        <m:nor/>
                      </m:rPr>
                      <w:rPr>
                        <w:rFonts w:ascii="Cambria Math"/>
                      </w:rPr>
                      <m:t xml:space="preserve"> </m:t>
                    </m:r>
                    <m:r>
                      <m:rPr>
                        <m:nor/>
                      </m:rPr>
                      <m:t>según diseños de la estación</m:t>
                    </m:r>
                  </m:den>
                </m:f>
                <m:r>
                  <m:rPr>
                    <m:nor/>
                  </m:rPr>
                  <w:rPr>
                    <w:iCs/>
                  </w:rPr>
                  <m:t>x100</m:t>
                </m:r>
              </m:oMath>
            </m:oMathPara>
          </w:p>
          <w:p w:rsidR="000A333F" w:rsidRPr="00134E78" w:rsidRDefault="000A333F" w:rsidP="00037D09">
            <w:pPr>
              <w:jc w:val="left"/>
              <w:rPr>
                <w:iCs/>
              </w:rPr>
            </w:pPr>
            <m:oMathPara>
              <m:oMathParaPr>
                <m:jc m:val="left"/>
              </m:oMathParaPr>
              <m:oMath>
                <m:r>
                  <m:rPr>
                    <m:nor/>
                  </m:rPr>
                  <w:rPr>
                    <w:b/>
                    <w:iCs/>
                  </w:rPr>
                  <m:t>% de Erradicación</m:t>
                </m:r>
                <m:r>
                  <m:rPr>
                    <m:nor/>
                  </m:rPr>
                  <w:rPr>
                    <w:rFonts w:ascii="Cambria Math"/>
                    <w:b/>
                    <w:iCs/>
                  </w:rPr>
                  <m:t xml:space="preserve"> </m:t>
                </m:r>
                <m:r>
                  <m:rPr>
                    <m:nor/>
                  </m:rPr>
                  <w:rPr>
                    <w:b/>
                    <w:iCs/>
                  </w:rPr>
                  <m:t>acumulada  =</m:t>
                </m:r>
                <m:f>
                  <m:fPr>
                    <m:ctrlPr>
                      <w:rPr>
                        <w:rFonts w:ascii="Cambria Math" w:hAnsi="Cambria Math"/>
                        <w:i/>
                        <w:iCs/>
                      </w:rPr>
                    </m:ctrlPr>
                  </m:fPr>
                  <m:num>
                    <m:r>
                      <m:rPr>
                        <m:nor/>
                      </m:rPr>
                      <m:t>40</m:t>
                    </m:r>
                  </m:num>
                  <m:den>
                    <m:r>
                      <m:rPr>
                        <m:nor/>
                      </m:rPr>
                      <m:t>162</m:t>
                    </m:r>
                  </m:den>
                </m:f>
                <m:r>
                  <m:rPr>
                    <m:nor/>
                  </m:rPr>
                  <w:rPr>
                    <w:iCs/>
                  </w:rPr>
                  <m:t>x100</m:t>
                </m:r>
                <m:r>
                  <m:rPr>
                    <m:nor/>
                  </m:rPr>
                  <w:rPr>
                    <w:rFonts w:ascii="Cambria Math" w:hAnsi="Cambria Math"/>
                    <w:iCs/>
                  </w:rPr>
                  <m:t>=</m:t>
                </m:r>
                <m:r>
                  <m:rPr>
                    <m:nor/>
                  </m:rPr>
                  <w:rPr>
                    <w:iCs/>
                  </w:rPr>
                  <m:t>23%</m:t>
                </m:r>
              </m:oMath>
            </m:oMathPara>
          </w:p>
          <w:p w:rsidR="000A333F" w:rsidRPr="007F64F3" w:rsidRDefault="000A333F" w:rsidP="00037D09">
            <w:pPr>
              <w:rPr>
                <w:iCs/>
              </w:rPr>
            </w:pPr>
            <w:r w:rsidRPr="007F64F3">
              <w:rPr>
                <w:iCs/>
              </w:rPr>
              <w:t>EN EL PRESENTE INDICADOR NO SE INCLUYEN LOS ARBOLES AUTORIZADOS PARA ERRADICAR POR CONTINGENCIA (10)</w:t>
            </w:r>
          </w:p>
        </w:tc>
      </w:tr>
    </w:tbl>
    <w:p w:rsidR="000A333F" w:rsidRPr="002B5C09" w:rsidRDefault="000A333F" w:rsidP="000A333F"/>
    <w:p w:rsidR="00A10C2F" w:rsidRDefault="00A10C2F" w:rsidP="002A47E8">
      <w:pPr>
        <w:pStyle w:val="Ttulo1"/>
        <w:numPr>
          <w:ilvl w:val="2"/>
          <w:numId w:val="64"/>
        </w:numPr>
      </w:pPr>
      <w:bookmarkStart w:id="443" w:name="_Toc2608274"/>
      <w:r>
        <w:t>programa c2 reubicación de arboles</w:t>
      </w:r>
      <w:bookmarkEnd w:id="443"/>
      <w:r>
        <w:t xml:space="preserve"> </w:t>
      </w:r>
    </w:p>
    <w:p w:rsidR="00A10C2F" w:rsidRPr="00A10C2F" w:rsidRDefault="00A10C2F" w:rsidP="00A10C2F"/>
    <w:p w:rsidR="000A333F" w:rsidRDefault="000A333F" w:rsidP="0076312C">
      <w:r>
        <w:t xml:space="preserve">El de julio de 2018 </w:t>
      </w:r>
      <w:r w:rsidRPr="005F222F">
        <w:t>se da inicio a las actividades de excavación y bloqueo en los ár</w:t>
      </w:r>
      <w:r>
        <w:t>boles que autorizados para trasladado, los traslados se iniciaron en el mes de septiembre y continúan realizándose de acuerdo a las necesidades del proyecto.</w:t>
      </w:r>
    </w:p>
    <w:p w:rsidR="000A333F" w:rsidRDefault="000A333F" w:rsidP="0076312C">
      <w:r>
        <w:t>El Contratista ha realizado la presentación de los sitios para los traslados, los cuales han sido aprobados por la Interventoría y las entidades correspondientes, EMCALI, Gases de Occidente y DAGMA.</w:t>
      </w:r>
    </w:p>
    <w:p w:rsidR="000A333F" w:rsidRPr="002A47E8" w:rsidRDefault="000A333F" w:rsidP="002A47E8">
      <w:pPr>
        <w:rPr>
          <w:rStyle w:val="nfasissutil"/>
          <w:rFonts w:ascii="Arial" w:hAnsi="Arial" w:cs="Arial"/>
          <w:i w:val="0"/>
        </w:rPr>
      </w:pPr>
      <w:r w:rsidRPr="002A47E8">
        <w:rPr>
          <w:rFonts w:cs="Arial"/>
        </w:rPr>
        <w:t xml:space="preserve">A fecha del informe se evidencia un porcentaje de supervivencia del 88%, ver </w:t>
      </w:r>
      <w:r w:rsidRPr="002A47E8">
        <w:rPr>
          <w:rStyle w:val="nfasissutil"/>
          <w:rFonts w:ascii="Arial" w:hAnsi="Arial" w:cs="Arial"/>
          <w:i w:val="0"/>
        </w:rPr>
        <w:fldChar w:fldCharType="begin"/>
      </w:r>
      <w:r w:rsidRPr="002A47E8">
        <w:rPr>
          <w:rStyle w:val="nfasissutil"/>
          <w:rFonts w:ascii="Arial" w:hAnsi="Arial" w:cs="Arial"/>
          <w:i w:val="0"/>
        </w:rPr>
        <w:instrText xml:space="preserve"> REF _Ref535217121 \h  \* MERGEFORMAT </w:instrText>
      </w:r>
      <w:r w:rsidRPr="002A47E8">
        <w:rPr>
          <w:rStyle w:val="nfasissutil"/>
          <w:rFonts w:ascii="Arial" w:hAnsi="Arial" w:cs="Arial"/>
          <w:i w:val="0"/>
        </w:rPr>
      </w:r>
      <w:r w:rsidRPr="002A47E8">
        <w:rPr>
          <w:rStyle w:val="nfasissutil"/>
          <w:rFonts w:ascii="Arial" w:hAnsi="Arial" w:cs="Arial"/>
          <w:i w:val="0"/>
        </w:rPr>
        <w:fldChar w:fldCharType="separate"/>
      </w:r>
      <w:r w:rsidR="00343591" w:rsidRPr="00343591">
        <w:rPr>
          <w:rStyle w:val="nfasissutil"/>
          <w:rFonts w:ascii="Arial" w:hAnsi="Arial" w:cs="Arial"/>
          <w:i w:val="0"/>
        </w:rPr>
        <w:t>Indicadores reubicación</w:t>
      </w:r>
      <w:r w:rsidRPr="002A47E8">
        <w:rPr>
          <w:rStyle w:val="nfasissutil"/>
          <w:rFonts w:ascii="Arial" w:hAnsi="Arial" w:cs="Arial"/>
          <w:i w:val="0"/>
        </w:rPr>
        <w:fldChar w:fldCharType="end"/>
      </w:r>
      <w:r w:rsidRPr="002A47E8">
        <w:rPr>
          <w:rStyle w:val="nfasissutil"/>
          <w:rFonts w:ascii="Arial" w:hAnsi="Arial" w:cs="Arial"/>
          <w:i w:val="0"/>
        </w:rPr>
        <w:t>.</w:t>
      </w:r>
    </w:p>
    <w:p w:rsidR="000A333F" w:rsidRDefault="000A333F" w:rsidP="002A47E8">
      <w:r w:rsidRPr="001418DD">
        <w:t xml:space="preserve">14-11-18. El subcontratista inicia el segundo mantenimiento a los arboles trasladados, realizando actividades </w:t>
      </w:r>
      <w:r w:rsidR="002A47E8" w:rsidRPr="001418DD">
        <w:t>de fertilización</w:t>
      </w:r>
      <w:r w:rsidRPr="001418DD">
        <w:t xml:space="preserve">, fumigación y aplicación de tratamiento hormonal. </w:t>
      </w:r>
    </w:p>
    <w:p w:rsidR="000A333F" w:rsidRDefault="000A333F" w:rsidP="002A47E8">
      <w:bookmarkStart w:id="444" w:name="_Programa_C3:_Compensación"/>
      <w:bookmarkStart w:id="445" w:name="_Ref521921420"/>
      <w:bookmarkEnd w:id="444"/>
      <w:r>
        <w:t>Avances reubicación</w:t>
      </w:r>
    </w:p>
    <w:p w:rsidR="000A333F" w:rsidRPr="00CB1A0E" w:rsidRDefault="000A333F" w:rsidP="002A47E8">
      <w:pPr>
        <w:rPr>
          <w:rStyle w:val="nfasissutil"/>
        </w:rPr>
      </w:pPr>
      <w:r>
        <w:t xml:space="preserve">A </w:t>
      </w:r>
      <w:r w:rsidR="002A47E8">
        <w:t>continuación,</w:t>
      </w:r>
      <w:r>
        <w:t xml:space="preserve"> se presenta el avance </w:t>
      </w:r>
      <w:r w:rsidRPr="0066105F">
        <w:t>mensural</w:t>
      </w:r>
      <w:r>
        <w:t xml:space="preserve"> de la actividad de reubicación de árboles.</w:t>
      </w:r>
    </w:p>
    <w:p w:rsidR="000A333F" w:rsidRDefault="000A333F" w:rsidP="000A333F">
      <w:pPr>
        <w:rPr>
          <w:rFonts w:cs="Arial"/>
          <w:szCs w:val="24"/>
        </w:rPr>
      </w:pPr>
    </w:p>
    <w:p w:rsidR="00305068" w:rsidRDefault="00305068" w:rsidP="000A333F">
      <w:pPr>
        <w:rPr>
          <w:rFonts w:cs="Arial"/>
          <w:szCs w:val="24"/>
        </w:rPr>
      </w:pPr>
    </w:p>
    <w:p w:rsidR="00305068" w:rsidRDefault="00305068" w:rsidP="000A333F">
      <w:pPr>
        <w:rPr>
          <w:rFonts w:cs="Arial"/>
          <w:szCs w:val="24"/>
        </w:rPr>
      </w:pPr>
    </w:p>
    <w:p w:rsidR="000A333F" w:rsidRPr="00CC77D9" w:rsidRDefault="00F1119A" w:rsidP="00F1119A">
      <w:pPr>
        <w:pStyle w:val="Descripcin"/>
        <w:rPr>
          <w:rStyle w:val="nfasissutil"/>
          <w:rFonts w:ascii="Arial" w:hAnsi="Arial" w:cs="Arial"/>
          <w:color w:val="auto"/>
          <w:szCs w:val="24"/>
        </w:rPr>
      </w:pPr>
      <w:bookmarkStart w:id="446" w:name="_Ref534795544"/>
      <w:bookmarkStart w:id="447" w:name="_Toc535416509"/>
      <w:bookmarkStart w:id="448" w:name="_Toc2608377"/>
      <w:r w:rsidRPr="00CC77D9">
        <w:rPr>
          <w:rFonts w:cs="Arial"/>
          <w:color w:val="auto"/>
          <w:sz w:val="24"/>
          <w:szCs w:val="24"/>
        </w:rPr>
        <w:lastRenderedPageBreak/>
        <w:t xml:space="preserve">Tabla </w:t>
      </w:r>
      <w:r w:rsidRPr="00CC77D9">
        <w:rPr>
          <w:rFonts w:cs="Arial"/>
          <w:color w:val="auto"/>
          <w:sz w:val="24"/>
          <w:szCs w:val="24"/>
        </w:rPr>
        <w:fldChar w:fldCharType="begin"/>
      </w:r>
      <w:r w:rsidRPr="00CC77D9">
        <w:rPr>
          <w:rFonts w:cs="Arial"/>
          <w:color w:val="auto"/>
          <w:sz w:val="24"/>
          <w:szCs w:val="24"/>
        </w:rPr>
        <w:instrText xml:space="preserve"> SEQ Tabla \* ARABIC </w:instrText>
      </w:r>
      <w:r w:rsidRPr="00CC77D9">
        <w:rPr>
          <w:rFonts w:cs="Arial"/>
          <w:color w:val="auto"/>
          <w:sz w:val="24"/>
          <w:szCs w:val="24"/>
        </w:rPr>
        <w:fldChar w:fldCharType="separate"/>
      </w:r>
      <w:r w:rsidR="00343591">
        <w:rPr>
          <w:rFonts w:cs="Arial"/>
          <w:noProof/>
          <w:color w:val="auto"/>
          <w:sz w:val="24"/>
          <w:szCs w:val="24"/>
        </w:rPr>
        <w:t>84</w:t>
      </w:r>
      <w:r w:rsidRPr="00CC77D9">
        <w:rPr>
          <w:rFonts w:cs="Arial"/>
          <w:color w:val="auto"/>
          <w:sz w:val="24"/>
          <w:szCs w:val="24"/>
        </w:rPr>
        <w:fldChar w:fldCharType="end"/>
      </w:r>
      <w:r w:rsidR="00CC77D9" w:rsidRPr="00CC77D9">
        <w:rPr>
          <w:rFonts w:cs="Arial"/>
          <w:color w:val="auto"/>
          <w:sz w:val="24"/>
          <w:szCs w:val="24"/>
        </w:rPr>
        <w:t xml:space="preserve">. </w:t>
      </w:r>
      <w:r w:rsidR="000A333F" w:rsidRPr="00CC77D9">
        <w:rPr>
          <w:rStyle w:val="nfasissutil"/>
          <w:rFonts w:ascii="Arial" w:hAnsi="Arial" w:cs="Arial"/>
          <w:b w:val="0"/>
          <w:i w:val="0"/>
          <w:color w:val="auto"/>
          <w:szCs w:val="24"/>
        </w:rPr>
        <w:t>Avance general de reubicación de árboles</w:t>
      </w:r>
      <w:bookmarkEnd w:id="446"/>
      <w:bookmarkEnd w:id="447"/>
      <w:bookmarkEnd w:id="448"/>
    </w:p>
    <w:tbl>
      <w:tblPr>
        <w:tblStyle w:val="Tabladecuadrcula4-nfasis6"/>
        <w:tblW w:w="72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00"/>
        <w:gridCol w:w="1800"/>
        <w:gridCol w:w="1800"/>
      </w:tblGrid>
      <w:tr w:rsidR="000A333F" w:rsidRPr="00036CD8" w:rsidTr="0030506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hideMark/>
          </w:tcPr>
          <w:p w:rsidR="000A333F" w:rsidRPr="00C72432" w:rsidRDefault="000A333F" w:rsidP="00037D09">
            <w:pPr>
              <w:pStyle w:val="EstiloTabla"/>
              <w:rPr>
                <w:lang w:eastAsia="es-CO"/>
              </w:rPr>
            </w:pPr>
            <w:r w:rsidRPr="00C72432">
              <w:rPr>
                <w:lang w:eastAsia="es-CO"/>
              </w:rPr>
              <w:t>Mes</w:t>
            </w:r>
          </w:p>
        </w:tc>
        <w:tc>
          <w:tcPr>
            <w:tcW w:w="1800" w:type="dxa"/>
            <w:tcBorders>
              <w:top w:val="none" w:sz="0" w:space="0" w:color="auto"/>
              <w:left w:val="none" w:sz="0" w:space="0" w:color="auto"/>
              <w:bottom w:val="none" w:sz="0" w:space="0" w:color="auto"/>
              <w:right w:val="none" w:sz="0" w:space="0" w:color="auto"/>
            </w:tcBorders>
            <w:hideMark/>
          </w:tcPr>
          <w:p w:rsidR="000A333F" w:rsidRPr="00C72432"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C72432">
              <w:rPr>
                <w:lang w:eastAsia="es-CO"/>
              </w:rPr>
              <w:t>Fustales</w:t>
            </w:r>
          </w:p>
        </w:tc>
        <w:tc>
          <w:tcPr>
            <w:tcW w:w="1800" w:type="dxa"/>
            <w:tcBorders>
              <w:top w:val="none" w:sz="0" w:space="0" w:color="auto"/>
              <w:left w:val="none" w:sz="0" w:space="0" w:color="auto"/>
              <w:bottom w:val="none" w:sz="0" w:space="0" w:color="auto"/>
              <w:right w:val="none" w:sz="0" w:space="0" w:color="auto"/>
            </w:tcBorders>
            <w:hideMark/>
          </w:tcPr>
          <w:p w:rsidR="000A333F" w:rsidRPr="00C72432"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sidRPr="00C72432">
              <w:rPr>
                <w:lang w:eastAsia="es-CO"/>
              </w:rPr>
              <w:t>Latizos</w:t>
            </w:r>
          </w:p>
        </w:tc>
        <w:tc>
          <w:tcPr>
            <w:tcW w:w="1800" w:type="dxa"/>
            <w:tcBorders>
              <w:top w:val="none" w:sz="0" w:space="0" w:color="auto"/>
              <w:left w:val="none" w:sz="0" w:space="0" w:color="auto"/>
              <w:bottom w:val="none" w:sz="0" w:space="0" w:color="auto"/>
              <w:right w:val="none" w:sz="0" w:space="0" w:color="auto"/>
            </w:tcBorders>
          </w:tcPr>
          <w:p w:rsidR="000A333F" w:rsidRPr="00C72432" w:rsidRDefault="000A333F" w:rsidP="00037D09">
            <w:pPr>
              <w:pStyle w:val="EstiloTabla"/>
              <w:cnfStyle w:val="100000000000" w:firstRow="1" w:lastRow="0" w:firstColumn="0" w:lastColumn="0" w:oddVBand="0" w:evenVBand="0" w:oddHBand="0" w:evenHBand="0" w:firstRowFirstColumn="0" w:firstRowLastColumn="0" w:lastRowFirstColumn="0" w:lastRowLastColumn="0"/>
              <w:rPr>
                <w:lang w:eastAsia="es-CO"/>
              </w:rPr>
            </w:pPr>
            <w:r>
              <w:rPr>
                <w:lang w:eastAsia="es-CO"/>
              </w:rPr>
              <w:t>Total</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ene-18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0</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feb-18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0</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mar-18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0</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abr-18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0</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may-18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0</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jun-18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0</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jul-18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0</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ago-18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0</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sep-18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4</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45</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49</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oct-18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52</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52</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nov-18</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0</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dic-18</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3</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0</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3</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Ejecutados</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7</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97</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104</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Autorizados</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12</w:t>
            </w:r>
          </w:p>
        </w:tc>
        <w:tc>
          <w:tcPr>
            <w:tcW w:w="1800" w:type="dxa"/>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133</w:t>
            </w:r>
          </w:p>
        </w:tc>
        <w:tc>
          <w:tcPr>
            <w:tcW w:w="1800" w:type="dxa"/>
            <w:vAlign w:val="center"/>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Pr>
                <w:sz w:val="20"/>
                <w:lang w:eastAsia="es-CO"/>
              </w:rPr>
              <w:t>145</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Pendientes</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5</w:t>
            </w:r>
          </w:p>
        </w:tc>
        <w:tc>
          <w:tcPr>
            <w:tcW w:w="1800" w:type="dxa"/>
            <w:noWrap/>
            <w:vAlign w:val="center"/>
            <w:hideMark/>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036CD8">
              <w:rPr>
                <w:sz w:val="20"/>
                <w:lang w:eastAsia="es-CO"/>
              </w:rPr>
              <w:t>36</w:t>
            </w:r>
          </w:p>
        </w:tc>
        <w:tc>
          <w:tcPr>
            <w:tcW w:w="1800" w:type="dxa"/>
            <w:vAlign w:val="center"/>
          </w:tcPr>
          <w:p w:rsidR="000A333F" w:rsidRPr="00036CD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Pr>
                <w:sz w:val="20"/>
                <w:lang w:eastAsia="es-CO"/>
              </w:rPr>
              <w:t>41</w:t>
            </w:r>
          </w:p>
        </w:tc>
      </w:tr>
      <w:tr w:rsidR="000A333F" w:rsidRPr="00036CD8" w:rsidTr="00305068">
        <w:trPr>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Total autorizados</w:t>
            </w:r>
          </w:p>
        </w:tc>
        <w:tc>
          <w:tcPr>
            <w:tcW w:w="5400" w:type="dxa"/>
            <w:gridSpan w:val="3"/>
            <w:noWrap/>
            <w:vAlign w:val="center"/>
            <w:hideMark/>
          </w:tcPr>
          <w:p w:rsidR="000A333F" w:rsidRPr="00036CD8" w:rsidRDefault="000A333F" w:rsidP="00037D09">
            <w:pPr>
              <w:pStyle w:val="EstiloTabla"/>
              <w:jc w:val="right"/>
              <w:cnfStyle w:val="000000000000" w:firstRow="0" w:lastRow="0" w:firstColumn="0" w:lastColumn="0" w:oddVBand="0" w:evenVBand="0" w:oddHBand="0" w:evenHBand="0" w:firstRowFirstColumn="0" w:firstRowLastColumn="0" w:lastRowFirstColumn="0" w:lastRowLastColumn="0"/>
              <w:rPr>
                <w:sz w:val="20"/>
                <w:lang w:eastAsia="es-CO"/>
              </w:rPr>
            </w:pPr>
            <w:r w:rsidRPr="00036CD8">
              <w:rPr>
                <w:sz w:val="20"/>
                <w:lang w:eastAsia="es-CO"/>
              </w:rPr>
              <w:t>145</w:t>
            </w:r>
          </w:p>
        </w:tc>
      </w:tr>
      <w:tr w:rsidR="000A333F" w:rsidRPr="00036CD8" w:rsidTr="0030506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hideMark/>
          </w:tcPr>
          <w:p w:rsidR="000A333F" w:rsidRPr="00036CD8" w:rsidRDefault="000A333F" w:rsidP="00037D09">
            <w:pPr>
              <w:pStyle w:val="EstiloTabla"/>
              <w:rPr>
                <w:sz w:val="20"/>
                <w:lang w:eastAsia="es-CO"/>
              </w:rPr>
            </w:pPr>
            <w:r w:rsidRPr="00036CD8">
              <w:rPr>
                <w:sz w:val="20"/>
                <w:lang w:eastAsia="es-CO"/>
              </w:rPr>
              <w:t>Total Ejecutados</w:t>
            </w:r>
          </w:p>
        </w:tc>
        <w:tc>
          <w:tcPr>
            <w:tcW w:w="5400" w:type="dxa"/>
            <w:gridSpan w:val="3"/>
            <w:noWrap/>
            <w:vAlign w:val="center"/>
            <w:hideMark/>
          </w:tcPr>
          <w:p w:rsidR="000A333F" w:rsidRPr="00134E78" w:rsidRDefault="000A333F" w:rsidP="00037D09">
            <w:pPr>
              <w:pStyle w:val="EstiloTabla"/>
              <w:jc w:val="right"/>
              <w:cnfStyle w:val="000000100000" w:firstRow="0" w:lastRow="0" w:firstColumn="0" w:lastColumn="0" w:oddVBand="0" w:evenVBand="0" w:oddHBand="1" w:evenHBand="0" w:firstRowFirstColumn="0" w:firstRowLastColumn="0" w:lastRowFirstColumn="0" w:lastRowLastColumn="0"/>
              <w:rPr>
                <w:sz w:val="20"/>
                <w:lang w:eastAsia="es-CO"/>
              </w:rPr>
            </w:pPr>
            <w:r w:rsidRPr="00134E78">
              <w:rPr>
                <w:sz w:val="20"/>
                <w:lang w:eastAsia="es-CO"/>
              </w:rPr>
              <w:t>104</w:t>
            </w:r>
          </w:p>
        </w:tc>
      </w:tr>
    </w:tbl>
    <w:p w:rsidR="00305068" w:rsidRDefault="00305068" w:rsidP="00305068">
      <w:pPr>
        <w:pStyle w:val="Descripcin"/>
        <w:ind w:left="851"/>
        <w:rPr>
          <w:rStyle w:val="nfasissutil"/>
        </w:rPr>
      </w:pPr>
      <w:bookmarkStart w:id="449" w:name="_Toc535416533"/>
    </w:p>
    <w:p w:rsidR="00305068" w:rsidRPr="00305068" w:rsidRDefault="00305068" w:rsidP="00305068">
      <w:pPr>
        <w:pStyle w:val="Descripcin"/>
        <w:rPr>
          <w:rStyle w:val="nfasissutil"/>
          <w:rFonts w:ascii="Arial" w:hAnsi="Arial" w:cs="Arial"/>
          <w:b w:val="0"/>
          <w:color w:val="auto"/>
          <w:szCs w:val="24"/>
        </w:rPr>
      </w:pPr>
      <w:bookmarkStart w:id="450" w:name="_Toc534830"/>
      <w:r w:rsidRPr="00305068">
        <w:rPr>
          <w:rFonts w:cs="Arial"/>
          <w:b w:val="0"/>
          <w:color w:val="auto"/>
          <w:sz w:val="24"/>
          <w:szCs w:val="24"/>
        </w:rPr>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44</w:t>
      </w:r>
      <w:r w:rsidRPr="00305068">
        <w:rPr>
          <w:rFonts w:cs="Arial"/>
          <w:b w:val="0"/>
          <w:color w:val="auto"/>
          <w:sz w:val="24"/>
          <w:szCs w:val="24"/>
        </w:rPr>
        <w:fldChar w:fldCharType="end"/>
      </w:r>
      <w:r w:rsidRPr="00305068">
        <w:rPr>
          <w:rFonts w:cs="Arial"/>
          <w:b w:val="0"/>
          <w:color w:val="auto"/>
          <w:sz w:val="24"/>
          <w:szCs w:val="24"/>
        </w:rPr>
        <w:t>.</w:t>
      </w:r>
      <w:r w:rsidRPr="00305068">
        <w:rPr>
          <w:rStyle w:val="nfasissutil"/>
          <w:rFonts w:ascii="Arial" w:hAnsi="Arial" w:cs="Arial"/>
          <w:b w:val="0"/>
          <w:color w:val="auto"/>
          <w:szCs w:val="24"/>
        </w:rPr>
        <w:t>Ava</w:t>
      </w:r>
      <w:r w:rsidRPr="00305068">
        <w:rPr>
          <w:rStyle w:val="nfasissutil"/>
          <w:rFonts w:ascii="Arial" w:hAnsi="Arial" w:cs="Arial"/>
          <w:b w:val="0"/>
          <w:i w:val="0"/>
          <w:color w:val="auto"/>
          <w:szCs w:val="24"/>
        </w:rPr>
        <w:t>nce mensual de reubicaciones</w:t>
      </w:r>
      <w:bookmarkEnd w:id="449"/>
      <w:bookmarkEnd w:id="450"/>
    </w:p>
    <w:p w:rsidR="000A333F" w:rsidRDefault="000A333F" w:rsidP="000A333F">
      <w:pPr>
        <w:ind w:left="851"/>
      </w:pPr>
      <w:r>
        <w:rPr>
          <w:noProof/>
          <w:lang w:val="en-US"/>
        </w:rPr>
        <w:drawing>
          <wp:inline distT="0" distB="0" distL="0" distR="0" wp14:anchorId="099F8BDF" wp14:editId="48C59698">
            <wp:extent cx="4628916" cy="2229953"/>
            <wp:effectExtent l="0" t="0" r="635" b="0"/>
            <wp:docPr id="14600" name="Imagen 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683770" cy="2256379"/>
                    </a:xfrm>
                    <a:prstGeom prst="rect">
                      <a:avLst/>
                    </a:prstGeom>
                    <a:noFill/>
                  </pic:spPr>
                </pic:pic>
              </a:graphicData>
            </a:graphic>
          </wp:inline>
        </w:drawing>
      </w:r>
    </w:p>
    <w:p w:rsidR="000A333F" w:rsidRDefault="000A333F" w:rsidP="00EB3DD8">
      <w:pPr>
        <w:rPr>
          <w:lang w:eastAsia="es-CO" w:bidi="hi-IN"/>
        </w:rPr>
      </w:pPr>
      <w:r>
        <w:rPr>
          <w:lang w:eastAsia="es-CO" w:bidi="hi-IN"/>
        </w:rPr>
        <w:lastRenderedPageBreak/>
        <w:t xml:space="preserve">La </w:t>
      </w:r>
      <w:r>
        <w:t>gráfica</w:t>
      </w:r>
      <w:r>
        <w:rPr>
          <w:lang w:eastAsia="es-CO" w:bidi="hi-IN"/>
        </w:rPr>
        <w:t xml:space="preserve"> anterior muestra el avance de las reubicaciones desarrolladas mes a mes por el Contratista, y se evidencia que estas se han desarrollado solo en 3 meses del año. En la </w:t>
      </w:r>
      <w:r>
        <w:rPr>
          <w:lang w:eastAsia="es-CO" w:bidi="hi-IN"/>
        </w:rPr>
        <w:fldChar w:fldCharType="begin"/>
      </w:r>
      <w:r>
        <w:rPr>
          <w:lang w:eastAsia="es-CO" w:bidi="hi-IN"/>
        </w:rPr>
        <w:instrText xml:space="preserve"> REF _Ref534795544 \h </w:instrText>
      </w:r>
      <w:r>
        <w:rPr>
          <w:lang w:eastAsia="es-CO" w:bidi="hi-IN"/>
        </w:rPr>
      </w:r>
      <w:r>
        <w:rPr>
          <w:lang w:eastAsia="es-CO" w:bidi="hi-IN"/>
        </w:rPr>
        <w:fldChar w:fldCharType="separate"/>
      </w:r>
      <w:r w:rsidR="00343591" w:rsidRPr="00CC77D9">
        <w:rPr>
          <w:rFonts w:cs="Arial"/>
          <w:szCs w:val="24"/>
        </w:rPr>
        <w:t xml:space="preserve">Tabla </w:t>
      </w:r>
      <w:r w:rsidR="00343591">
        <w:rPr>
          <w:rFonts w:cs="Arial"/>
          <w:noProof/>
          <w:szCs w:val="24"/>
        </w:rPr>
        <w:t>84</w:t>
      </w:r>
      <w:r w:rsidR="00343591" w:rsidRPr="00CC77D9">
        <w:rPr>
          <w:rFonts w:cs="Arial"/>
          <w:szCs w:val="24"/>
        </w:rPr>
        <w:t xml:space="preserve">. </w:t>
      </w:r>
      <w:r w:rsidR="00343591" w:rsidRPr="00CC77D9">
        <w:rPr>
          <w:rStyle w:val="nfasissutil"/>
          <w:rFonts w:ascii="Arial" w:hAnsi="Arial" w:cs="Arial"/>
          <w:i w:val="0"/>
          <w:color w:val="auto"/>
          <w:szCs w:val="24"/>
        </w:rPr>
        <w:t>Avance general de reubicación de árboles</w:t>
      </w:r>
      <w:r>
        <w:rPr>
          <w:lang w:eastAsia="es-CO" w:bidi="hi-IN"/>
        </w:rPr>
        <w:fldChar w:fldCharType="end"/>
      </w:r>
      <w:r>
        <w:rPr>
          <w:lang w:eastAsia="es-CO" w:bidi="hi-IN"/>
        </w:rPr>
        <w:t>, se evidencia que de 145 árboles autorizados por la entidad Ambiental se han trasladado 104.</w:t>
      </w:r>
    </w:p>
    <w:p w:rsidR="000A333F" w:rsidRDefault="000A333F" w:rsidP="000A333F">
      <w:pPr>
        <w:rPr>
          <w:lang w:eastAsia="es-CO" w:bidi="hi-IN"/>
        </w:rPr>
      </w:pPr>
    </w:p>
    <w:p w:rsidR="000A333F" w:rsidRPr="00EB3DD8" w:rsidRDefault="000A333F" w:rsidP="00EB3DD8">
      <w:pPr>
        <w:rPr>
          <w:b/>
        </w:rPr>
      </w:pPr>
      <w:bookmarkStart w:id="451" w:name="_Ref535217121"/>
      <w:r w:rsidRPr="00EB3DD8">
        <w:rPr>
          <w:b/>
        </w:rPr>
        <w:t>Indicadores reubicación</w:t>
      </w:r>
      <w:bookmarkEnd w:id="451"/>
    </w:p>
    <w:tbl>
      <w:tblPr>
        <w:tblStyle w:val="Tablaconcuadrcula"/>
        <w:tblW w:w="949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563"/>
      </w:tblGrid>
      <w:tr w:rsidR="000A333F" w:rsidTr="00037D09">
        <w:trPr>
          <w:trHeight w:val="1304"/>
        </w:trPr>
        <w:tc>
          <w:tcPr>
            <w:tcW w:w="9498" w:type="dxa"/>
            <w:vAlign w:val="center"/>
          </w:tcPr>
          <w:p w:rsidR="000A333F" w:rsidRPr="000E372C" w:rsidRDefault="000A333F" w:rsidP="00037D09">
            <w:pPr>
              <w:jc w:val="left"/>
            </w:pPr>
            <m:oMathPara>
              <m:oMathParaPr>
                <m:jc m:val="left"/>
              </m:oMathParaPr>
              <m:oMath>
                <m:r>
                  <m:rPr>
                    <m:nor/>
                  </m:rPr>
                  <w:rPr>
                    <w:b/>
                    <w:iCs/>
                  </w:rPr>
                  <m:t>%Reubicación</m:t>
                </m:r>
                <m:r>
                  <m:rPr>
                    <m:nor/>
                  </m:rPr>
                  <w:rPr>
                    <w:rFonts w:ascii="Cambria Math"/>
                    <w:b/>
                    <w:iCs/>
                  </w:rPr>
                  <m:t xml:space="preserve"> </m:t>
                </m:r>
                <m:r>
                  <m:rPr>
                    <m:nor/>
                  </m:rPr>
                  <w:rPr>
                    <w:b/>
                    <w:iCs/>
                  </w:rPr>
                  <m:t>=</m:t>
                </m:r>
                <m:f>
                  <m:fPr>
                    <m:ctrlPr>
                      <w:rPr>
                        <w:rFonts w:ascii="Cambria Math" w:hAnsi="Cambria Math"/>
                        <w:iCs/>
                      </w:rPr>
                    </m:ctrlPr>
                  </m:fPr>
                  <m:num>
                    <m:r>
                      <m:rPr>
                        <m:nor/>
                      </m:rPr>
                      <m:t>N° de árboles sobrevivientes al traslado después del cuarto mes</m:t>
                    </m:r>
                  </m:num>
                  <m:den>
                    <m:r>
                      <m:rPr>
                        <m:nor/>
                      </m:rPr>
                      <m:t>N° de árboles reubicados</m:t>
                    </m:r>
                  </m:den>
                </m:f>
                <m:r>
                  <m:rPr>
                    <m:nor/>
                  </m:rPr>
                  <m:t>x 100</m:t>
                </m:r>
              </m:oMath>
            </m:oMathPara>
          </w:p>
          <w:p w:rsidR="000A333F" w:rsidRPr="00B935D3" w:rsidRDefault="000A333F" w:rsidP="00037D09">
            <w:pPr>
              <w:jc w:val="left"/>
            </w:pPr>
            <m:oMathPara>
              <m:oMathParaPr>
                <m:jc m:val="left"/>
              </m:oMathParaPr>
              <m:oMath>
                <m:r>
                  <m:rPr>
                    <m:nor/>
                  </m:rPr>
                  <w:rPr>
                    <w:b/>
                    <w:iCs/>
                  </w:rPr>
                  <m:t>%Reubicación</m:t>
                </m:r>
                <m:r>
                  <m:rPr>
                    <m:nor/>
                  </m:rPr>
                  <w:rPr>
                    <w:rFonts w:ascii="Cambria Math"/>
                    <w:b/>
                    <w:iCs/>
                  </w:rPr>
                  <m:t xml:space="preserve"> </m:t>
                </m:r>
                <m:r>
                  <m:rPr>
                    <m:nor/>
                  </m:rPr>
                  <w:rPr>
                    <w:b/>
                    <w:iCs/>
                  </w:rPr>
                  <m:t>=</m:t>
                </m:r>
                <m:f>
                  <m:fPr>
                    <m:ctrlPr>
                      <w:rPr>
                        <w:rFonts w:ascii="Cambria Math" w:hAnsi="Cambria Math"/>
                        <w:iCs/>
                      </w:rPr>
                    </m:ctrlPr>
                  </m:fPr>
                  <m:num>
                    <m:r>
                      <m:rPr>
                        <m:nor/>
                      </m:rPr>
                      <m:t>92</m:t>
                    </m:r>
                  </m:num>
                  <m:den>
                    <m:r>
                      <m:rPr>
                        <m:nor/>
                      </m:rPr>
                      <m:t>104</m:t>
                    </m:r>
                  </m:den>
                </m:f>
                <m:r>
                  <m:rPr>
                    <m:nor/>
                  </m:rPr>
                  <m:t>x 100</m:t>
                </m:r>
                <m:r>
                  <m:rPr>
                    <m:nor/>
                  </m:rPr>
                  <w:rPr>
                    <w:rFonts w:ascii="Cambria Math"/>
                  </w:rPr>
                  <m:t>=</m:t>
                </m:r>
                <m:r>
                  <m:rPr>
                    <m:nor/>
                  </m:rPr>
                  <m:t>88</m:t>
                </m:r>
                <m:r>
                  <m:rPr>
                    <m:nor/>
                  </m:rPr>
                  <w:rPr>
                    <w:rFonts w:ascii="Cambria Math"/>
                  </w:rPr>
                  <m:t>%</m:t>
                </m:r>
              </m:oMath>
            </m:oMathPara>
          </w:p>
        </w:tc>
      </w:tr>
      <w:tr w:rsidR="000A333F" w:rsidTr="00037D09">
        <w:trPr>
          <w:trHeight w:val="2689"/>
        </w:trPr>
        <w:tc>
          <w:tcPr>
            <w:tcW w:w="9498" w:type="dxa"/>
            <w:vAlign w:val="center"/>
          </w:tcPr>
          <w:p w:rsidR="000A333F" w:rsidRPr="006C7F33" w:rsidRDefault="000A333F" w:rsidP="00037D09">
            <w:pPr>
              <w:jc w:val="left"/>
              <w:rPr>
                <w:iCs/>
                <w:sz w:val="18"/>
              </w:rPr>
            </w:pPr>
            <m:oMathPara>
              <m:oMathParaPr>
                <m:jc m:val="left"/>
              </m:oMathParaPr>
              <m:oMath>
                <m:r>
                  <m:rPr>
                    <m:nor/>
                  </m:rPr>
                  <w:rPr>
                    <w:b/>
                    <w:iCs/>
                  </w:rPr>
                  <m:t>%Bloqueos Efectivos</m:t>
                </m:r>
                <m:r>
                  <m:rPr>
                    <m:nor/>
                  </m:rPr>
                  <w:rPr>
                    <w:rFonts w:ascii="Cambria Math"/>
                    <w:b/>
                    <w:iCs/>
                  </w:rPr>
                  <m:t xml:space="preserve"> </m:t>
                </m:r>
                <m:r>
                  <m:rPr>
                    <m:nor/>
                  </m:rPr>
                  <w:rPr>
                    <w:b/>
                    <w:iCs/>
                  </w:rPr>
                  <m:t>=</m:t>
                </m:r>
                <m:f>
                  <m:fPr>
                    <m:ctrlPr>
                      <w:rPr>
                        <w:rFonts w:ascii="Cambria Math" w:hAnsi="Cambria Math"/>
                        <w:i/>
                        <w:iCs/>
                      </w:rPr>
                    </m:ctrlPr>
                  </m:fPr>
                  <m:num>
                    <m:r>
                      <m:rPr>
                        <m:nor/>
                      </m:rPr>
                      <w:rPr>
                        <w:iCs/>
                      </w:rPr>
                      <m:t>N° de árboles bloqueados efectivamente</m:t>
                    </m:r>
                  </m:num>
                  <m:den>
                    <m:r>
                      <m:rPr>
                        <m:nor/>
                      </m:rPr>
                      <w:rPr>
                        <w:iCs/>
                      </w:rPr>
                      <m:t>N° de árboles a bloquear según diseño paisajístico</m:t>
                    </m:r>
                  </m:den>
                </m:f>
                <m:r>
                  <m:rPr>
                    <m:nor/>
                  </m:rPr>
                  <w:rPr>
                    <w:iCs/>
                  </w:rPr>
                  <m:t>x100</m:t>
                </m:r>
              </m:oMath>
            </m:oMathPara>
          </w:p>
          <w:p w:rsidR="000A333F" w:rsidRDefault="000A333F" w:rsidP="00037D09">
            <w:pPr>
              <w:jc w:val="left"/>
              <w:rPr>
                <w:iCs/>
                <w:sz w:val="18"/>
              </w:rPr>
            </w:pPr>
          </w:p>
          <w:p w:rsidR="000A333F" w:rsidRPr="00C35B73" w:rsidRDefault="000A333F" w:rsidP="00037D09">
            <w:pPr>
              <w:jc w:val="left"/>
              <w:rPr>
                <w:iCs/>
              </w:rPr>
            </w:pPr>
            <m:oMathPara>
              <m:oMathParaPr>
                <m:jc m:val="left"/>
              </m:oMathParaPr>
              <m:oMath>
                <m:r>
                  <m:rPr>
                    <m:nor/>
                  </m:rPr>
                  <w:rPr>
                    <w:b/>
                    <w:iCs/>
                  </w:rPr>
                  <m:t>%Bloqueos Efectivos =</m:t>
                </m:r>
                <m:f>
                  <m:fPr>
                    <m:ctrlPr>
                      <w:rPr>
                        <w:rFonts w:ascii="Cambria Math" w:hAnsi="Cambria Math"/>
                        <w:i/>
                        <w:iCs/>
                      </w:rPr>
                    </m:ctrlPr>
                  </m:fPr>
                  <m:num>
                    <m:r>
                      <m:rPr>
                        <m:nor/>
                      </m:rPr>
                      <w:rPr>
                        <w:iCs/>
                      </w:rPr>
                      <m:t>104</m:t>
                    </m:r>
                  </m:num>
                  <m:den>
                    <m:r>
                      <m:rPr>
                        <m:nor/>
                      </m:rPr>
                      <w:rPr>
                        <w:iCs/>
                      </w:rPr>
                      <m:t>145</m:t>
                    </m:r>
                  </m:den>
                </m:f>
                <m:r>
                  <m:rPr>
                    <m:nor/>
                  </m:rPr>
                  <w:rPr>
                    <w:iCs/>
                  </w:rPr>
                  <m:t>×100=71</m:t>
                </m:r>
                <m:r>
                  <m:rPr>
                    <m:nor/>
                  </m:rPr>
                  <w:rPr>
                    <w:rFonts w:ascii="Cambria Math"/>
                    <w:iCs/>
                  </w:rPr>
                  <m:t>%</m:t>
                </m:r>
              </m:oMath>
            </m:oMathPara>
          </w:p>
          <w:p w:rsidR="000A333F" w:rsidRPr="00C35B73" w:rsidRDefault="000A333F" w:rsidP="00037D09">
            <w:pPr>
              <w:jc w:val="left"/>
              <w:rPr>
                <w:iCs/>
                <w:sz w:val="18"/>
              </w:rPr>
            </w:pPr>
          </w:p>
          <w:p w:rsidR="000A333F" w:rsidRDefault="000A333F" w:rsidP="00037D09">
            <w:r>
              <w:t>Este indicador corresponde a los arboles autorizados por la C.V.C., sin embargo se han bloqueado 105 árboles a la fecha incluyendo el árbol 38, solicitado para traslado por parte de la personería municipal.</w:t>
            </w:r>
          </w:p>
        </w:tc>
      </w:tr>
    </w:tbl>
    <w:p w:rsidR="000A333F" w:rsidRDefault="000A333F" w:rsidP="000A333F">
      <w:pPr>
        <w:rPr>
          <w:lang w:eastAsia="es-CO" w:bidi="hi-IN"/>
        </w:rPr>
      </w:pPr>
    </w:p>
    <w:p w:rsidR="000A333F" w:rsidRDefault="000A333F" w:rsidP="00EB3DD8">
      <w:pPr>
        <w:pStyle w:val="Ttulo1"/>
        <w:numPr>
          <w:ilvl w:val="2"/>
          <w:numId w:val="64"/>
        </w:numPr>
      </w:pPr>
      <w:bookmarkStart w:id="452" w:name="_Toc535416476"/>
      <w:bookmarkStart w:id="453" w:name="_Toc2608275"/>
      <w:r w:rsidRPr="00A63099">
        <w:t>Programa C3: Compensación forestal</w:t>
      </w:r>
      <w:bookmarkEnd w:id="445"/>
      <w:bookmarkEnd w:id="452"/>
      <w:bookmarkEnd w:id="453"/>
    </w:p>
    <w:p w:rsidR="000A333F" w:rsidRPr="00DC63BE" w:rsidRDefault="000A333F" w:rsidP="000A333F">
      <w:pPr>
        <w:rPr>
          <w:rStyle w:val="nfasis"/>
          <w:rFonts w:cs="Arial"/>
          <w:i w:val="0"/>
          <w:iCs w:val="0"/>
          <w:sz w:val="22"/>
        </w:rPr>
      </w:pPr>
    </w:p>
    <w:p w:rsidR="000A333F" w:rsidRPr="003F3AC3" w:rsidRDefault="000A333F" w:rsidP="00EB3DD8">
      <w:r w:rsidRPr="003F3AC3">
        <w:t xml:space="preserve">Atendiendo lo ordenado por la Autoridad Ambiental mediante las resoluciones 0710 N° 0712-00799 de 2018 (artículo cuarto literal h) y 0710 N° 0712-879 de 2018 (artículo primero, párrafo tercero), se solicitó al DAGMA, mediante el oficio CMVSB-878 del 15 de agosto de 2018, radicado en el DAGMA con número 201841330100096342 que </w:t>
      </w:r>
      <w:r w:rsidRPr="00DB0A95">
        <w:rPr>
          <w:iCs/>
        </w:rPr>
        <w:t>considerara</w:t>
      </w:r>
      <w:r w:rsidRPr="00DB0A95">
        <w:t xml:space="preserve"> la viabilidad</w:t>
      </w:r>
      <w:r w:rsidRPr="003F3AC3">
        <w:t xml:space="preserve"> de disponer dentro de la estructura ecológica del municipio de Santiago de Cali, de un área para llevar a cabo la compensación forestal, por parte del consorcio en nombre de Metro Cali S.A. Esto en cumplimiento de la obligación impuesta por la CVC por la intervención arbórea efectuada en el desarrollo contrato, mediante la restauración ecológica de 19.6 has y se reiteró la solicitud mediante el comunicado CMVSB-1134 del 18 de octubre de 2018 radicado en el DAGMA con número 201841730101463642, pero a la fecha, no hemos obtenido respuesta o pronunciamiento alguno (positivo o negativo), de parte de dicha entidad.</w:t>
      </w:r>
    </w:p>
    <w:p w:rsidR="00BB3574" w:rsidRDefault="00BB3574" w:rsidP="00EB3DD8">
      <w:pPr>
        <w:rPr>
          <w:rFonts w:cs="Arial"/>
        </w:rPr>
      </w:pPr>
    </w:p>
    <w:p w:rsidR="00BB3574" w:rsidRDefault="00BB3574" w:rsidP="00EB3DD8">
      <w:pPr>
        <w:rPr>
          <w:rFonts w:cs="Arial"/>
        </w:rPr>
      </w:pPr>
    </w:p>
    <w:p w:rsidR="000A333F" w:rsidRPr="00EB3DD8" w:rsidRDefault="000A333F" w:rsidP="00EB3DD8">
      <w:pPr>
        <w:rPr>
          <w:b/>
        </w:rPr>
      </w:pPr>
      <w:r w:rsidRPr="00EB3DD8">
        <w:rPr>
          <w:b/>
        </w:rPr>
        <w:lastRenderedPageBreak/>
        <w:t>Indicadores Siembra y o Compensación de árboles</w:t>
      </w:r>
    </w:p>
    <w:p w:rsidR="000A333F" w:rsidRDefault="000A333F" w:rsidP="00EB3DD8">
      <w:r>
        <w:t>Durante el 2018 no se realizaron actividades de compensación forestal, por lo tanto, no aplican los indicadores del programa.</w:t>
      </w:r>
    </w:p>
    <w:p w:rsidR="000A333F" w:rsidRDefault="000A333F" w:rsidP="00EB3DD8">
      <w:pPr>
        <w:pStyle w:val="Ttulo1"/>
        <w:numPr>
          <w:ilvl w:val="2"/>
          <w:numId w:val="64"/>
        </w:numPr>
      </w:pPr>
      <w:bookmarkStart w:id="454" w:name="_Toc502826085"/>
      <w:bookmarkStart w:id="455" w:name="_Toc535416477"/>
      <w:bookmarkStart w:id="456" w:name="_Toc2608276"/>
      <w:r>
        <w:t xml:space="preserve">Programa C4: </w:t>
      </w:r>
      <w:r w:rsidRPr="00EA357D">
        <w:t>Contingencia de árboles no incluidos en la Zona de Influencia Directa del Proyecto</w:t>
      </w:r>
      <w:bookmarkEnd w:id="454"/>
      <w:bookmarkEnd w:id="455"/>
      <w:bookmarkEnd w:id="456"/>
    </w:p>
    <w:p w:rsidR="000A333F" w:rsidRPr="00EB3DD8" w:rsidRDefault="000A333F" w:rsidP="00EB3DD8">
      <w:pPr>
        <w:rPr>
          <w:rStyle w:val="nfasissutil"/>
          <w:rFonts w:ascii="Arial" w:hAnsi="Arial" w:cs="Arial"/>
        </w:rPr>
      </w:pPr>
      <w:r w:rsidRPr="00EB3DD8">
        <w:rPr>
          <w:rFonts w:cs="Arial"/>
        </w:rPr>
        <w:t xml:space="preserve">Durante el 2018 no se presentaron contingencias atribuibles a la ejecución de la obra por parte del Contratista; sin embargo, se presentaron contingencias a causa de fenómenos naturales como lluvia y vientos, ver </w:t>
      </w:r>
      <w:r w:rsidRPr="00EB3DD8">
        <w:rPr>
          <w:rStyle w:val="nfasissutil"/>
          <w:rFonts w:ascii="Arial" w:hAnsi="Arial" w:cs="Arial"/>
          <w:i w:val="0"/>
        </w:rPr>
        <w:fldChar w:fldCharType="begin"/>
      </w:r>
      <w:r w:rsidRPr="00EB3DD8">
        <w:rPr>
          <w:rStyle w:val="nfasissutil"/>
          <w:rFonts w:ascii="Arial" w:hAnsi="Arial" w:cs="Arial"/>
          <w:i w:val="0"/>
        </w:rPr>
        <w:instrText xml:space="preserve"> REF _Ref535218413 \h  \* MERGEFORMAT </w:instrText>
      </w:r>
      <w:r w:rsidRPr="00EB3DD8">
        <w:rPr>
          <w:rStyle w:val="nfasissutil"/>
          <w:rFonts w:ascii="Arial" w:hAnsi="Arial" w:cs="Arial"/>
          <w:i w:val="0"/>
        </w:rPr>
      </w:r>
      <w:r w:rsidRPr="00EB3DD8">
        <w:rPr>
          <w:rStyle w:val="nfasissutil"/>
          <w:rFonts w:ascii="Arial" w:hAnsi="Arial" w:cs="Arial"/>
          <w:i w:val="0"/>
        </w:rPr>
        <w:fldChar w:fldCharType="separate"/>
      </w:r>
      <w:r w:rsidR="00343591" w:rsidRPr="00343591">
        <w:rPr>
          <w:rStyle w:val="nfasissutil"/>
          <w:rFonts w:ascii="Arial" w:hAnsi="Arial"/>
          <w:i w:val="0"/>
        </w:rPr>
        <w:t xml:space="preserve">Tabla 85. </w:t>
      </w:r>
      <w:r w:rsidR="00343591" w:rsidRPr="00343591">
        <w:rPr>
          <w:rStyle w:val="nfasissutil"/>
          <w:rFonts w:ascii="Arial" w:hAnsi="Arial" w:cs="Arial"/>
          <w:i w:val="0"/>
        </w:rPr>
        <w:t>reporte de contingencias</w:t>
      </w:r>
      <w:r w:rsidRPr="00EB3DD8">
        <w:rPr>
          <w:rStyle w:val="nfasissutil"/>
          <w:rFonts w:ascii="Arial" w:hAnsi="Arial" w:cs="Arial"/>
          <w:i w:val="0"/>
        </w:rPr>
        <w:fldChar w:fldCharType="end"/>
      </w:r>
      <w:r w:rsidRPr="00EB3DD8">
        <w:rPr>
          <w:rStyle w:val="nfasissutil"/>
          <w:rFonts w:ascii="Arial" w:hAnsi="Arial" w:cs="Arial"/>
          <w:i w:val="0"/>
        </w:rPr>
        <w:t>.</w:t>
      </w:r>
    </w:p>
    <w:p w:rsidR="000A333F" w:rsidRPr="00EB3DD8" w:rsidRDefault="000A333F" w:rsidP="00EB3DD8">
      <w:pPr>
        <w:rPr>
          <w:b/>
        </w:rPr>
      </w:pPr>
      <w:r w:rsidRPr="00EB3DD8">
        <w:rPr>
          <w:b/>
        </w:rPr>
        <w:t>Reporte de contingencias</w:t>
      </w:r>
    </w:p>
    <w:p w:rsidR="000A333F" w:rsidRPr="00CC77D9" w:rsidRDefault="00F1119A" w:rsidP="00F1119A">
      <w:pPr>
        <w:pStyle w:val="Descripcin"/>
        <w:rPr>
          <w:rStyle w:val="nfasissutil"/>
          <w:rFonts w:ascii="Arial" w:hAnsi="Arial" w:cs="Arial"/>
          <w:b w:val="0"/>
          <w:color w:val="auto"/>
          <w:szCs w:val="24"/>
        </w:rPr>
      </w:pPr>
      <w:bookmarkStart w:id="457" w:name="_Ref535218413"/>
      <w:bookmarkStart w:id="458" w:name="_Toc535416510"/>
      <w:bookmarkStart w:id="459" w:name="_Toc2608378"/>
      <w:r w:rsidRPr="00CC77D9">
        <w:rPr>
          <w:rFonts w:cs="Arial"/>
          <w:b w:val="0"/>
          <w:color w:val="auto"/>
          <w:sz w:val="24"/>
          <w:szCs w:val="24"/>
        </w:rPr>
        <w:t xml:space="preserve">Tabla </w:t>
      </w:r>
      <w:r w:rsidRPr="00CC77D9">
        <w:rPr>
          <w:rFonts w:cs="Arial"/>
          <w:b w:val="0"/>
          <w:color w:val="auto"/>
          <w:sz w:val="24"/>
          <w:szCs w:val="24"/>
        </w:rPr>
        <w:fldChar w:fldCharType="begin"/>
      </w:r>
      <w:r w:rsidRPr="00CC77D9">
        <w:rPr>
          <w:rFonts w:cs="Arial"/>
          <w:b w:val="0"/>
          <w:color w:val="auto"/>
          <w:sz w:val="24"/>
          <w:szCs w:val="24"/>
        </w:rPr>
        <w:instrText xml:space="preserve"> SEQ Tabla \* ARABIC </w:instrText>
      </w:r>
      <w:r w:rsidRPr="00CC77D9">
        <w:rPr>
          <w:rFonts w:cs="Arial"/>
          <w:b w:val="0"/>
          <w:color w:val="auto"/>
          <w:sz w:val="24"/>
          <w:szCs w:val="24"/>
        </w:rPr>
        <w:fldChar w:fldCharType="separate"/>
      </w:r>
      <w:r w:rsidR="00343591">
        <w:rPr>
          <w:rFonts w:cs="Arial"/>
          <w:b w:val="0"/>
          <w:noProof/>
          <w:color w:val="auto"/>
          <w:sz w:val="24"/>
          <w:szCs w:val="24"/>
        </w:rPr>
        <w:t>85</w:t>
      </w:r>
      <w:r w:rsidRPr="00CC77D9">
        <w:rPr>
          <w:rFonts w:cs="Arial"/>
          <w:b w:val="0"/>
          <w:color w:val="auto"/>
          <w:sz w:val="24"/>
          <w:szCs w:val="24"/>
        </w:rPr>
        <w:fldChar w:fldCharType="end"/>
      </w:r>
      <w:r w:rsidR="00CC77D9" w:rsidRPr="00CC77D9">
        <w:rPr>
          <w:rFonts w:cs="Arial"/>
          <w:b w:val="0"/>
          <w:color w:val="auto"/>
          <w:sz w:val="24"/>
          <w:szCs w:val="24"/>
        </w:rPr>
        <w:t xml:space="preserve">. </w:t>
      </w:r>
      <w:r w:rsidR="000A333F" w:rsidRPr="00CC77D9">
        <w:rPr>
          <w:rStyle w:val="nfasissutil"/>
          <w:rFonts w:ascii="Arial" w:hAnsi="Arial" w:cs="Arial"/>
          <w:b w:val="0"/>
          <w:i w:val="0"/>
          <w:color w:val="auto"/>
          <w:szCs w:val="24"/>
        </w:rPr>
        <w:t>reporte de contingencias</w:t>
      </w:r>
      <w:bookmarkEnd w:id="457"/>
      <w:bookmarkEnd w:id="458"/>
      <w:bookmarkEnd w:id="459"/>
    </w:p>
    <w:tbl>
      <w:tblPr>
        <w:tblStyle w:val="Tabladecuadrcula1clara1"/>
        <w:tblW w:w="6410" w:type="dxa"/>
        <w:tblInd w:w="846" w:type="dxa"/>
        <w:tblLook w:val="04E0" w:firstRow="1" w:lastRow="1" w:firstColumn="1" w:lastColumn="0" w:noHBand="0" w:noVBand="1"/>
      </w:tblPr>
      <w:tblGrid>
        <w:gridCol w:w="1327"/>
        <w:gridCol w:w="1443"/>
        <w:gridCol w:w="1897"/>
        <w:gridCol w:w="1743"/>
      </w:tblGrid>
      <w:tr w:rsidR="000A333F" w:rsidTr="00AC604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tcPr>
          <w:p w:rsidR="000A333F" w:rsidRPr="00DC785B" w:rsidRDefault="000A333F" w:rsidP="00037D09">
            <w:pPr>
              <w:jc w:val="center"/>
              <w:rPr>
                <w:rFonts w:cs="Arial"/>
                <w:szCs w:val="22"/>
              </w:rPr>
            </w:pPr>
            <w:r>
              <w:rPr>
                <w:rFonts w:cs="Arial"/>
                <w:szCs w:val="22"/>
              </w:rPr>
              <w:t>MES</w:t>
            </w:r>
          </w:p>
        </w:tc>
        <w:tc>
          <w:tcPr>
            <w:tcW w:w="1318" w:type="dxa"/>
          </w:tcPr>
          <w:p w:rsidR="000A333F" w:rsidRPr="00DC785B" w:rsidRDefault="000A333F" w:rsidP="00037D09">
            <w:pPr>
              <w:jc w:val="center"/>
              <w:cnfStyle w:val="100000000000" w:firstRow="1" w:lastRow="0" w:firstColumn="0" w:lastColumn="0" w:oddVBand="0" w:evenVBand="0" w:oddHBand="0" w:evenHBand="0" w:firstRowFirstColumn="0" w:firstRowLastColumn="0" w:lastRowFirstColumn="0" w:lastRowLastColumn="0"/>
              <w:rPr>
                <w:b w:val="0"/>
              </w:rPr>
            </w:pPr>
            <w:r w:rsidRPr="00DC785B">
              <w:rPr>
                <w:b w:val="0"/>
              </w:rPr>
              <w:t>CANTIDAD</w:t>
            </w:r>
          </w:p>
        </w:tc>
        <w:tc>
          <w:tcPr>
            <w:tcW w:w="1897" w:type="dxa"/>
          </w:tcPr>
          <w:p w:rsidR="000A333F" w:rsidRPr="00DC785B" w:rsidRDefault="000A333F" w:rsidP="00037D09">
            <w:pPr>
              <w:jc w:val="center"/>
              <w:cnfStyle w:val="100000000000" w:firstRow="1" w:lastRow="0" w:firstColumn="0" w:lastColumn="0" w:oddVBand="0" w:evenVBand="0" w:oddHBand="0" w:evenHBand="0" w:firstRowFirstColumn="0" w:firstRowLastColumn="0" w:lastRowFirstColumn="0" w:lastRowLastColumn="0"/>
              <w:rPr>
                <w:b w:val="0"/>
              </w:rPr>
            </w:pPr>
            <w:r w:rsidRPr="00DC785B">
              <w:rPr>
                <w:b w:val="0"/>
              </w:rPr>
              <w:t>REPORTADOS</w:t>
            </w:r>
          </w:p>
        </w:tc>
        <w:tc>
          <w:tcPr>
            <w:tcW w:w="1778" w:type="dxa"/>
          </w:tcPr>
          <w:p w:rsidR="000A333F" w:rsidRPr="00DC785B" w:rsidRDefault="000A333F" w:rsidP="00037D09">
            <w:pPr>
              <w:jc w:val="center"/>
              <w:cnfStyle w:val="100000000000" w:firstRow="1" w:lastRow="0" w:firstColumn="0" w:lastColumn="0" w:oddVBand="0" w:evenVBand="0" w:oddHBand="0" w:evenHBand="0" w:firstRowFirstColumn="0" w:firstRowLastColumn="0" w:lastRowFirstColumn="0" w:lastRowLastColumn="0"/>
              <w:rPr>
                <w:b w:val="0"/>
              </w:rPr>
            </w:pPr>
            <w:r w:rsidRPr="00DC785B">
              <w:rPr>
                <w:b w:val="0"/>
              </w:rPr>
              <w:t>TRATADOS</w:t>
            </w:r>
          </w:p>
        </w:tc>
      </w:tr>
      <w:tr w:rsidR="000A333F" w:rsidTr="00AC604F">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Pr="00DC785B" w:rsidRDefault="000A333F" w:rsidP="00037D09">
            <w:pPr>
              <w:jc w:val="left"/>
              <w:rPr>
                <w:rFonts w:cs="Arial"/>
                <w:szCs w:val="22"/>
              </w:rPr>
            </w:pPr>
            <w:r>
              <w:rPr>
                <w:rFonts w:cs="Arial"/>
                <w:szCs w:val="22"/>
              </w:rPr>
              <w:t>Ago-18</w:t>
            </w:r>
          </w:p>
        </w:tc>
        <w:tc>
          <w:tcPr>
            <w:tcW w:w="131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w:t>
            </w:r>
          </w:p>
        </w:tc>
        <w:tc>
          <w:tcPr>
            <w:tcW w:w="1897"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w:t>
            </w:r>
          </w:p>
        </w:tc>
        <w:tc>
          <w:tcPr>
            <w:tcW w:w="1778"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w:t>
            </w:r>
          </w:p>
        </w:tc>
      </w:tr>
      <w:tr w:rsidR="000A333F" w:rsidTr="00AC604F">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Pr="00DC785B" w:rsidRDefault="000A333F" w:rsidP="00037D09">
            <w:pPr>
              <w:jc w:val="left"/>
              <w:rPr>
                <w:rFonts w:cs="Arial"/>
                <w:szCs w:val="22"/>
              </w:rPr>
            </w:pPr>
            <w:r>
              <w:rPr>
                <w:rFonts w:cs="Arial"/>
                <w:szCs w:val="22"/>
              </w:rPr>
              <w:t>Sep-18</w:t>
            </w:r>
          </w:p>
        </w:tc>
        <w:tc>
          <w:tcPr>
            <w:tcW w:w="1318"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c>
          <w:tcPr>
            <w:tcW w:w="1897"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DC785B">
              <w:rPr>
                <w:rFonts w:cs="Arial"/>
                <w:szCs w:val="22"/>
              </w:rPr>
              <w:t>0</w:t>
            </w:r>
          </w:p>
        </w:tc>
        <w:tc>
          <w:tcPr>
            <w:tcW w:w="1778"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DC785B">
              <w:rPr>
                <w:rFonts w:cs="Arial"/>
                <w:szCs w:val="22"/>
              </w:rPr>
              <w:t>0</w:t>
            </w:r>
          </w:p>
        </w:tc>
      </w:tr>
      <w:tr w:rsidR="000A333F" w:rsidTr="00AC604F">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Default="000A333F" w:rsidP="00037D09">
            <w:pPr>
              <w:jc w:val="left"/>
              <w:rPr>
                <w:rFonts w:cs="Arial"/>
                <w:szCs w:val="22"/>
              </w:rPr>
            </w:pPr>
            <w:r>
              <w:rPr>
                <w:rFonts w:cs="Arial"/>
                <w:szCs w:val="22"/>
              </w:rPr>
              <w:t>Oct-18</w:t>
            </w:r>
          </w:p>
        </w:tc>
        <w:tc>
          <w:tcPr>
            <w:tcW w:w="131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w:t>
            </w:r>
          </w:p>
        </w:tc>
        <w:tc>
          <w:tcPr>
            <w:tcW w:w="1897"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w:t>
            </w:r>
          </w:p>
        </w:tc>
        <w:tc>
          <w:tcPr>
            <w:tcW w:w="1778" w:type="dxa"/>
            <w:vAlign w:val="center"/>
          </w:tcPr>
          <w:p w:rsidR="000A333F" w:rsidRPr="00DC785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r>
      <w:tr w:rsidR="000A333F" w:rsidTr="00AC604F">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Default="000A333F" w:rsidP="00037D09">
            <w:pPr>
              <w:jc w:val="left"/>
              <w:rPr>
                <w:rFonts w:cs="Arial"/>
                <w:szCs w:val="22"/>
              </w:rPr>
            </w:pPr>
            <w:r>
              <w:rPr>
                <w:rFonts w:cs="Arial"/>
                <w:szCs w:val="22"/>
              </w:rPr>
              <w:t>Nov-18</w:t>
            </w:r>
          </w:p>
        </w:tc>
        <w:tc>
          <w:tcPr>
            <w:tcW w:w="131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c>
          <w:tcPr>
            <w:tcW w:w="1897"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c>
          <w:tcPr>
            <w:tcW w:w="177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r>
      <w:tr w:rsidR="000A333F" w:rsidTr="00AC604F">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Default="000A333F" w:rsidP="00037D09">
            <w:pPr>
              <w:jc w:val="left"/>
              <w:rPr>
                <w:rFonts w:cs="Arial"/>
                <w:szCs w:val="22"/>
              </w:rPr>
            </w:pPr>
            <w:r>
              <w:rPr>
                <w:rFonts w:cs="Arial"/>
                <w:szCs w:val="22"/>
              </w:rPr>
              <w:t>DIC-18</w:t>
            </w:r>
          </w:p>
        </w:tc>
        <w:tc>
          <w:tcPr>
            <w:tcW w:w="131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w:t>
            </w:r>
          </w:p>
        </w:tc>
        <w:tc>
          <w:tcPr>
            <w:tcW w:w="1897"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w:t>
            </w:r>
          </w:p>
        </w:tc>
        <w:tc>
          <w:tcPr>
            <w:tcW w:w="1778" w:type="dxa"/>
            <w:vAlign w:val="center"/>
          </w:tcPr>
          <w:p w:rsidR="000A333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0</w:t>
            </w:r>
          </w:p>
        </w:tc>
      </w:tr>
      <w:tr w:rsidR="000A333F" w:rsidRPr="00D86EB8" w:rsidTr="00AC604F">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rsidR="000A333F" w:rsidRPr="00DC785B" w:rsidRDefault="000A333F" w:rsidP="00037D09">
            <w:pPr>
              <w:jc w:val="left"/>
              <w:rPr>
                <w:rFonts w:cs="Arial"/>
                <w:b w:val="0"/>
                <w:szCs w:val="22"/>
              </w:rPr>
            </w:pPr>
            <w:r w:rsidRPr="00DC785B">
              <w:rPr>
                <w:rFonts w:cs="Arial"/>
                <w:b w:val="0"/>
                <w:szCs w:val="22"/>
              </w:rPr>
              <w:t xml:space="preserve">Total </w:t>
            </w:r>
          </w:p>
        </w:tc>
        <w:tc>
          <w:tcPr>
            <w:tcW w:w="1318" w:type="dxa"/>
            <w:vAlign w:val="center"/>
          </w:tcPr>
          <w:p w:rsidR="000A333F" w:rsidRPr="00DC785B"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b w:val="0"/>
                <w:szCs w:val="22"/>
              </w:rPr>
            </w:pPr>
            <w:r>
              <w:rPr>
                <w:rFonts w:cs="Arial"/>
              </w:rPr>
              <w:fldChar w:fldCharType="begin"/>
            </w:r>
            <w:r>
              <w:rPr>
                <w:rFonts w:cs="Arial"/>
                <w:b w:val="0"/>
                <w:szCs w:val="22"/>
              </w:rPr>
              <w:instrText xml:space="preserve"> =SUM(ABOVE) </w:instrText>
            </w:r>
            <w:r>
              <w:rPr>
                <w:rFonts w:cs="Arial"/>
              </w:rPr>
              <w:fldChar w:fldCharType="separate"/>
            </w:r>
            <w:r>
              <w:rPr>
                <w:rFonts w:cs="Arial"/>
                <w:b w:val="0"/>
                <w:noProof/>
                <w:szCs w:val="22"/>
              </w:rPr>
              <w:t>4</w:t>
            </w:r>
            <w:r>
              <w:rPr>
                <w:rFonts w:cs="Arial"/>
              </w:rPr>
              <w:fldChar w:fldCharType="end"/>
            </w:r>
          </w:p>
        </w:tc>
        <w:tc>
          <w:tcPr>
            <w:tcW w:w="1897" w:type="dxa"/>
            <w:vAlign w:val="center"/>
          </w:tcPr>
          <w:p w:rsidR="000A333F" w:rsidRPr="00DC785B"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b w:val="0"/>
                <w:szCs w:val="22"/>
              </w:rPr>
            </w:pPr>
            <w:r>
              <w:rPr>
                <w:rFonts w:cs="Arial"/>
              </w:rPr>
              <w:fldChar w:fldCharType="begin"/>
            </w:r>
            <w:r>
              <w:rPr>
                <w:rFonts w:cs="Arial"/>
                <w:b w:val="0"/>
                <w:szCs w:val="22"/>
              </w:rPr>
              <w:instrText xml:space="preserve"> =SUM(ABOVE) </w:instrText>
            </w:r>
            <w:r>
              <w:rPr>
                <w:rFonts w:cs="Arial"/>
              </w:rPr>
              <w:fldChar w:fldCharType="separate"/>
            </w:r>
            <w:r>
              <w:rPr>
                <w:rFonts w:cs="Arial"/>
                <w:b w:val="0"/>
                <w:noProof/>
                <w:szCs w:val="22"/>
              </w:rPr>
              <w:t>4</w:t>
            </w:r>
            <w:r>
              <w:rPr>
                <w:rFonts w:cs="Arial"/>
              </w:rPr>
              <w:fldChar w:fldCharType="end"/>
            </w:r>
          </w:p>
        </w:tc>
        <w:tc>
          <w:tcPr>
            <w:tcW w:w="1778" w:type="dxa"/>
            <w:vAlign w:val="center"/>
          </w:tcPr>
          <w:p w:rsidR="000A333F" w:rsidRPr="00DC785B"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b w:val="0"/>
                <w:szCs w:val="22"/>
              </w:rPr>
            </w:pPr>
            <w:r>
              <w:rPr>
                <w:rFonts w:cs="Arial"/>
              </w:rPr>
              <w:fldChar w:fldCharType="begin"/>
            </w:r>
            <w:r>
              <w:rPr>
                <w:rFonts w:cs="Arial"/>
                <w:b w:val="0"/>
                <w:szCs w:val="22"/>
              </w:rPr>
              <w:instrText xml:space="preserve"> =SUM(ABOVE) </w:instrText>
            </w:r>
            <w:r>
              <w:rPr>
                <w:rFonts w:cs="Arial"/>
              </w:rPr>
              <w:fldChar w:fldCharType="separate"/>
            </w:r>
            <w:r>
              <w:rPr>
                <w:rFonts w:cs="Arial"/>
                <w:b w:val="0"/>
                <w:noProof/>
                <w:szCs w:val="22"/>
              </w:rPr>
              <w:t>1</w:t>
            </w:r>
            <w:r>
              <w:rPr>
                <w:rFonts w:cs="Arial"/>
              </w:rPr>
              <w:fldChar w:fldCharType="end"/>
            </w:r>
          </w:p>
        </w:tc>
      </w:tr>
    </w:tbl>
    <w:p w:rsidR="000A333F" w:rsidRDefault="000A333F" w:rsidP="000A333F"/>
    <w:p w:rsidR="000A333F" w:rsidRPr="00EB3DD8" w:rsidRDefault="000A333F" w:rsidP="00EB3DD8">
      <w:pPr>
        <w:rPr>
          <w:b/>
        </w:rPr>
      </w:pPr>
      <w:bookmarkStart w:id="460" w:name="_Toc502826086"/>
      <w:r w:rsidRPr="00EB3DD8">
        <w:rPr>
          <w:b/>
        </w:rPr>
        <w:t>Indicadores Contingencia De Árboles</w:t>
      </w:r>
    </w:p>
    <w:p w:rsidR="000A333F" w:rsidRDefault="000A333F" w:rsidP="00EB3DD8">
      <w:r>
        <w:t>Durante el 2018 no se presentaron contingencias atribuibles al contratista, por tanto, no aplican los indicadores del programa.</w:t>
      </w:r>
    </w:p>
    <w:p w:rsidR="000A333F" w:rsidRDefault="000A333F" w:rsidP="000A333F"/>
    <w:p w:rsidR="000A333F" w:rsidRDefault="000A333F" w:rsidP="00EB3DD8">
      <w:pPr>
        <w:pStyle w:val="Ttulo1"/>
        <w:numPr>
          <w:ilvl w:val="1"/>
          <w:numId w:val="64"/>
        </w:numPr>
      </w:pPr>
      <w:bookmarkStart w:id="461" w:name="_Toc535416478"/>
      <w:bookmarkStart w:id="462" w:name="_Toc2608277"/>
      <w:r w:rsidRPr="003B577D">
        <w:t>COMPONENTE D: GESTION AMBIENTAL ACTIVIDADES CONSTRUCCION</w:t>
      </w:r>
      <w:bookmarkEnd w:id="460"/>
      <w:bookmarkEnd w:id="461"/>
      <w:bookmarkEnd w:id="462"/>
    </w:p>
    <w:p w:rsidR="00EB3DD8" w:rsidRPr="00EB3DD8" w:rsidRDefault="00EB3DD8" w:rsidP="00EB3DD8"/>
    <w:p w:rsidR="000A333F" w:rsidRDefault="000A333F" w:rsidP="00EB3DD8">
      <w:pPr>
        <w:pStyle w:val="Ttulo1"/>
        <w:numPr>
          <w:ilvl w:val="2"/>
          <w:numId w:val="64"/>
        </w:numPr>
      </w:pPr>
      <w:bookmarkStart w:id="463" w:name="_Toc502826087"/>
      <w:bookmarkStart w:id="464" w:name="_Ref516148722"/>
      <w:bookmarkStart w:id="465" w:name="_Ref521921501"/>
      <w:bookmarkStart w:id="466" w:name="_Toc535416479"/>
      <w:bookmarkStart w:id="467" w:name="_Toc2608278"/>
      <w:r w:rsidRPr="003B577D">
        <w:t>Programa D1: Manejo Demoliciones, Escombros y Desechos Construcción</w:t>
      </w:r>
      <w:bookmarkEnd w:id="463"/>
      <w:bookmarkEnd w:id="464"/>
      <w:bookmarkEnd w:id="465"/>
      <w:bookmarkEnd w:id="466"/>
      <w:bookmarkEnd w:id="467"/>
    </w:p>
    <w:p w:rsidR="00EB3DD8" w:rsidRPr="00EB3DD8" w:rsidRDefault="00EB3DD8" w:rsidP="00EB3DD8"/>
    <w:p w:rsidR="000A333F" w:rsidRPr="00AB4462" w:rsidRDefault="000A333F" w:rsidP="000A333F">
      <w:r>
        <w:t xml:space="preserve">Durante el 2018 se ejecutaron actividades constructivas que generaron residuos, sobre los cuales se realizó seguimiento diario, mediante la verificación las áreas de generación, registro de restiro de obra, verificación de los sitios de disposición y certificaciones </w:t>
      </w:r>
      <w:r>
        <w:lastRenderedPageBreak/>
        <w:t xml:space="preserve">correspondientes. En la </w:t>
      </w:r>
      <w:r w:rsidRPr="00EB3DD8">
        <w:fldChar w:fldCharType="begin"/>
      </w:r>
      <w:r w:rsidRPr="00EB3DD8">
        <w:instrText xml:space="preserve"> REF _Ref532210867 \h </w:instrText>
      </w:r>
      <w:r w:rsidR="00EB3DD8">
        <w:instrText xml:space="preserve"> \* MERGEFORMAT </w:instrText>
      </w:r>
      <w:r w:rsidRPr="00EB3DD8">
        <w:fldChar w:fldCharType="separate"/>
      </w:r>
      <w:r w:rsidR="00343591" w:rsidRPr="00343591">
        <w:t>Tabla 86. control excavaciones, rellenos y RCD</w:t>
      </w:r>
      <w:r w:rsidRPr="00EB3DD8">
        <w:fldChar w:fldCharType="end"/>
      </w:r>
      <w:r>
        <w:t xml:space="preserve"> se registran los volúmenes de residuos generados mes a mes y l</w:t>
      </w:r>
      <w:r w:rsidR="008115DA">
        <w:t xml:space="preserve">a disposición final realizada. </w:t>
      </w:r>
    </w:p>
    <w:p w:rsidR="000A333F" w:rsidRDefault="000A333F" w:rsidP="00305068">
      <w:pPr>
        <w:pStyle w:val="Ttulo4"/>
        <w:tabs>
          <w:tab w:val="left" w:pos="851"/>
        </w:tabs>
        <w:overflowPunct w:val="0"/>
        <w:autoSpaceDE w:val="0"/>
        <w:autoSpaceDN w:val="0"/>
        <w:adjustRightInd w:val="0"/>
        <w:spacing w:before="120" w:line="276" w:lineRule="auto"/>
        <w:textAlignment w:val="baseline"/>
      </w:pPr>
      <w:bookmarkStart w:id="468" w:name="_Ref521664039"/>
      <w:bookmarkStart w:id="469" w:name="_Ref532210895"/>
      <w:r>
        <w:t>Datos Programa D1</w:t>
      </w:r>
      <w:bookmarkEnd w:id="468"/>
      <w:bookmarkEnd w:id="469"/>
    </w:p>
    <w:p w:rsidR="000A333F" w:rsidRPr="009D71F8" w:rsidRDefault="00F1119A" w:rsidP="00F1119A">
      <w:pPr>
        <w:pStyle w:val="Descripcin"/>
        <w:rPr>
          <w:rStyle w:val="nfasissutil"/>
          <w:rFonts w:ascii="Arial" w:hAnsi="Arial" w:cs="Arial"/>
          <w:b w:val="0"/>
          <w:color w:val="auto"/>
          <w:szCs w:val="24"/>
        </w:rPr>
      </w:pPr>
      <w:bookmarkStart w:id="470" w:name="_Ref532210867"/>
      <w:bookmarkStart w:id="471" w:name="_Toc535416511"/>
      <w:bookmarkStart w:id="472" w:name="_Toc2608379"/>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86</w:t>
      </w:r>
      <w:r w:rsidRPr="009D71F8">
        <w:rPr>
          <w:rFonts w:cs="Arial"/>
          <w:b w:val="0"/>
          <w:color w:val="auto"/>
          <w:sz w:val="24"/>
          <w:szCs w:val="24"/>
        </w:rPr>
        <w:fldChar w:fldCharType="end"/>
      </w:r>
      <w:r w:rsidR="009D71F8" w:rsidRPr="009D71F8">
        <w:rPr>
          <w:rFonts w:cs="Arial"/>
          <w:b w:val="0"/>
          <w:i/>
          <w:color w:val="auto"/>
          <w:sz w:val="24"/>
          <w:szCs w:val="24"/>
        </w:rPr>
        <w:t xml:space="preserve">. </w:t>
      </w:r>
      <w:r w:rsidR="000A333F" w:rsidRPr="009D71F8">
        <w:rPr>
          <w:rStyle w:val="nfasissutil"/>
          <w:rFonts w:ascii="Arial" w:hAnsi="Arial" w:cs="Arial"/>
          <w:b w:val="0"/>
          <w:i w:val="0"/>
          <w:color w:val="auto"/>
          <w:szCs w:val="24"/>
        </w:rPr>
        <w:t>control excavaciones, rellenos y RCD</w:t>
      </w:r>
      <w:bookmarkEnd w:id="470"/>
      <w:r w:rsidR="000A333F" w:rsidRPr="009D71F8">
        <w:rPr>
          <w:rStyle w:val="nfasissutil"/>
          <w:rFonts w:ascii="Arial" w:hAnsi="Arial" w:cs="Arial"/>
          <w:b w:val="0"/>
          <w:i w:val="0"/>
          <w:color w:val="auto"/>
          <w:szCs w:val="24"/>
        </w:rPr>
        <w:t xml:space="preserve"> (m³)</w:t>
      </w:r>
      <w:bookmarkEnd w:id="471"/>
      <w:bookmarkEnd w:id="472"/>
    </w:p>
    <w:tbl>
      <w:tblPr>
        <w:tblStyle w:val="Tabladecuadrcula1clara1"/>
        <w:tblW w:w="0" w:type="auto"/>
        <w:tblLayout w:type="fixed"/>
        <w:tblLook w:val="04A0" w:firstRow="1" w:lastRow="0" w:firstColumn="1" w:lastColumn="0" w:noHBand="0" w:noVBand="1"/>
      </w:tblPr>
      <w:tblGrid>
        <w:gridCol w:w="674"/>
        <w:gridCol w:w="881"/>
        <w:gridCol w:w="878"/>
        <w:gridCol w:w="834"/>
        <w:gridCol w:w="834"/>
        <w:gridCol w:w="878"/>
        <w:gridCol w:w="790"/>
        <w:gridCol w:w="790"/>
        <w:gridCol w:w="886"/>
        <w:gridCol w:w="837"/>
        <w:gridCol w:w="987"/>
      </w:tblGrid>
      <w:tr w:rsidR="008115DA" w:rsidRPr="00EB3DD8" w:rsidTr="008115DA">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674" w:type="dxa"/>
            <w:vMerge w:val="restart"/>
            <w:noWrap/>
            <w:hideMark/>
          </w:tcPr>
          <w:p w:rsidR="008115DA" w:rsidRPr="00EB3DD8" w:rsidRDefault="008115DA" w:rsidP="00037D09">
            <w:pPr>
              <w:jc w:val="center"/>
              <w:rPr>
                <w:rFonts w:cs="Arial"/>
                <w:sz w:val="18"/>
                <w:szCs w:val="18"/>
                <w:lang w:eastAsia="es-CO"/>
              </w:rPr>
            </w:pPr>
            <w:r w:rsidRPr="00EB3DD8">
              <w:rPr>
                <w:rFonts w:cs="Arial"/>
                <w:sz w:val="18"/>
                <w:szCs w:val="18"/>
                <w:lang w:eastAsia="es-CO"/>
              </w:rPr>
              <w:t>Fecha</w:t>
            </w:r>
          </w:p>
        </w:tc>
        <w:tc>
          <w:tcPr>
            <w:tcW w:w="881" w:type="dxa"/>
            <w:vMerge w:val="restart"/>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Material</w:t>
            </w:r>
          </w:p>
        </w:tc>
        <w:tc>
          <w:tcPr>
            <w:tcW w:w="3424" w:type="dxa"/>
            <w:gridSpan w:val="4"/>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Vol. Material sobrante Generado</w:t>
            </w:r>
          </w:p>
        </w:tc>
        <w:tc>
          <w:tcPr>
            <w:tcW w:w="790" w:type="dxa"/>
            <w:vMerge w:val="restart"/>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Reuso</w:t>
            </w:r>
          </w:p>
        </w:tc>
        <w:tc>
          <w:tcPr>
            <w:tcW w:w="790" w:type="dxa"/>
            <w:vMerge w:val="restart"/>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Acopio</w:t>
            </w:r>
          </w:p>
        </w:tc>
        <w:tc>
          <w:tcPr>
            <w:tcW w:w="886" w:type="dxa"/>
            <w:vMerge w:val="restart"/>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Sitio</w:t>
            </w:r>
          </w:p>
        </w:tc>
        <w:tc>
          <w:tcPr>
            <w:tcW w:w="837" w:type="dxa"/>
            <w:vMerge w:val="restart"/>
            <w:hideMark/>
          </w:tcPr>
          <w:p w:rsidR="008115DA" w:rsidRPr="00EB3DD8" w:rsidRDefault="008115DA" w:rsidP="00037D09">
            <w:pPr>
              <w:ind w:left="-166" w:right="-117"/>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Dispuesto</w:t>
            </w:r>
          </w:p>
        </w:tc>
        <w:tc>
          <w:tcPr>
            <w:tcW w:w="987" w:type="dxa"/>
            <w:vMerge w:val="restart"/>
            <w:noWrap/>
            <w:hideMark/>
          </w:tcPr>
          <w:p w:rsidR="008115DA" w:rsidRPr="00EB3DD8" w:rsidRDefault="008115DA" w:rsidP="00037D09">
            <w:pPr>
              <w:ind w:left="-166" w:right="-124"/>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Certificado</w:t>
            </w:r>
          </w:p>
        </w:tc>
      </w:tr>
      <w:tr w:rsidR="008115DA" w:rsidRPr="00EB3DD8" w:rsidTr="008115DA">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sz w:val="18"/>
                <w:szCs w:val="18"/>
                <w:lang w:eastAsia="es-CO"/>
              </w:rPr>
            </w:pPr>
          </w:p>
        </w:tc>
        <w:tc>
          <w:tcPr>
            <w:tcW w:w="881"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c>
          <w:tcPr>
            <w:tcW w:w="878" w:type="dxa"/>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Frente 1</w:t>
            </w:r>
          </w:p>
        </w:tc>
        <w:tc>
          <w:tcPr>
            <w:tcW w:w="834" w:type="dxa"/>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Frente 2</w:t>
            </w:r>
          </w:p>
        </w:tc>
        <w:tc>
          <w:tcPr>
            <w:tcW w:w="834" w:type="dxa"/>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Frente 3</w:t>
            </w:r>
          </w:p>
        </w:tc>
        <w:tc>
          <w:tcPr>
            <w:tcW w:w="878" w:type="dxa"/>
            <w:noWrap/>
            <w:hideMark/>
          </w:tcPr>
          <w:p w:rsidR="008115DA" w:rsidRPr="00EB3DD8" w:rsidRDefault="008115DA" w:rsidP="00037D0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Total</w:t>
            </w:r>
          </w:p>
        </w:tc>
        <w:tc>
          <w:tcPr>
            <w:tcW w:w="790"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c>
          <w:tcPr>
            <w:tcW w:w="790"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c>
          <w:tcPr>
            <w:tcW w:w="886"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c>
          <w:tcPr>
            <w:tcW w:w="837"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c>
          <w:tcPr>
            <w:tcW w:w="987" w:type="dxa"/>
            <w:vMerge/>
            <w:hideMark/>
          </w:tcPr>
          <w:p w:rsidR="008115DA" w:rsidRPr="00EB3DD8" w:rsidRDefault="008115DA" w:rsidP="00037D09">
            <w:pPr>
              <w:jc w:val="left"/>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sz w:val="18"/>
                <w:szCs w:val="18"/>
                <w:lang w:eastAsia="es-CO"/>
              </w:rPr>
            </w:pPr>
            <w:r w:rsidRPr="00EB3DD8">
              <w:rPr>
                <w:rFonts w:cs="Arial"/>
                <w:sz w:val="18"/>
                <w:szCs w:val="18"/>
                <w:lang w:eastAsia="es-CO"/>
              </w:rPr>
              <w:t>ene-18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sz w:val="18"/>
                <w:szCs w:val="18"/>
                <w:lang w:eastAsia="es-CO"/>
              </w:rPr>
            </w:pPr>
            <w:r w:rsidRPr="00EB3DD8">
              <w:rPr>
                <w:rFonts w:cs="Arial"/>
                <w:sz w:val="18"/>
                <w:szCs w:val="18"/>
                <w:lang w:eastAsia="es-CO"/>
              </w:rPr>
              <w:t>feb-18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544,00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544,00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500,00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44</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sz w:val="18"/>
                <w:szCs w:val="18"/>
                <w:lang w:eastAsia="es-CO"/>
              </w:rPr>
            </w:pPr>
            <w:r w:rsidRPr="00EB3DD8">
              <w:rPr>
                <w:rFonts w:cs="Arial"/>
                <w:sz w:val="18"/>
                <w:szCs w:val="18"/>
                <w:lang w:eastAsia="es-CO"/>
              </w:rPr>
              <w:t>mar-18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11,40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11,40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11,40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44</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sz w:val="18"/>
                <w:szCs w:val="18"/>
                <w:lang w:eastAsia="es-CO"/>
              </w:rPr>
            </w:pPr>
            <w:r w:rsidRPr="00EB3DD8">
              <w:rPr>
                <w:rFonts w:cs="Arial"/>
                <w:sz w:val="18"/>
                <w:szCs w:val="18"/>
                <w:lang w:eastAsia="es-CO"/>
              </w:rPr>
              <w:t>abr-18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10,00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10,00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44</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sz w:val="18"/>
                <w:szCs w:val="18"/>
                <w:lang w:eastAsia="es-CO"/>
              </w:rPr>
            </w:pPr>
            <w:r w:rsidRPr="00EB3DD8">
              <w:rPr>
                <w:rFonts w:cs="Arial"/>
                <w:sz w:val="18"/>
                <w:szCs w:val="18"/>
                <w:lang w:eastAsia="es-CO"/>
              </w:rPr>
              <w:t>may-18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44</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jun-18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66,00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82,95</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66,00</w:t>
            </w:r>
          </w:p>
        </w:tc>
        <w:tc>
          <w:tcPr>
            <w:tcW w:w="790" w:type="dxa"/>
            <w:vMerge w:val="restart"/>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60,95</w:t>
            </w:r>
          </w:p>
        </w:tc>
        <w:tc>
          <w:tcPr>
            <w:tcW w:w="886" w:type="dxa"/>
            <w:vMerge w:val="restart"/>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c>
          <w:tcPr>
            <w:tcW w:w="837" w:type="dxa"/>
            <w:vMerge w:val="restart"/>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37"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NA</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jul-18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Relleno</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27,00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val="restart"/>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63,95</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Cynthia Gómez</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Potrero Grande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16</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16</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ago-18</w:t>
            </w: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351,73</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1162,73</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335,50</w:t>
            </w:r>
          </w:p>
        </w:tc>
        <w:tc>
          <w:tcPr>
            <w:tcW w:w="790" w:type="dxa"/>
            <w:vMerge w:val="restart"/>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64,18</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Potrero Grande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32</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32</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Relleno</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313,00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Cynthia Gómez</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313</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313</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Relleno</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16,00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Cynthia Gómez</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16</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Asfalto</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482,00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Taller Municipio</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482</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sep-18</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Relleno</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614,40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624,00</w:t>
            </w: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616,18</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56</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56</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Concreto Flexible</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9,60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p>
        </w:tc>
        <w:tc>
          <w:tcPr>
            <w:tcW w:w="790"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0,00</w:t>
            </w: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NA</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oct-18</w:t>
            </w: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 xml:space="preserve">Tierra </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4688,00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4926,00</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32,00</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584,18</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4688</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4688</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120,00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120</w:t>
            </w:r>
          </w:p>
        </w:tc>
        <w:tc>
          <w:tcPr>
            <w:tcW w:w="987"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208</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40</w:t>
            </w:r>
          </w:p>
        </w:tc>
        <w:tc>
          <w:tcPr>
            <w:tcW w:w="987"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 + RCD</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48</w:t>
            </w:r>
          </w:p>
        </w:tc>
        <w:tc>
          <w:tcPr>
            <w:tcW w:w="987"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Tierra + RCD</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48,00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30</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0</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nov-18</w:t>
            </w: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Escombros</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104,00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7886,00</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21,00</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563,18</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104,00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Escombros</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726,00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Tejares de San José</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726,00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280,00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280,00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8,00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6768,00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6768,00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val="restart"/>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dic-18</w:t>
            </w: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Escombros</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192,00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val="restart"/>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2578,82</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502,18</w:t>
            </w:r>
          </w:p>
        </w:tc>
        <w:tc>
          <w:tcPr>
            <w:tcW w:w="790" w:type="dxa"/>
            <w:vMerge w:val="restart"/>
            <w:hideMark/>
          </w:tcPr>
          <w:p w:rsidR="008115DA" w:rsidRPr="00EB3DD8" w:rsidRDefault="008115DA" w:rsidP="00037D0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61,00</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H. Campo Alegre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192,00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Escombros</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36,00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36,00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Escombros</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772,00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Tejares de San José</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772,00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1560,82</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2063,00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227"/>
        </w:trPr>
        <w:tc>
          <w:tcPr>
            <w:cnfStyle w:val="001000000000" w:firstRow="0" w:lastRow="0" w:firstColumn="1" w:lastColumn="0" w:oddVBand="0" w:evenVBand="0" w:oddHBand="0" w:evenHBand="0" w:firstRowFirstColumn="0" w:firstRowLastColumn="0" w:lastRowFirstColumn="0" w:lastRowLastColumn="0"/>
            <w:tcW w:w="674" w:type="dxa"/>
            <w:vMerge/>
            <w:hideMark/>
          </w:tcPr>
          <w:p w:rsidR="008115DA" w:rsidRPr="00EB3DD8" w:rsidRDefault="008115DA" w:rsidP="00037D09">
            <w:pPr>
              <w:jc w:val="left"/>
              <w:rPr>
                <w:rFonts w:cs="Arial"/>
                <w:color w:val="000000"/>
                <w:sz w:val="18"/>
                <w:szCs w:val="18"/>
                <w:lang w:eastAsia="es-CO"/>
              </w:rPr>
            </w:pPr>
          </w:p>
        </w:tc>
        <w:tc>
          <w:tcPr>
            <w:tcW w:w="881" w:type="dxa"/>
            <w:hideMark/>
          </w:tcPr>
          <w:p w:rsidR="008115DA" w:rsidRPr="00EB3DD8" w:rsidRDefault="008115DA" w:rsidP="00037D0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RCD / Tierra</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18,00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0</w:t>
            </w:r>
          </w:p>
        </w:tc>
        <w:tc>
          <w:tcPr>
            <w:tcW w:w="878"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790" w:type="dxa"/>
            <w:vMerge/>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Potrero Grande</w:t>
            </w:r>
          </w:p>
        </w:tc>
        <w:tc>
          <w:tcPr>
            <w:tcW w:w="83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CO"/>
              </w:rPr>
            </w:pPr>
            <w:r w:rsidRPr="00EB3DD8">
              <w:rPr>
                <w:rFonts w:cs="Arial"/>
                <w:color w:val="000000"/>
                <w:sz w:val="18"/>
                <w:szCs w:val="18"/>
                <w:lang w:eastAsia="es-CO"/>
              </w:rPr>
              <w:t>18,00</w:t>
            </w:r>
          </w:p>
        </w:tc>
        <w:tc>
          <w:tcPr>
            <w:tcW w:w="987" w:type="dxa"/>
            <w:noWrap/>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3DD8">
              <w:rPr>
                <w:rFonts w:cs="Arial"/>
                <w:sz w:val="18"/>
                <w:szCs w:val="18"/>
                <w:lang w:eastAsia="es-CO"/>
              </w:rPr>
              <w:t> </w:t>
            </w:r>
          </w:p>
        </w:tc>
      </w:tr>
      <w:tr w:rsidR="008115DA" w:rsidRPr="00EB3DD8" w:rsidTr="008115DA">
        <w:trPr>
          <w:trHeight w:val="340"/>
        </w:trPr>
        <w:tc>
          <w:tcPr>
            <w:cnfStyle w:val="001000000000" w:firstRow="0" w:lastRow="0" w:firstColumn="1" w:lastColumn="0" w:oddVBand="0" w:evenVBand="0" w:oddHBand="0" w:evenHBand="0" w:firstRowFirstColumn="0" w:firstRowLastColumn="0" w:lastRowFirstColumn="0" w:lastRowLastColumn="0"/>
            <w:tcW w:w="674" w:type="dxa"/>
            <w:hideMark/>
          </w:tcPr>
          <w:p w:rsidR="008115DA" w:rsidRPr="00EB3DD8" w:rsidRDefault="008115DA" w:rsidP="00037D09">
            <w:pPr>
              <w:jc w:val="left"/>
              <w:rPr>
                <w:rFonts w:cs="Arial"/>
                <w:color w:val="000000"/>
                <w:sz w:val="18"/>
                <w:szCs w:val="18"/>
                <w:lang w:eastAsia="es-CO"/>
              </w:rPr>
            </w:pPr>
            <w:r w:rsidRPr="00EB3DD8">
              <w:rPr>
                <w:rFonts w:cs="Arial"/>
                <w:color w:val="000000"/>
                <w:sz w:val="18"/>
                <w:szCs w:val="18"/>
                <w:lang w:eastAsia="es-CO"/>
              </w:rPr>
              <w:t>Total</w:t>
            </w:r>
          </w:p>
        </w:tc>
        <w:tc>
          <w:tcPr>
            <w:tcW w:w="881"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 </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17852,90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0,00</w:t>
            </w:r>
          </w:p>
        </w:tc>
        <w:tc>
          <w:tcPr>
            <w:tcW w:w="834"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0,00</w:t>
            </w:r>
          </w:p>
        </w:tc>
        <w:tc>
          <w:tcPr>
            <w:tcW w:w="878"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17852,90</w:t>
            </w:r>
          </w:p>
        </w:tc>
        <w:tc>
          <w:tcPr>
            <w:tcW w:w="790"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1478,08</w:t>
            </w:r>
          </w:p>
        </w:tc>
        <w:tc>
          <w:tcPr>
            <w:tcW w:w="790"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2189,62</w:t>
            </w:r>
          </w:p>
        </w:tc>
        <w:tc>
          <w:tcPr>
            <w:tcW w:w="886" w:type="dxa"/>
            <w:hideMark/>
          </w:tcPr>
          <w:p w:rsidR="008115DA" w:rsidRPr="00EB3DD8" w:rsidRDefault="008115DA" w:rsidP="00037D0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 </w:t>
            </w:r>
          </w:p>
        </w:tc>
        <w:tc>
          <w:tcPr>
            <w:tcW w:w="837" w:type="dxa"/>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16816</w:t>
            </w:r>
          </w:p>
        </w:tc>
        <w:tc>
          <w:tcPr>
            <w:tcW w:w="987" w:type="dxa"/>
            <w:noWrap/>
            <w:hideMark/>
          </w:tcPr>
          <w:p w:rsidR="008115DA" w:rsidRPr="00EB3DD8" w:rsidRDefault="008115DA" w:rsidP="00037D09">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EB3DD8">
              <w:rPr>
                <w:rFonts w:cs="Arial"/>
                <w:b/>
                <w:bCs/>
                <w:sz w:val="18"/>
                <w:szCs w:val="18"/>
                <w:lang w:eastAsia="es-CO"/>
              </w:rPr>
              <w:t>5321</w:t>
            </w:r>
          </w:p>
        </w:tc>
      </w:tr>
    </w:tbl>
    <w:p w:rsidR="000A333F" w:rsidRDefault="000A333F" w:rsidP="000A333F"/>
    <w:p w:rsidR="00EB3DD8" w:rsidRPr="00305068" w:rsidRDefault="00305068" w:rsidP="00305068">
      <w:pPr>
        <w:pStyle w:val="Descripcin"/>
        <w:rPr>
          <w:rFonts w:cs="Arial"/>
          <w:b w:val="0"/>
          <w:i/>
          <w:color w:val="auto"/>
          <w:sz w:val="24"/>
          <w:szCs w:val="24"/>
        </w:rPr>
      </w:pPr>
      <w:bookmarkStart w:id="473" w:name="_Toc534831"/>
      <w:r w:rsidRPr="00305068">
        <w:rPr>
          <w:b w:val="0"/>
          <w:color w:val="auto"/>
          <w:sz w:val="24"/>
          <w:szCs w:val="24"/>
        </w:rPr>
        <w:t xml:space="preserve">Gráfica </w:t>
      </w:r>
      <w:r w:rsidRPr="00305068">
        <w:rPr>
          <w:b w:val="0"/>
          <w:color w:val="auto"/>
          <w:sz w:val="24"/>
          <w:szCs w:val="24"/>
        </w:rPr>
        <w:fldChar w:fldCharType="begin"/>
      </w:r>
      <w:r w:rsidRPr="00305068">
        <w:rPr>
          <w:b w:val="0"/>
          <w:color w:val="auto"/>
          <w:sz w:val="24"/>
          <w:szCs w:val="24"/>
        </w:rPr>
        <w:instrText xml:space="preserve"> SEQ Gráfica \* ARABIC </w:instrText>
      </w:r>
      <w:r w:rsidRPr="00305068">
        <w:rPr>
          <w:b w:val="0"/>
          <w:color w:val="auto"/>
          <w:sz w:val="24"/>
          <w:szCs w:val="24"/>
        </w:rPr>
        <w:fldChar w:fldCharType="separate"/>
      </w:r>
      <w:r w:rsidR="00343591">
        <w:rPr>
          <w:b w:val="0"/>
          <w:noProof/>
          <w:color w:val="auto"/>
          <w:sz w:val="24"/>
          <w:szCs w:val="24"/>
        </w:rPr>
        <w:t>45</w:t>
      </w:r>
      <w:r w:rsidRPr="00305068">
        <w:rPr>
          <w:b w:val="0"/>
          <w:color w:val="auto"/>
          <w:sz w:val="24"/>
          <w:szCs w:val="24"/>
        </w:rPr>
        <w:fldChar w:fldCharType="end"/>
      </w:r>
      <w:r w:rsidRPr="00305068">
        <w:rPr>
          <w:b w:val="0"/>
          <w:color w:val="auto"/>
          <w:sz w:val="24"/>
          <w:szCs w:val="24"/>
        </w:rPr>
        <w:t xml:space="preserve">. </w:t>
      </w:r>
      <w:r w:rsidR="00EB3DD8" w:rsidRPr="00305068">
        <w:rPr>
          <w:rStyle w:val="nfasissutil"/>
          <w:rFonts w:ascii="Arial" w:hAnsi="Arial" w:cs="Arial"/>
          <w:b w:val="0"/>
          <w:i w:val="0"/>
          <w:color w:val="auto"/>
          <w:szCs w:val="24"/>
        </w:rPr>
        <w:t>Porcentaje mensual de certificación de disposición de residuos</w:t>
      </w:r>
      <w:bookmarkEnd w:id="473"/>
    </w:p>
    <w:p w:rsidR="000A333F" w:rsidRDefault="000A333F" w:rsidP="000A333F">
      <w:r>
        <w:rPr>
          <w:noProof/>
          <w:lang w:val="en-US"/>
        </w:rPr>
        <w:drawing>
          <wp:inline distT="0" distB="0" distL="0" distR="0" wp14:anchorId="5F2F21FA" wp14:editId="2E376F14">
            <wp:extent cx="5359734" cy="2394284"/>
            <wp:effectExtent l="0" t="0" r="12700" b="6350"/>
            <wp:docPr id="14601" name="Gráfico 14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0A333F" w:rsidRPr="00EB3DD8" w:rsidRDefault="000A333F" w:rsidP="00EB3DD8">
      <w:pPr>
        <w:rPr>
          <w:b/>
        </w:rPr>
      </w:pPr>
      <w:r w:rsidRPr="00EB3DD8">
        <w:rPr>
          <w:b/>
        </w:rPr>
        <w:lastRenderedPageBreak/>
        <w:t>Indicadores</w:t>
      </w:r>
    </w:p>
    <w:p w:rsidR="000A333F" w:rsidRPr="00831EA9" w:rsidRDefault="000A333F" w:rsidP="000A333F">
      <w:pPr>
        <w:jc w:val="center"/>
        <w:rPr>
          <w:b/>
          <w:i/>
        </w:rPr>
      </w:pPr>
      <m:oMathPara>
        <m:oMathParaPr>
          <m:jc m:val="left"/>
        </m:oMathParaPr>
        <m:oMath>
          <m:r>
            <m:rPr>
              <m:nor/>
            </m:rPr>
            <w:rPr>
              <w:b/>
              <w:bCs/>
            </w:rPr>
            <m:t xml:space="preserve">%Disposición de escombros acumulada = </m:t>
          </m:r>
          <m:f>
            <m:fPr>
              <m:ctrlPr>
                <w:rPr>
                  <w:rFonts w:ascii="Cambria Math" w:hAnsi="Cambria Math"/>
                  <w:i/>
                  <w:iCs/>
                </w:rPr>
              </m:ctrlPr>
            </m:fPr>
            <m:num>
              <m:r>
                <m:rPr>
                  <m:nor/>
                </m:rPr>
                <w:rPr>
                  <w:iCs/>
                </w:rPr>
                <m:t>5321</m:t>
              </m:r>
            </m:num>
            <m:den>
              <m:r>
                <m:rPr>
                  <m:nor/>
                </m:rPr>
                <m:t>16836</m:t>
              </m:r>
            </m:den>
          </m:f>
          <m:r>
            <m:rPr>
              <m:nor/>
            </m:rPr>
            <m:t> x 100</m:t>
          </m:r>
          <m:r>
            <m:rPr>
              <m:nor/>
            </m:rPr>
            <w:rPr>
              <w:rFonts w:ascii="Cambria Math" w:hAnsi="Cambria Math"/>
            </w:rPr>
            <m:t>=</m:t>
          </m:r>
          <m:r>
            <m:rPr>
              <m:nor/>
            </m:rPr>
            <w:rPr>
              <w:b/>
            </w:rPr>
            <m:t>32%</m:t>
          </m:r>
        </m:oMath>
      </m:oMathPara>
    </w:p>
    <w:p w:rsidR="000A333F" w:rsidRPr="00831EA9" w:rsidRDefault="000A333F" w:rsidP="000A333F">
      <w:pPr>
        <w:jc w:val="center"/>
        <w:rPr>
          <w:b/>
          <w:i/>
        </w:rPr>
      </w:pPr>
    </w:p>
    <w:p w:rsidR="000A333F" w:rsidRPr="00305068" w:rsidRDefault="000A333F" w:rsidP="000A333F">
      <w:pPr>
        <w:jc w:val="center"/>
      </w:pPr>
      <w:r w:rsidRPr="00305068">
        <w:t>Los volúmenes pendientes por certificar se explican en las actividades realizada por la Interventoría del programa D1.</w:t>
      </w:r>
    </w:p>
    <w:p w:rsidR="000A333F" w:rsidRDefault="000A333F" w:rsidP="00EB3DD8">
      <w:pPr>
        <w:pStyle w:val="Ttulo1"/>
        <w:numPr>
          <w:ilvl w:val="2"/>
          <w:numId w:val="64"/>
        </w:numPr>
      </w:pPr>
      <w:bookmarkStart w:id="474" w:name="_Toc502826088"/>
      <w:bookmarkStart w:id="475" w:name="_Ref516148730"/>
      <w:bookmarkStart w:id="476" w:name="_Ref521921511"/>
      <w:bookmarkStart w:id="477" w:name="_Toc535416480"/>
      <w:bookmarkStart w:id="478" w:name="_Toc2608279"/>
      <w:r w:rsidRPr="00DD7444">
        <w:t xml:space="preserve">Programa D2: </w:t>
      </w:r>
      <w:r w:rsidRPr="00710F98">
        <w:t>Almacenamiento y Manejo Materiales de Construcción</w:t>
      </w:r>
      <w:bookmarkEnd w:id="474"/>
      <w:bookmarkEnd w:id="475"/>
      <w:bookmarkEnd w:id="476"/>
      <w:bookmarkEnd w:id="477"/>
      <w:bookmarkEnd w:id="478"/>
    </w:p>
    <w:p w:rsidR="00EB3DD8" w:rsidRPr="00EB3DD8" w:rsidRDefault="00EB3DD8" w:rsidP="00EB3DD8"/>
    <w:p w:rsidR="000A333F" w:rsidRDefault="000A333F" w:rsidP="00EB3DD8">
      <w:r>
        <w:t>En 2018 el Contratista dispuso de áreas para el acopio de materiales, los cuales fueron sometidos a aprobación por parte de la Interventoría previa verificación de cumplimiento. Diariamente se realizó la verificación del estado de los acopios y se solicitó al Contratista el reporte en bitácora, para aprobación de la interventoría, de los acopios a instalar en los frentes de obra.</w:t>
      </w:r>
    </w:p>
    <w:p w:rsidR="000A333F" w:rsidRDefault="000A333F" w:rsidP="00EB3DD8">
      <w:r>
        <w:t xml:space="preserve">A diciembre 22 de 2018, el Contratista ha presentado copia de las licencias de los proveedores de materiales en un 92%. </w:t>
      </w:r>
    </w:p>
    <w:p w:rsidR="000A333F" w:rsidRDefault="000A333F" w:rsidP="00EB3DD8">
      <w:bookmarkStart w:id="479" w:name="_Ref521915113"/>
      <w:r>
        <w:t>Datos Programa D2</w:t>
      </w:r>
      <w:bookmarkEnd w:id="479"/>
    </w:p>
    <w:p w:rsidR="000A333F" w:rsidRDefault="000A333F" w:rsidP="00EB3DD8">
      <w:pPr>
        <w:rPr>
          <w:lang w:eastAsia="es-CO"/>
        </w:rPr>
      </w:pPr>
      <w:r>
        <w:rPr>
          <w:lang w:eastAsia="es-CO"/>
        </w:rPr>
        <w:t xml:space="preserve">A </w:t>
      </w:r>
      <w:r w:rsidR="00EB3DD8">
        <w:rPr>
          <w:lang w:eastAsia="es-CO"/>
        </w:rPr>
        <w:t>continuación,</w:t>
      </w:r>
      <w:r>
        <w:rPr>
          <w:lang w:eastAsia="es-CO"/>
        </w:rPr>
        <w:t xml:space="preserve"> se presenta el </w:t>
      </w:r>
      <w:r w:rsidR="00EB3DD8">
        <w:rPr>
          <w:lang w:eastAsia="es-CO"/>
        </w:rPr>
        <w:t>reporte mensual</w:t>
      </w:r>
      <w:r>
        <w:rPr>
          <w:lang w:eastAsia="es-CO"/>
        </w:rPr>
        <w:t xml:space="preserve"> de materiales que requieren licencia ambiental que ingresaron al proyecto durante 2018.</w:t>
      </w:r>
    </w:p>
    <w:p w:rsidR="00EB3DD8" w:rsidRPr="008115DA" w:rsidRDefault="00415FA3" w:rsidP="008115DA">
      <w:pPr>
        <w:pStyle w:val="Descripcin"/>
        <w:rPr>
          <w:rFonts w:cs="Arial"/>
          <w:b w:val="0"/>
          <w:i/>
          <w:iCs/>
          <w:color w:val="auto"/>
          <w:sz w:val="24"/>
          <w:szCs w:val="24"/>
        </w:rPr>
      </w:pPr>
      <w:bookmarkStart w:id="480" w:name="_Toc535416512"/>
      <w:bookmarkStart w:id="481" w:name="_Toc2608380"/>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87</w:t>
      </w:r>
      <w:r w:rsidRPr="009D71F8">
        <w:rPr>
          <w:rFonts w:cs="Arial"/>
          <w:b w:val="0"/>
          <w:color w:val="auto"/>
          <w:sz w:val="24"/>
          <w:szCs w:val="24"/>
        </w:rPr>
        <w:fldChar w:fldCharType="end"/>
      </w:r>
      <w:r w:rsidR="009D71F8">
        <w:rPr>
          <w:rFonts w:cs="Arial"/>
          <w:b w:val="0"/>
          <w:color w:val="auto"/>
          <w:sz w:val="24"/>
          <w:szCs w:val="24"/>
        </w:rPr>
        <w:t>.</w:t>
      </w:r>
      <w:r w:rsidRPr="009D71F8">
        <w:rPr>
          <w:rFonts w:cs="Arial"/>
          <w:b w:val="0"/>
          <w:color w:val="auto"/>
          <w:sz w:val="24"/>
          <w:szCs w:val="24"/>
        </w:rPr>
        <w:t xml:space="preserve"> </w:t>
      </w:r>
      <w:r w:rsidR="00EB3DD8" w:rsidRPr="009D71F8">
        <w:rPr>
          <w:rStyle w:val="nfasissutil"/>
          <w:rFonts w:ascii="Arial" w:hAnsi="Arial" w:cs="Arial"/>
          <w:b w:val="0"/>
          <w:i w:val="0"/>
          <w:color w:val="auto"/>
          <w:szCs w:val="24"/>
        </w:rPr>
        <w:t>Control mensual de materiales</w:t>
      </w:r>
      <w:bookmarkEnd w:id="480"/>
      <w:bookmarkEnd w:id="481"/>
    </w:p>
    <w:tbl>
      <w:tblPr>
        <w:tblpPr w:leftFromText="141" w:rightFromText="141" w:vertAnchor="page" w:horzAnchor="margin" w:tblpY="324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552"/>
        <w:gridCol w:w="530"/>
        <w:gridCol w:w="574"/>
        <w:gridCol w:w="530"/>
        <w:gridCol w:w="607"/>
        <w:gridCol w:w="530"/>
        <w:gridCol w:w="641"/>
        <w:gridCol w:w="641"/>
        <w:gridCol w:w="752"/>
        <w:gridCol w:w="752"/>
        <w:gridCol w:w="863"/>
        <w:gridCol w:w="752"/>
        <w:gridCol w:w="863"/>
      </w:tblGrid>
      <w:tr w:rsidR="008115DA" w:rsidRPr="009957CD" w:rsidTr="008115DA">
        <w:trPr>
          <w:trHeight w:val="283"/>
        </w:trPr>
        <w:tc>
          <w:tcPr>
            <w:tcW w:w="0" w:type="auto"/>
            <w:shd w:val="clear" w:color="auto" w:fill="auto"/>
            <w:vAlign w:val="center"/>
            <w:hideMark/>
          </w:tcPr>
          <w:p w:rsidR="008115DA" w:rsidRPr="009957CD" w:rsidRDefault="008115DA" w:rsidP="008115DA">
            <w:pPr>
              <w:spacing w:line="240" w:lineRule="auto"/>
              <w:jc w:val="center"/>
              <w:rPr>
                <w:rFonts w:cs="Arial"/>
                <w:sz w:val="20"/>
                <w:szCs w:val="18"/>
                <w:lang w:eastAsia="es-CO"/>
              </w:rPr>
            </w:pPr>
            <w:r w:rsidRPr="009957CD">
              <w:rPr>
                <w:rFonts w:cs="Arial"/>
                <w:sz w:val="20"/>
                <w:szCs w:val="18"/>
                <w:lang w:eastAsia="es-CO"/>
              </w:rPr>
              <w:lastRenderedPageBreak/>
              <w:t>Material</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ene-18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feb-18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mar-18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abr-18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may-18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jun-18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jul-18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ago-18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sep-18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oct-18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nov-18</w:t>
            </w:r>
          </w:p>
        </w:tc>
        <w:tc>
          <w:tcPr>
            <w:tcW w:w="0" w:type="auto"/>
            <w:shd w:val="clear" w:color="auto" w:fill="auto"/>
            <w:vAlign w:val="center"/>
            <w:hideMark/>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lang w:eastAsia="es-CO"/>
              </w:rPr>
              <w:t>dic-18</w:t>
            </w:r>
          </w:p>
        </w:tc>
        <w:tc>
          <w:tcPr>
            <w:tcW w:w="0" w:type="auto"/>
            <w:vAlign w:val="center"/>
          </w:tcPr>
          <w:p w:rsidR="008115DA" w:rsidRPr="009957CD" w:rsidRDefault="008115DA" w:rsidP="008115DA">
            <w:pPr>
              <w:spacing w:line="240" w:lineRule="auto"/>
              <w:jc w:val="center"/>
              <w:rPr>
                <w:rFonts w:cs="Arial"/>
                <w:b/>
                <w:bCs/>
                <w:sz w:val="20"/>
                <w:szCs w:val="18"/>
                <w:lang w:eastAsia="es-CO"/>
              </w:rPr>
            </w:pPr>
            <w:r w:rsidRPr="009957CD">
              <w:rPr>
                <w:rFonts w:cs="Arial"/>
                <w:b/>
                <w:bCs/>
                <w:sz w:val="20"/>
                <w:szCs w:val="18"/>
              </w:rPr>
              <w:t>Total</w:t>
            </w:r>
          </w:p>
        </w:tc>
      </w:tr>
      <w:tr w:rsidR="008115DA" w:rsidRPr="009957CD" w:rsidTr="008115DA">
        <w:trPr>
          <w:trHeight w:val="283"/>
        </w:trPr>
        <w:tc>
          <w:tcPr>
            <w:tcW w:w="0" w:type="auto"/>
            <w:shd w:val="clear" w:color="000000" w:fill="F2F2F2"/>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Grava</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14,00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46,00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135,00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26,00</w:t>
            </w:r>
          </w:p>
        </w:tc>
        <w:tc>
          <w:tcPr>
            <w:tcW w:w="0" w:type="auto"/>
            <w:shd w:val="clear" w:color="000000" w:fill="F2F2F2"/>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221,00</w:t>
            </w:r>
          </w:p>
        </w:tc>
      </w:tr>
      <w:tr w:rsidR="008115DA" w:rsidRPr="009957CD" w:rsidTr="008115DA">
        <w:trPr>
          <w:trHeight w:val="283"/>
        </w:trPr>
        <w:tc>
          <w:tcPr>
            <w:tcW w:w="0" w:type="auto"/>
            <w:shd w:val="clear" w:color="auto" w:fill="auto"/>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Base</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532,00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80,00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232,00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16,00</w:t>
            </w:r>
          </w:p>
        </w:tc>
        <w:tc>
          <w:tcPr>
            <w:tcW w:w="0" w:type="auto"/>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860,00</w:t>
            </w:r>
          </w:p>
        </w:tc>
      </w:tr>
      <w:tr w:rsidR="008115DA" w:rsidRPr="009957CD" w:rsidTr="008115DA">
        <w:trPr>
          <w:trHeight w:val="283"/>
        </w:trPr>
        <w:tc>
          <w:tcPr>
            <w:tcW w:w="0" w:type="auto"/>
            <w:shd w:val="clear" w:color="000000" w:fill="F2F2F2"/>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Subbase</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48,00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378,50</w:t>
            </w:r>
          </w:p>
        </w:tc>
        <w:tc>
          <w:tcPr>
            <w:tcW w:w="0" w:type="auto"/>
            <w:shd w:val="clear" w:color="000000" w:fill="F2F2F2"/>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426,50</w:t>
            </w:r>
          </w:p>
        </w:tc>
      </w:tr>
      <w:tr w:rsidR="008115DA" w:rsidRPr="009957CD" w:rsidTr="008115DA">
        <w:trPr>
          <w:trHeight w:val="283"/>
        </w:trPr>
        <w:tc>
          <w:tcPr>
            <w:tcW w:w="0" w:type="auto"/>
            <w:shd w:val="clear" w:color="auto" w:fill="auto"/>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Roca muerta</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9,00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32,00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331,00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vAlign w:val="center"/>
          </w:tcPr>
          <w:p w:rsidR="008115DA" w:rsidRPr="009957CD" w:rsidRDefault="008115DA" w:rsidP="008115DA">
            <w:pPr>
              <w:spacing w:line="240" w:lineRule="auto"/>
              <w:jc w:val="right"/>
              <w:rPr>
                <w:rFonts w:cs="Arial"/>
                <w:color w:val="000000"/>
                <w:sz w:val="20"/>
                <w:szCs w:val="18"/>
                <w:lang w:eastAsia="es-CO"/>
              </w:rPr>
            </w:pPr>
            <w:r w:rsidRPr="009957CD">
              <w:rPr>
                <w:rFonts w:cs="Arial"/>
                <w:b/>
                <w:bCs/>
                <w:color w:val="000000"/>
                <w:sz w:val="20"/>
                <w:szCs w:val="18"/>
              </w:rPr>
              <w:t>372,00</w:t>
            </w:r>
          </w:p>
        </w:tc>
      </w:tr>
      <w:tr w:rsidR="008115DA" w:rsidRPr="009957CD" w:rsidTr="008115DA">
        <w:trPr>
          <w:trHeight w:val="283"/>
        </w:trPr>
        <w:tc>
          <w:tcPr>
            <w:tcW w:w="0" w:type="auto"/>
            <w:vMerge w:val="restart"/>
            <w:shd w:val="clear" w:color="auto" w:fill="auto"/>
            <w:vAlign w:val="center"/>
            <w:hideMark/>
          </w:tcPr>
          <w:p w:rsidR="008115DA" w:rsidRPr="009957CD" w:rsidRDefault="008115DA" w:rsidP="008115DA">
            <w:pPr>
              <w:spacing w:line="240" w:lineRule="auto"/>
              <w:jc w:val="left"/>
              <w:rPr>
                <w:rFonts w:cs="Arial"/>
                <w:b/>
                <w:bCs/>
                <w:sz w:val="20"/>
                <w:szCs w:val="18"/>
                <w:lang w:eastAsia="es-CO"/>
              </w:rPr>
            </w:pPr>
            <w:r>
              <w:rPr>
                <w:rFonts w:cs="Arial"/>
                <w:b/>
                <w:bCs/>
                <w:sz w:val="20"/>
                <w:szCs w:val="18"/>
                <w:lang w:eastAsia="es-CO"/>
              </w:rPr>
              <w:t>Arena</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16,00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16,00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 </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17,00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16,00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42,00</w:t>
            </w:r>
          </w:p>
        </w:tc>
        <w:tc>
          <w:tcPr>
            <w:tcW w:w="0" w:type="auto"/>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107,00</w:t>
            </w:r>
          </w:p>
        </w:tc>
      </w:tr>
      <w:tr w:rsidR="008115DA" w:rsidRPr="009957CD" w:rsidTr="008115DA">
        <w:trPr>
          <w:trHeight w:val="283"/>
        </w:trPr>
        <w:tc>
          <w:tcPr>
            <w:tcW w:w="0" w:type="auto"/>
            <w:vMerge/>
            <w:shd w:val="clear" w:color="auto" w:fill="auto"/>
            <w:vAlign w:val="center"/>
            <w:hideMark/>
          </w:tcPr>
          <w:p w:rsidR="008115DA" w:rsidRPr="009957CD" w:rsidRDefault="008115DA" w:rsidP="008115DA">
            <w:pPr>
              <w:spacing w:line="240" w:lineRule="auto"/>
              <w:jc w:val="left"/>
              <w:rPr>
                <w:rFonts w:cs="Arial"/>
                <w:b/>
                <w:bCs/>
                <w:sz w:val="20"/>
                <w:szCs w:val="18"/>
                <w:lang w:eastAsia="es-CO"/>
              </w:rPr>
            </w:pP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15,00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vAlign w:val="center"/>
          </w:tcPr>
          <w:p w:rsidR="008115DA" w:rsidRPr="009957CD" w:rsidRDefault="008115DA" w:rsidP="008115DA">
            <w:pPr>
              <w:spacing w:line="240" w:lineRule="auto"/>
              <w:jc w:val="right"/>
              <w:rPr>
                <w:rFonts w:cs="Arial"/>
                <w:color w:val="000000"/>
                <w:sz w:val="20"/>
                <w:szCs w:val="18"/>
                <w:lang w:eastAsia="es-CO"/>
              </w:rPr>
            </w:pPr>
            <w:r w:rsidRPr="009957CD">
              <w:rPr>
                <w:rFonts w:cs="Arial"/>
                <w:b/>
                <w:bCs/>
                <w:color w:val="000000"/>
                <w:sz w:val="20"/>
                <w:szCs w:val="18"/>
              </w:rPr>
              <w:t>15,00</w:t>
            </w:r>
          </w:p>
        </w:tc>
      </w:tr>
      <w:tr w:rsidR="008115DA" w:rsidRPr="009957CD" w:rsidTr="008115DA">
        <w:trPr>
          <w:trHeight w:val="283"/>
        </w:trPr>
        <w:tc>
          <w:tcPr>
            <w:tcW w:w="0" w:type="auto"/>
            <w:vMerge w:val="restart"/>
            <w:shd w:val="clear" w:color="000000" w:fill="F2F2F2"/>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Asfalto </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186,46</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28,60</w:t>
            </w:r>
          </w:p>
        </w:tc>
        <w:tc>
          <w:tcPr>
            <w:tcW w:w="0" w:type="auto"/>
            <w:shd w:val="clear" w:color="000000" w:fill="F2F2F2"/>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215,06</w:t>
            </w:r>
          </w:p>
        </w:tc>
      </w:tr>
      <w:tr w:rsidR="008115DA" w:rsidRPr="009957CD" w:rsidTr="008115DA">
        <w:trPr>
          <w:trHeight w:val="283"/>
        </w:trPr>
        <w:tc>
          <w:tcPr>
            <w:tcW w:w="0" w:type="auto"/>
            <w:vMerge/>
            <w:shd w:val="clear" w:color="000000" w:fill="F2F2F2"/>
            <w:vAlign w:val="center"/>
            <w:hideMark/>
          </w:tcPr>
          <w:p w:rsidR="008115DA" w:rsidRPr="009957CD" w:rsidRDefault="008115DA" w:rsidP="008115DA">
            <w:pPr>
              <w:spacing w:line="240" w:lineRule="auto"/>
              <w:jc w:val="left"/>
              <w:rPr>
                <w:rFonts w:cs="Arial"/>
                <w:b/>
                <w:bCs/>
                <w:sz w:val="20"/>
                <w:szCs w:val="18"/>
                <w:lang w:eastAsia="es-CO"/>
              </w:rPr>
            </w:pP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49,48</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tcPr>
          <w:p w:rsidR="008115DA" w:rsidRPr="009957CD" w:rsidRDefault="008115DA" w:rsidP="008115DA">
            <w:pPr>
              <w:spacing w:line="240" w:lineRule="auto"/>
              <w:jc w:val="right"/>
              <w:rPr>
                <w:rFonts w:cs="Arial"/>
                <w:color w:val="000000"/>
                <w:sz w:val="20"/>
                <w:szCs w:val="18"/>
                <w:lang w:eastAsia="es-CO"/>
              </w:rPr>
            </w:pPr>
            <w:r w:rsidRPr="009957CD">
              <w:rPr>
                <w:rFonts w:cs="Arial"/>
                <w:b/>
                <w:bCs/>
                <w:color w:val="000000"/>
                <w:sz w:val="20"/>
                <w:szCs w:val="18"/>
              </w:rPr>
              <w:t>49,48</w:t>
            </w:r>
          </w:p>
        </w:tc>
      </w:tr>
      <w:tr w:rsidR="008115DA" w:rsidRPr="009957CD" w:rsidTr="008115DA">
        <w:trPr>
          <w:trHeight w:val="283"/>
        </w:trPr>
        <w:tc>
          <w:tcPr>
            <w:tcW w:w="0" w:type="auto"/>
            <w:shd w:val="clear" w:color="auto" w:fill="auto"/>
            <w:vAlign w:val="center"/>
            <w:hideMark/>
          </w:tcPr>
          <w:p w:rsidR="008115DA" w:rsidRPr="009957CD" w:rsidRDefault="008115DA" w:rsidP="008115DA">
            <w:pPr>
              <w:spacing w:line="240" w:lineRule="auto"/>
              <w:jc w:val="left"/>
              <w:rPr>
                <w:rFonts w:cs="Arial"/>
                <w:b/>
                <w:bCs/>
                <w:sz w:val="20"/>
                <w:szCs w:val="18"/>
                <w:lang w:eastAsia="es-CO"/>
              </w:rPr>
            </w:pPr>
            <w:r w:rsidRPr="009957CD">
              <w:rPr>
                <w:rFonts w:cs="Arial"/>
                <w:b/>
                <w:bCs/>
                <w:sz w:val="20"/>
                <w:szCs w:val="18"/>
                <w:lang w:eastAsia="es-CO"/>
              </w:rPr>
              <w:t>Concreto</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sz w:val="20"/>
                <w:szCs w:val="18"/>
                <w:lang w:eastAsia="es-CO"/>
              </w:rPr>
              <w:t>0,00</w:t>
            </w:r>
          </w:p>
        </w:tc>
        <w:tc>
          <w:tcPr>
            <w:tcW w:w="0" w:type="auto"/>
            <w:shd w:val="clear" w:color="auto" w:fill="auto"/>
            <w:vAlign w:val="center"/>
            <w:hideMark/>
          </w:tcPr>
          <w:p w:rsidR="008115DA" w:rsidRPr="009957CD" w:rsidRDefault="008115DA" w:rsidP="008115DA">
            <w:pPr>
              <w:spacing w:line="240" w:lineRule="auto"/>
              <w:jc w:val="right"/>
              <w:rPr>
                <w:rFonts w:cs="Arial"/>
                <w:color w:val="000000"/>
                <w:sz w:val="20"/>
                <w:szCs w:val="18"/>
                <w:lang w:eastAsia="es-CO"/>
              </w:rPr>
            </w:pPr>
            <w:r w:rsidRPr="009957CD">
              <w:rPr>
                <w:rFonts w:cs="Arial"/>
                <w:color w:val="000000" w:themeColor="text1"/>
                <w:sz w:val="20"/>
                <w:szCs w:val="18"/>
                <w:lang w:eastAsia="es-CO"/>
              </w:rPr>
              <w:t>189,25</w:t>
            </w:r>
          </w:p>
        </w:tc>
        <w:tc>
          <w:tcPr>
            <w:tcW w:w="0" w:type="auto"/>
            <w:vAlign w:val="center"/>
          </w:tcPr>
          <w:p w:rsidR="008115DA" w:rsidRPr="009957CD" w:rsidRDefault="008115DA" w:rsidP="008115DA">
            <w:pPr>
              <w:spacing w:line="240" w:lineRule="auto"/>
              <w:jc w:val="right"/>
              <w:rPr>
                <w:rFonts w:cs="Arial"/>
                <w:color w:val="000000" w:themeColor="text1"/>
                <w:sz w:val="20"/>
                <w:szCs w:val="18"/>
                <w:lang w:eastAsia="es-CO"/>
              </w:rPr>
            </w:pPr>
            <w:r w:rsidRPr="009957CD">
              <w:rPr>
                <w:rFonts w:cs="Arial"/>
                <w:b/>
                <w:bCs/>
                <w:color w:val="000000"/>
                <w:sz w:val="20"/>
                <w:szCs w:val="18"/>
              </w:rPr>
              <w:t>189,25</w:t>
            </w:r>
          </w:p>
        </w:tc>
      </w:tr>
      <w:tr w:rsidR="008115DA" w:rsidRPr="009957CD" w:rsidTr="008115DA">
        <w:trPr>
          <w:trHeight w:val="283"/>
        </w:trPr>
        <w:tc>
          <w:tcPr>
            <w:tcW w:w="0" w:type="auto"/>
            <w:shd w:val="clear" w:color="000000" w:fill="F2F2F2"/>
            <w:vAlign w:val="center"/>
            <w:hideMark/>
          </w:tcPr>
          <w:p w:rsidR="008115DA" w:rsidRPr="009957CD" w:rsidRDefault="008115DA" w:rsidP="008115DA">
            <w:pPr>
              <w:spacing w:line="240" w:lineRule="auto"/>
              <w:jc w:val="left"/>
              <w:rPr>
                <w:rFonts w:cs="Arial"/>
                <w:sz w:val="20"/>
                <w:szCs w:val="18"/>
                <w:lang w:eastAsia="es-CO"/>
              </w:rPr>
            </w:pPr>
            <w:r w:rsidRPr="009957CD">
              <w:rPr>
                <w:rFonts w:cs="Arial"/>
                <w:bCs/>
                <w:caps/>
                <w:sz w:val="20"/>
                <w:szCs w:val="18"/>
                <w:lang w:eastAsia="es-CO"/>
              </w:rPr>
              <w:t>Total</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0,00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16,00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16,00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555,00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175,00</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1012,94</w:t>
            </w:r>
          </w:p>
        </w:tc>
        <w:tc>
          <w:tcPr>
            <w:tcW w:w="0" w:type="auto"/>
            <w:shd w:val="clear" w:color="000000" w:fill="F2F2F2"/>
            <w:vAlign w:val="center"/>
            <w:hideMark/>
          </w:tcPr>
          <w:p w:rsidR="008115DA" w:rsidRPr="009957CD" w:rsidRDefault="008115DA" w:rsidP="008115DA">
            <w:pPr>
              <w:spacing w:line="240" w:lineRule="auto"/>
              <w:jc w:val="right"/>
              <w:rPr>
                <w:rFonts w:cs="Arial"/>
                <w:b/>
                <w:bCs/>
                <w:color w:val="000000"/>
                <w:sz w:val="20"/>
                <w:szCs w:val="18"/>
                <w:lang w:eastAsia="es-CO"/>
              </w:rPr>
            </w:pPr>
            <w:r w:rsidRPr="009957CD">
              <w:rPr>
                <w:rFonts w:cs="Arial"/>
                <w:b/>
                <w:bCs/>
                <w:color w:val="000000"/>
                <w:sz w:val="20"/>
                <w:szCs w:val="18"/>
                <w:lang w:eastAsia="es-CO"/>
              </w:rPr>
              <w:t>680,35</w:t>
            </w:r>
          </w:p>
        </w:tc>
        <w:tc>
          <w:tcPr>
            <w:tcW w:w="0" w:type="auto"/>
            <w:shd w:val="clear" w:color="000000" w:fill="F2F2F2"/>
            <w:vAlign w:val="center"/>
          </w:tcPr>
          <w:p w:rsidR="008115DA" w:rsidRPr="009957CD" w:rsidRDefault="008115DA" w:rsidP="008115DA">
            <w:pPr>
              <w:spacing w:line="240" w:lineRule="auto"/>
              <w:jc w:val="right"/>
              <w:rPr>
                <w:rFonts w:cs="Arial"/>
                <w:b/>
                <w:bCs/>
                <w:color w:val="000000" w:themeColor="text1"/>
                <w:sz w:val="20"/>
                <w:szCs w:val="18"/>
                <w:lang w:eastAsia="es-CO"/>
              </w:rPr>
            </w:pPr>
            <w:r w:rsidRPr="009957CD">
              <w:rPr>
                <w:rFonts w:cs="Arial"/>
                <w:b/>
                <w:bCs/>
                <w:color w:val="000000"/>
                <w:sz w:val="20"/>
                <w:szCs w:val="18"/>
              </w:rPr>
              <w:t>2455,29</w:t>
            </w:r>
          </w:p>
        </w:tc>
      </w:tr>
    </w:tbl>
    <w:p w:rsidR="008115DA" w:rsidRDefault="008115DA" w:rsidP="00EB3DD8">
      <w:pPr>
        <w:rPr>
          <w:b/>
        </w:rPr>
      </w:pPr>
    </w:p>
    <w:p w:rsidR="008115DA" w:rsidRDefault="008115DA" w:rsidP="00EB3DD8">
      <w:pPr>
        <w:rPr>
          <w:b/>
        </w:rPr>
      </w:pPr>
    </w:p>
    <w:p w:rsidR="008115DA" w:rsidRDefault="008115DA" w:rsidP="00EB3DD8">
      <w:pPr>
        <w:rPr>
          <w:b/>
        </w:rPr>
      </w:pPr>
    </w:p>
    <w:p w:rsidR="008115DA" w:rsidRDefault="008115DA" w:rsidP="00EB3DD8">
      <w:pPr>
        <w:rPr>
          <w:b/>
        </w:rPr>
      </w:pPr>
    </w:p>
    <w:p w:rsidR="008115DA" w:rsidRDefault="008115DA" w:rsidP="00EB3DD8">
      <w:pPr>
        <w:rPr>
          <w:b/>
        </w:rPr>
      </w:pPr>
    </w:p>
    <w:p w:rsidR="000A333F" w:rsidRPr="00EB3DD8" w:rsidRDefault="000A333F" w:rsidP="00EB3DD8">
      <w:pPr>
        <w:rPr>
          <w:b/>
        </w:rPr>
      </w:pPr>
      <w:r w:rsidRPr="00EB3DD8">
        <w:rPr>
          <w:b/>
        </w:rPr>
        <w:t>Indicadores</w:t>
      </w:r>
    </w:p>
    <w:p w:rsidR="000A333F" w:rsidRPr="00DC785B" w:rsidRDefault="000A333F" w:rsidP="000A333F">
      <w:pPr>
        <w:rPr>
          <w:color w:val="000000" w:themeColor="text1"/>
        </w:rPr>
      </w:pPr>
      <m:oMathPara>
        <m:oMathParaPr>
          <m:jc m:val="left"/>
        </m:oMathParaPr>
        <m:oMath>
          <m:r>
            <m:rPr>
              <m:nor/>
            </m:rPr>
            <w:rPr>
              <w:rFonts w:ascii="Arial Narrow" w:hAnsi="Arial Narrow"/>
              <w:b/>
              <w:bCs/>
              <w:color w:val="000000" w:themeColor="text1"/>
            </w:rPr>
            <m:t>Material Licenciado %</m:t>
          </m:r>
          <m:r>
            <m:rPr>
              <m:sty m:val="bi"/>
            </m:rPr>
            <w:rPr>
              <w:rFonts w:ascii="Cambria Math" w:hAnsi="Cambria Math"/>
              <w:color w:val="000000" w:themeColor="text1"/>
            </w:rPr>
            <m:t>=</m:t>
          </m:r>
          <m:f>
            <m:fPr>
              <m:ctrlPr>
                <w:rPr>
                  <w:rFonts w:ascii="Cambria Math" w:hAnsi="Cambria Math"/>
                  <w:i/>
                  <w:iCs/>
                  <w:color w:val="000000" w:themeColor="text1"/>
                </w:rPr>
              </m:ctrlPr>
            </m:fPr>
            <m:num>
              <m:r>
                <m:rPr>
                  <m:nor/>
                </m:rPr>
                <w:rPr>
                  <w:rFonts w:ascii="Arial Narrow" w:hAnsi="Arial Narrow"/>
                  <w:color w:val="000000" w:themeColor="text1"/>
                </w:rPr>
                <m:t>Vol.</m:t>
              </m:r>
              <m:r>
                <m:rPr>
                  <m:nor/>
                </m:rPr>
                <w:rPr>
                  <w:rFonts w:ascii="Cambria Math" w:hAnsi="Arial Narrow"/>
                  <w:color w:val="000000" w:themeColor="text1"/>
                </w:rPr>
                <m:t xml:space="preserve"> </m:t>
              </m:r>
              <m:r>
                <m:rPr>
                  <m:nor/>
                </m:rPr>
                <w:rPr>
                  <w:rFonts w:ascii="Arial Narrow" w:hAnsi="Arial Narrow"/>
                  <w:color w:val="000000" w:themeColor="text1"/>
                </w:rPr>
                <m:t>material ingresado a obra</m:t>
              </m:r>
              <m:r>
                <m:rPr>
                  <m:nor/>
                </m:rPr>
                <w:rPr>
                  <w:rFonts w:ascii="Cambria Math" w:hAnsi="Arial Narrow"/>
                  <w:color w:val="000000" w:themeColor="text1"/>
                </w:rPr>
                <m:t xml:space="preserve"> </m:t>
              </m:r>
              <m:r>
                <m:rPr>
                  <m:nor/>
                </m:rPr>
                <w:rPr>
                  <w:rFonts w:ascii="Arial Narrow" w:hAnsi="Arial Narrow"/>
                  <w:color w:val="000000" w:themeColor="text1"/>
                </w:rPr>
                <m:t>con permiso o licencia ambiental</m:t>
              </m:r>
            </m:num>
            <m:den>
              <m:r>
                <m:rPr>
                  <m:nor/>
                </m:rPr>
                <w:rPr>
                  <w:rFonts w:ascii="Arial Narrow" w:hAnsi="Arial Narrow"/>
                  <w:color w:val="000000" w:themeColor="text1"/>
                </w:rPr>
                <m:t>Vol. material ingresado a obra</m:t>
              </m:r>
            </m:den>
          </m:f>
          <m:r>
            <m:rPr>
              <m:nor/>
            </m:rPr>
            <w:rPr>
              <w:rFonts w:ascii="Arial Narrow" w:hAnsi="Arial Narrow"/>
              <w:color w:val="000000" w:themeColor="text1"/>
            </w:rPr>
            <m:t>x100</m:t>
          </m:r>
        </m:oMath>
      </m:oMathPara>
    </w:p>
    <w:p w:rsidR="000A333F" w:rsidRPr="00DC785B" w:rsidRDefault="000A333F" w:rsidP="000A333F">
      <w:pPr>
        <w:rPr>
          <w:color w:val="000000" w:themeColor="text1"/>
        </w:rPr>
      </w:pPr>
    </w:p>
    <w:p w:rsidR="000A333F" w:rsidRDefault="000A333F" w:rsidP="000A333F">
      <w:pPr>
        <w:rPr>
          <w:color w:val="000000" w:themeColor="text1"/>
        </w:rPr>
      </w:pPr>
      <m:oMath>
        <m:r>
          <m:rPr>
            <m:nor/>
          </m:rPr>
          <w:rPr>
            <w:rFonts w:ascii="Arial Narrow" w:hAnsi="Arial Narrow"/>
            <w:b/>
            <w:bCs/>
            <w:color w:val="000000" w:themeColor="text1"/>
          </w:rPr>
          <m:t>Material Licenciado %</m:t>
        </m:r>
        <m:r>
          <m:rPr>
            <m:sty m:val="bi"/>
          </m:rPr>
          <w:rPr>
            <w:rFonts w:ascii="Cambria Math" w:hAnsi="Cambria Math"/>
            <w:color w:val="000000" w:themeColor="text1"/>
          </w:rPr>
          <m:t>=</m:t>
        </m:r>
        <m:f>
          <m:fPr>
            <m:ctrlPr>
              <w:rPr>
                <w:rFonts w:ascii="Cambria Math" w:hAnsi="Cambria Math"/>
                <w:i/>
                <w:iCs/>
                <w:color w:val="000000" w:themeColor="text1"/>
              </w:rPr>
            </m:ctrlPr>
          </m:fPr>
          <m:num>
            <m:r>
              <m:rPr>
                <m:nor/>
              </m:rPr>
              <w:rPr>
                <w:rFonts w:ascii="Arial Narrow" w:hAnsi="Arial Narrow"/>
                <w:color w:val="000000" w:themeColor="text1"/>
                <w:sz w:val="32"/>
              </w:rPr>
              <m:t>2</m:t>
            </m:r>
            <m:r>
              <m:rPr>
                <m:nor/>
              </m:rPr>
              <w:rPr>
                <w:rFonts w:ascii="Cambria Math" w:hAnsi="Arial Narrow"/>
                <w:color w:val="000000" w:themeColor="text1"/>
                <w:sz w:val="32"/>
              </w:rPr>
              <m:t>.</m:t>
            </m:r>
            <m:r>
              <m:rPr>
                <m:nor/>
              </m:rPr>
              <w:rPr>
                <w:rFonts w:ascii="Arial Narrow" w:hAnsi="Arial Narrow"/>
                <w:color w:val="000000" w:themeColor="text1"/>
                <w:sz w:val="32"/>
              </w:rPr>
              <m:t>666m³</m:t>
            </m:r>
          </m:num>
          <m:den>
            <m:r>
              <m:rPr>
                <m:nor/>
              </m:rPr>
              <w:rPr>
                <w:rFonts w:ascii="Arial Narrow" w:hAnsi="Arial Narrow"/>
                <w:color w:val="000000" w:themeColor="text1"/>
                <w:sz w:val="32"/>
              </w:rPr>
              <m:t>2</m:t>
            </m:r>
            <m:r>
              <m:rPr>
                <m:nor/>
              </m:rPr>
              <w:rPr>
                <w:rFonts w:ascii="Cambria Math" w:hAnsi="Arial Narrow"/>
                <w:color w:val="000000" w:themeColor="text1"/>
                <w:sz w:val="32"/>
              </w:rPr>
              <m:t>.</m:t>
            </m:r>
            <m:r>
              <m:rPr>
                <m:nor/>
              </m:rPr>
              <w:rPr>
                <w:rFonts w:ascii="Arial Narrow" w:hAnsi="Arial Narrow"/>
                <w:color w:val="000000" w:themeColor="text1"/>
                <w:sz w:val="32"/>
              </w:rPr>
              <m:t>455,29m³</m:t>
            </m:r>
          </m:den>
        </m:f>
        <m:r>
          <m:rPr>
            <m:nor/>
          </m:rPr>
          <w:rPr>
            <w:rFonts w:ascii="Arial Narrow" w:hAnsi="Arial Narrow"/>
            <w:color w:val="000000" w:themeColor="text1"/>
          </w:rPr>
          <m:t>x100</m:t>
        </m:r>
      </m:oMath>
      <w:r w:rsidRPr="00D5013A">
        <w:rPr>
          <w:rFonts w:ascii="Arial Narrow" w:hAnsi="Arial Narrow"/>
          <w:color w:val="000000" w:themeColor="text1"/>
        </w:rPr>
        <w:t>=92%</w:t>
      </w:r>
    </w:p>
    <w:p w:rsidR="000A333F" w:rsidRDefault="000A333F" w:rsidP="000A333F">
      <w:pPr>
        <w:rPr>
          <w:color w:val="000000" w:themeColor="text1"/>
        </w:rPr>
      </w:pPr>
    </w:p>
    <w:p w:rsidR="000A333F" w:rsidRDefault="000A333F" w:rsidP="00EB3DD8">
      <w:pPr>
        <w:pStyle w:val="Ttulo1"/>
        <w:numPr>
          <w:ilvl w:val="2"/>
          <w:numId w:val="64"/>
        </w:numPr>
      </w:pPr>
      <w:bookmarkStart w:id="482" w:name="_Toc502826089"/>
      <w:bookmarkStart w:id="483" w:name="_Ref516148738"/>
      <w:bookmarkStart w:id="484" w:name="_Ref518808359"/>
      <w:bookmarkStart w:id="485" w:name="_Ref518808380"/>
      <w:bookmarkStart w:id="486" w:name="_Ref521921517"/>
      <w:bookmarkStart w:id="487" w:name="_Toc535416481"/>
      <w:bookmarkStart w:id="488" w:name="_Toc2608280"/>
      <w:r w:rsidRPr="00DD7444">
        <w:t>Programa D3: Manejo de Campamentos e Instalaciones Temporales</w:t>
      </w:r>
      <w:bookmarkEnd w:id="482"/>
      <w:bookmarkEnd w:id="483"/>
      <w:bookmarkEnd w:id="484"/>
      <w:bookmarkEnd w:id="485"/>
      <w:bookmarkEnd w:id="486"/>
      <w:bookmarkEnd w:id="487"/>
      <w:bookmarkEnd w:id="488"/>
    </w:p>
    <w:p w:rsidR="00EB3DD8" w:rsidRPr="00EB3DD8" w:rsidRDefault="00EB3DD8" w:rsidP="00EB3DD8"/>
    <w:p w:rsidR="000A333F" w:rsidRDefault="000A333F" w:rsidP="00EB3DD8">
      <w:r>
        <w:t xml:space="preserve">Durante 2018 el Contratista dispuso de oficinas administrativas, sin </w:t>
      </w:r>
      <w:r w:rsidR="00EB3DD8">
        <w:t>embargo,</w:t>
      </w:r>
      <w:r>
        <w:t xml:space="preserve"> no realizó la instalación del campamento de obra, el cual depende de la aprobación por parte de EMCALI, para la instalación de acometidas de servicios temporales, los cuales estaban </w:t>
      </w:r>
      <w:r>
        <w:lastRenderedPageBreak/>
        <w:t xml:space="preserve">sometidas a la presentación de la licencia Ambiental. En octubre de 2018 se definió que el proyecto no requiere licencia Ambiental, por lo </w:t>
      </w:r>
      <w:r w:rsidR="00EB3DD8">
        <w:t>tanto,</w:t>
      </w:r>
      <w:r>
        <w:t xml:space="preserve"> el Contratista reinicio el trámite de acometidas y construcción del campamento, a la fecha no se ha terminado las instalaciones aprobadas.</w:t>
      </w:r>
    </w:p>
    <w:p w:rsidR="000A333F" w:rsidRDefault="000A333F" w:rsidP="00EB3DD8">
      <w:r>
        <w:t xml:space="preserve">El </w:t>
      </w:r>
      <w:r w:rsidR="008115DA">
        <w:t>contratista</w:t>
      </w:r>
      <w:r>
        <w:t xml:space="preserve"> dispuso de estructuras temporales construidas en guadua y malla polisombra, para la ubicación de personal brigada OLA y subcontratistas, sin </w:t>
      </w:r>
      <w:r w:rsidR="00EB3DD8">
        <w:t>embargo,</w:t>
      </w:r>
      <w:r>
        <w:t xml:space="preserve"> no se cuenta con servicios de agua potable, electricidad, iluminación, comedor ni sitios para guardado y cambio de ropa.</w:t>
      </w:r>
    </w:p>
    <w:p w:rsidR="000A333F" w:rsidRDefault="000A333F" w:rsidP="000A333F"/>
    <w:p w:rsidR="000A333F" w:rsidRPr="00EB3DD8" w:rsidRDefault="000A333F" w:rsidP="00EB3DD8">
      <w:pPr>
        <w:rPr>
          <w:b/>
        </w:rPr>
      </w:pPr>
      <w:r w:rsidRPr="00EB3DD8">
        <w:rPr>
          <w:b/>
        </w:rPr>
        <w:t>Datos Programa D3</w:t>
      </w:r>
    </w:p>
    <w:tbl>
      <w:tblPr>
        <w:tblStyle w:val="Tablaconcuadrcula"/>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2"/>
        <w:gridCol w:w="1948"/>
        <w:gridCol w:w="2729"/>
      </w:tblGrid>
      <w:tr w:rsidR="000A333F" w:rsidRPr="00793C9D" w:rsidTr="00305068">
        <w:trPr>
          <w:cantSplit/>
          <w:trHeight w:val="721"/>
        </w:trPr>
        <w:tc>
          <w:tcPr>
            <w:tcW w:w="2127" w:type="dxa"/>
            <w:vAlign w:val="center"/>
          </w:tcPr>
          <w:p w:rsidR="000A333F" w:rsidRPr="00B679C6" w:rsidRDefault="000A333F" w:rsidP="00037D09">
            <w:pPr>
              <w:jc w:val="left"/>
              <w:rPr>
                <w:color w:val="000000" w:themeColor="text1"/>
                <w:sz w:val="20"/>
              </w:rPr>
            </w:pPr>
            <w:r w:rsidRPr="00B679C6">
              <w:rPr>
                <w:color w:val="000000" w:themeColor="text1"/>
                <w:sz w:val="20"/>
              </w:rPr>
              <w:t xml:space="preserve">Cartelera </w:t>
            </w:r>
          </w:p>
          <w:p w:rsidR="000A333F" w:rsidRPr="00B679C6" w:rsidRDefault="000A333F" w:rsidP="00037D09">
            <w:pPr>
              <w:jc w:val="left"/>
              <w:rPr>
                <w:color w:val="000000" w:themeColor="text1"/>
                <w:sz w:val="20"/>
              </w:rPr>
            </w:pPr>
            <w:r w:rsidRPr="00B679C6">
              <w:rPr>
                <w:color w:val="000000" w:themeColor="text1"/>
                <w:sz w:val="20"/>
              </w:rPr>
              <w:t>Reglamento H&amp;SI</w:t>
            </w:r>
          </w:p>
          <w:p w:rsidR="000A333F" w:rsidRPr="00B679C6" w:rsidRDefault="000A333F" w:rsidP="00037D09">
            <w:pPr>
              <w:jc w:val="left"/>
              <w:rPr>
                <w:color w:val="000000" w:themeColor="text1"/>
                <w:sz w:val="20"/>
              </w:rPr>
            </w:pPr>
            <w:r w:rsidRPr="00B679C6">
              <w:rPr>
                <w:color w:val="000000" w:themeColor="text1"/>
                <w:sz w:val="20"/>
              </w:rPr>
              <w:t xml:space="preserve">Políticas </w:t>
            </w:r>
          </w:p>
          <w:p w:rsidR="000A333F" w:rsidRPr="00B679C6" w:rsidRDefault="000A333F" w:rsidP="00037D09">
            <w:pPr>
              <w:jc w:val="left"/>
              <w:rPr>
                <w:color w:val="000000" w:themeColor="text1"/>
                <w:sz w:val="20"/>
              </w:rPr>
            </w:pPr>
            <w:r w:rsidRPr="00B679C6">
              <w:rPr>
                <w:color w:val="000000" w:themeColor="text1"/>
                <w:sz w:val="20"/>
              </w:rPr>
              <w:t>Número de emergencias</w:t>
            </w:r>
          </w:p>
        </w:tc>
        <w:tc>
          <w:tcPr>
            <w:tcW w:w="2552" w:type="dxa"/>
          </w:tcPr>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657300101"/>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878353922"/>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730307524"/>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2024076801"/>
                <w:placeholder>
                  <w:docPart w:val="42637B9774074A518D999F3F44259219"/>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1112245134"/>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824478507"/>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567679890"/>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2108651038"/>
                <w:placeholder>
                  <w:docPart w:val="E07CEA1E47F542A8B236752FB9145BDA"/>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1294323197"/>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787737626"/>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940050256"/>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11998645"/>
                <w:placeholder>
                  <w:docPart w:val="936978AE0E984478B4F5ECA687EDF4CB"/>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p w:rsidR="000A333F" w:rsidRPr="00B679C6" w:rsidRDefault="000A333F" w:rsidP="00037D09">
            <w:pPr>
              <w:rPr>
                <w:color w:val="000000" w:themeColor="text1"/>
                <w:sz w:val="20"/>
              </w:rPr>
            </w:pPr>
            <w:r w:rsidRPr="00B679C6">
              <w:rPr>
                <w:color w:val="000000" w:themeColor="text1"/>
                <w:sz w:val="18"/>
              </w:rPr>
              <w:t xml:space="preserve">SI </w:t>
            </w:r>
            <w:sdt>
              <w:sdtPr>
                <w:rPr>
                  <w:color w:val="000000" w:themeColor="text1"/>
                  <w:sz w:val="18"/>
                </w:rPr>
                <w:id w:val="124049515"/>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556555699"/>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889065235"/>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663361401"/>
                <w:placeholder>
                  <w:docPart w:val="3B701E8F39B14E58BDB9AF659FAB552B"/>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tc>
        <w:tc>
          <w:tcPr>
            <w:tcW w:w="1948" w:type="dxa"/>
          </w:tcPr>
          <w:p w:rsidR="000A333F" w:rsidRPr="00B679C6" w:rsidRDefault="000A333F" w:rsidP="00037D09">
            <w:pPr>
              <w:rPr>
                <w:color w:val="000000" w:themeColor="text1"/>
                <w:sz w:val="20"/>
              </w:rPr>
            </w:pPr>
            <w:r w:rsidRPr="00B679C6">
              <w:rPr>
                <w:color w:val="000000" w:themeColor="text1"/>
                <w:sz w:val="20"/>
              </w:rPr>
              <w:t>Parqueaderos</w:t>
            </w:r>
          </w:p>
          <w:p w:rsidR="000A333F" w:rsidRPr="00B679C6" w:rsidRDefault="000A333F" w:rsidP="00037D09">
            <w:pPr>
              <w:rPr>
                <w:color w:val="000000" w:themeColor="text1"/>
                <w:sz w:val="20"/>
              </w:rPr>
            </w:pPr>
            <w:r w:rsidRPr="00B679C6">
              <w:rPr>
                <w:color w:val="000000" w:themeColor="text1"/>
                <w:sz w:val="20"/>
              </w:rPr>
              <w:t xml:space="preserve">Comedor </w:t>
            </w:r>
          </w:p>
          <w:p w:rsidR="000A333F" w:rsidRPr="00B679C6" w:rsidRDefault="000A333F" w:rsidP="00037D09">
            <w:pPr>
              <w:rPr>
                <w:color w:val="000000" w:themeColor="text1"/>
                <w:sz w:val="20"/>
              </w:rPr>
            </w:pPr>
            <w:r w:rsidRPr="00B679C6">
              <w:rPr>
                <w:color w:val="000000" w:themeColor="text1"/>
                <w:sz w:val="20"/>
              </w:rPr>
              <w:t>Vestideros</w:t>
            </w:r>
          </w:p>
          <w:p w:rsidR="000A333F" w:rsidRPr="00B679C6" w:rsidRDefault="000A333F" w:rsidP="00037D09">
            <w:pPr>
              <w:rPr>
                <w:color w:val="000000" w:themeColor="text1"/>
                <w:sz w:val="20"/>
              </w:rPr>
            </w:pPr>
            <w:r w:rsidRPr="00B679C6">
              <w:rPr>
                <w:color w:val="000000" w:themeColor="text1"/>
                <w:sz w:val="20"/>
              </w:rPr>
              <w:t>Puntos ecológicos</w:t>
            </w:r>
          </w:p>
          <w:p w:rsidR="000A333F" w:rsidRPr="00B679C6" w:rsidRDefault="000A333F" w:rsidP="00037D09">
            <w:pPr>
              <w:rPr>
                <w:color w:val="000000" w:themeColor="text1"/>
                <w:sz w:val="20"/>
              </w:rPr>
            </w:pPr>
            <w:r w:rsidRPr="00B679C6">
              <w:rPr>
                <w:color w:val="000000" w:themeColor="text1"/>
                <w:sz w:val="20"/>
              </w:rPr>
              <w:t>Puntos de hidratación</w:t>
            </w:r>
          </w:p>
        </w:tc>
        <w:tc>
          <w:tcPr>
            <w:tcW w:w="2729" w:type="dxa"/>
            <w:shd w:val="clear" w:color="auto" w:fill="auto"/>
          </w:tcPr>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742145978"/>
                <w14:checkbox>
                  <w14:checked w14:val="1"/>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36837130"/>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342786605"/>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595635999"/>
                <w:placeholder>
                  <w:docPart w:val="4A7F354443BD49BA8C1FB1A7C878BD37"/>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139160881"/>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313996877"/>
                <w14:checkbox>
                  <w14:checked w14:val="1"/>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895537603"/>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828261547"/>
                <w:placeholder>
                  <w:docPart w:val="48B530418B4A4ECFABD15A149CF4B043"/>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"NA"</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719281685"/>
                <w14:checkbox>
                  <w14:checked w14:val="0"/>
                  <w14:checkedState w14:val="2612" w14:font="MS Gothic"/>
                  <w14:uncheckedState w14:val="2610" w14:font="MS Gothic"/>
                </w14:checkbox>
              </w:sdtPr>
              <w:sdtContent>
                <w:r w:rsidRPr="00B679C6">
                  <w:rPr>
                    <w:rFonts w:ascii="Segoe UI Symbol" w:eastAsia="MS Gothic" w:hAnsi="Segoe UI Symbol" w:cs="Segoe UI Symbol"/>
                    <w:color w:val="000000" w:themeColor="text1"/>
                    <w:sz w:val="18"/>
                  </w:rPr>
                  <w:t>☐</w:t>
                </w:r>
              </w:sdtContent>
            </w:sdt>
            <w:r w:rsidRPr="00B679C6">
              <w:rPr>
                <w:color w:val="000000" w:themeColor="text1"/>
                <w:sz w:val="18"/>
              </w:rPr>
              <w:t xml:space="preserve"> NO </w:t>
            </w:r>
            <w:sdt>
              <w:sdtPr>
                <w:rPr>
                  <w:color w:val="000000" w:themeColor="text1"/>
                  <w:sz w:val="18"/>
                </w:rPr>
                <w:id w:val="117581291"/>
                <w14:checkbox>
                  <w14:checked w14:val="1"/>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93303383"/>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1011810362"/>
                <w:placeholder>
                  <w:docPart w:val="84163B0F9C404ACCB3D0FA7214AB52F5"/>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"NA"</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720893055"/>
                <w14:checkbox>
                  <w14:checked w14:val="1"/>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667007908"/>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489180428"/>
                <w14:checkbox>
                  <w14:checked w14:val="0"/>
                  <w14:checkedState w14:val="2612" w14:font="MS Gothic"/>
                  <w14:uncheckedState w14:val="2610" w14:font="MS Gothic"/>
                </w14:checkbox>
              </w:sdtPr>
              <w:sdtContent>
                <w:r>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1815557248"/>
                <w:placeholder>
                  <w:docPart w:val="FD0AE14D83AF4B93B9F3236DD29A5883"/>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1407374649"/>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776283432"/>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357270386"/>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970336837"/>
                <w:placeholder>
                  <w:docPart w:val="E7094BE54D22400E90156922BF1EAF2D"/>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"NA"</w:t>
                </w:r>
              </w:sdtContent>
            </w:sdt>
          </w:p>
        </w:tc>
      </w:tr>
      <w:tr w:rsidR="000A333F" w:rsidRPr="00793C9D" w:rsidTr="00305068">
        <w:trPr>
          <w:cantSplit/>
          <w:trHeight w:val="702"/>
        </w:trPr>
        <w:tc>
          <w:tcPr>
            <w:tcW w:w="2127" w:type="dxa"/>
            <w:vAlign w:val="center"/>
          </w:tcPr>
          <w:p w:rsidR="000A333F" w:rsidRPr="00B679C6" w:rsidRDefault="000A333F" w:rsidP="00037D09">
            <w:pPr>
              <w:jc w:val="left"/>
              <w:rPr>
                <w:color w:val="000000" w:themeColor="text1"/>
                <w:sz w:val="20"/>
              </w:rPr>
            </w:pPr>
            <w:r w:rsidRPr="00B679C6">
              <w:rPr>
                <w:color w:val="000000" w:themeColor="text1"/>
                <w:sz w:val="20"/>
              </w:rPr>
              <w:t>Señalización</w:t>
            </w:r>
          </w:p>
          <w:p w:rsidR="000A333F" w:rsidRPr="00B679C6" w:rsidRDefault="000A333F" w:rsidP="00037D09">
            <w:pPr>
              <w:jc w:val="left"/>
              <w:rPr>
                <w:color w:val="000000" w:themeColor="text1"/>
                <w:sz w:val="20"/>
              </w:rPr>
            </w:pPr>
            <w:r w:rsidRPr="00B679C6">
              <w:rPr>
                <w:color w:val="000000" w:themeColor="text1"/>
                <w:sz w:val="20"/>
              </w:rPr>
              <w:t>Iluminación</w:t>
            </w:r>
          </w:p>
        </w:tc>
        <w:tc>
          <w:tcPr>
            <w:tcW w:w="2552" w:type="dxa"/>
          </w:tcPr>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300693337"/>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371353603"/>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587659848"/>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1698997135"/>
                <w:placeholder>
                  <w:docPart w:val="2CF77717039847EFBE01CDB823D6E742"/>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"NA"</w:t>
                </w:r>
              </w:sdtContent>
            </w:sdt>
          </w:p>
          <w:p w:rsidR="000A333F" w:rsidRPr="00B679C6" w:rsidRDefault="000A333F" w:rsidP="00037D09">
            <w:pPr>
              <w:rPr>
                <w:color w:val="000000" w:themeColor="text1"/>
                <w:sz w:val="18"/>
              </w:rPr>
            </w:pPr>
            <w:r w:rsidRPr="00B679C6">
              <w:rPr>
                <w:color w:val="000000" w:themeColor="text1"/>
                <w:sz w:val="18"/>
              </w:rPr>
              <w:t xml:space="preserve">SI </w:t>
            </w:r>
            <w:sdt>
              <w:sdtPr>
                <w:rPr>
                  <w:color w:val="000000" w:themeColor="text1"/>
                  <w:sz w:val="18"/>
                </w:rPr>
                <w:id w:val="-1278176628"/>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687402280"/>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351461396"/>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380718526"/>
                <w:placeholder>
                  <w:docPart w:val="13711C29907247D59521DC70D52C9613"/>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"NA"</w:t>
                </w:r>
              </w:sdtContent>
            </w:sdt>
          </w:p>
        </w:tc>
        <w:tc>
          <w:tcPr>
            <w:tcW w:w="1948" w:type="dxa"/>
          </w:tcPr>
          <w:p w:rsidR="000A333F" w:rsidRPr="00B679C6" w:rsidRDefault="000A333F" w:rsidP="00037D09">
            <w:pPr>
              <w:rPr>
                <w:color w:val="000000" w:themeColor="text1"/>
                <w:sz w:val="20"/>
              </w:rPr>
            </w:pPr>
            <w:r w:rsidRPr="00B679C6">
              <w:rPr>
                <w:color w:val="000000" w:themeColor="text1"/>
                <w:sz w:val="20"/>
              </w:rPr>
              <w:t>Vigilancia</w:t>
            </w:r>
          </w:p>
        </w:tc>
        <w:tc>
          <w:tcPr>
            <w:tcW w:w="2729" w:type="dxa"/>
          </w:tcPr>
          <w:p w:rsidR="000A333F" w:rsidRPr="00B679C6" w:rsidRDefault="000A333F" w:rsidP="00037D09">
            <w:pPr>
              <w:rPr>
                <w:color w:val="000000" w:themeColor="text1"/>
                <w:sz w:val="20"/>
              </w:rPr>
            </w:pPr>
            <w:r w:rsidRPr="00B679C6">
              <w:rPr>
                <w:color w:val="000000" w:themeColor="text1"/>
                <w:sz w:val="18"/>
              </w:rPr>
              <w:t xml:space="preserve">SI </w:t>
            </w:r>
            <w:sdt>
              <w:sdtPr>
                <w:rPr>
                  <w:color w:val="000000" w:themeColor="text1"/>
                  <w:sz w:val="18"/>
                </w:rPr>
                <w:id w:val="-1834983683"/>
                <w14:checkbox>
                  <w14:checked w14:val="1"/>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NO </w:t>
            </w:r>
            <w:sdt>
              <w:sdtPr>
                <w:rPr>
                  <w:color w:val="000000" w:themeColor="text1"/>
                  <w:sz w:val="18"/>
                </w:rPr>
                <w:id w:val="1613783711"/>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NA </w:t>
            </w:r>
            <w:sdt>
              <w:sdtPr>
                <w:rPr>
                  <w:color w:val="000000" w:themeColor="text1"/>
                  <w:sz w:val="18"/>
                </w:rPr>
                <w:id w:val="1474251997"/>
                <w14:checkbox>
                  <w14:checked w14:val="0"/>
                  <w14:checkedState w14:val="2612" w14:font="MS Gothic"/>
                  <w14:uncheckedState w14:val="2610" w14:font="MS Gothic"/>
                </w14:checkbox>
              </w:sdtPr>
              <w:sdtContent>
                <w:r w:rsidRPr="00B679C6">
                  <w:rPr>
                    <w:rFonts w:ascii="MS Gothic" w:eastAsia="MS Gothic" w:hAnsi="MS Gothic" w:hint="eastAsia"/>
                    <w:color w:val="000000" w:themeColor="text1"/>
                    <w:sz w:val="18"/>
                  </w:rPr>
                  <w:t>☐</w:t>
                </w:r>
              </w:sdtContent>
            </w:sdt>
            <w:r w:rsidRPr="00B679C6">
              <w:rPr>
                <w:color w:val="000000" w:themeColor="text1"/>
                <w:sz w:val="18"/>
              </w:rPr>
              <w:t xml:space="preserve"> Estado </w:t>
            </w:r>
            <w:sdt>
              <w:sdtPr>
                <w:rPr>
                  <w:color w:val="000000" w:themeColor="text1"/>
                  <w:sz w:val="18"/>
                </w:rPr>
                <w:id w:val="-668874672"/>
                <w:placeholder>
                  <w:docPart w:val="AE3EF3C54D354EEE8D790370F8477262"/>
                </w:placeholder>
                <w:comboBox>
                  <w:listItem w:value="Elija un elemento."/>
                  <w:listItem w:displayText="&quot;Bueno&quot;" w:value="&quot;Bueno&quot;"/>
                  <w:listItem w:displayText="&quot;Regular&quot;" w:value="&quot;Regular&quot;"/>
                  <w:listItem w:displayText="&quot;Malo&quot;" w:value="&quot;Malo&quot;"/>
                  <w:listItem w:displayText="&quot;NA&quot;" w:value="&quot;NA&quot;"/>
                </w:comboBox>
              </w:sdtPr>
              <w:sdtContent>
                <w:r w:rsidRPr="00B679C6">
                  <w:rPr>
                    <w:color w:val="000000" w:themeColor="text1"/>
                    <w:sz w:val="18"/>
                  </w:rPr>
                  <w:t>"Bueno"</w:t>
                </w:r>
              </w:sdtContent>
            </w:sdt>
          </w:p>
        </w:tc>
      </w:tr>
    </w:tbl>
    <w:p w:rsidR="000A333F" w:rsidRDefault="000A333F" w:rsidP="00EB3DD8">
      <w:r>
        <w:t>Indicadores</w:t>
      </w:r>
    </w:p>
    <w:p w:rsidR="000A333F" w:rsidRPr="00DB0A95" w:rsidRDefault="000A333F" w:rsidP="000A333F">
      <m:oMathPara>
        <m:oMathParaPr>
          <m:jc m:val="center"/>
        </m:oMathParaPr>
        <m:oMath>
          <m:r>
            <m:rPr>
              <m:nor/>
            </m:rPr>
            <w:rPr>
              <w:b/>
              <w:iCs/>
            </w:rPr>
            <m:t>%Capacitados</m:t>
          </m:r>
          <m:r>
            <m:rPr>
              <m:nor/>
            </m:rPr>
            <w:rPr>
              <w:rFonts w:ascii="Cambria Math"/>
              <w:b/>
              <w:iCs/>
            </w:rPr>
            <m:t xml:space="preserve"> </m:t>
          </m:r>
          <m:r>
            <m:rPr>
              <m:nor/>
            </m:rPr>
            <w:rPr>
              <w:b/>
              <w:iCs/>
            </w:rPr>
            <m:t>=</m:t>
          </m:r>
          <m:f>
            <m:fPr>
              <m:ctrlPr>
                <w:rPr>
                  <w:rFonts w:ascii="Cambria Math" w:hAnsi="Cambria Math"/>
                  <w:i/>
                  <w:iCs/>
                </w:rPr>
              </m:ctrlPr>
            </m:fPr>
            <m:num>
              <m:r>
                <m:rPr>
                  <m:nor/>
                </m:rPr>
                <m:t>Personal capacitado en manejo de campamento</m:t>
              </m:r>
            </m:num>
            <m:den>
              <m:r>
                <m:rPr>
                  <m:nor/>
                </m:rPr>
                <m:t>Personal a capacitar en manejo de</m:t>
              </m:r>
              <m:r>
                <m:rPr>
                  <m:nor/>
                </m:rPr>
                <w:rPr>
                  <w:iCs/>
                </w:rPr>
                <m:t> </m:t>
              </m:r>
              <m:r>
                <m:rPr>
                  <m:nor/>
                </m:rPr>
                <m:t>campamento</m:t>
              </m:r>
            </m:den>
          </m:f>
          <m:r>
            <m:rPr>
              <m:nor/>
            </m:rPr>
            <m:t> x 100</m:t>
          </m:r>
        </m:oMath>
      </m:oMathPara>
    </w:p>
    <w:p w:rsidR="000A333F" w:rsidRPr="00DB0A95" w:rsidRDefault="000A333F" w:rsidP="000A333F">
      <m:oMathPara>
        <m:oMathParaPr>
          <m:jc m:val="center"/>
        </m:oMathParaPr>
        <m:oMath>
          <m:r>
            <m:rPr>
              <m:nor/>
            </m:rPr>
            <w:rPr>
              <w:b/>
              <w:iCs/>
            </w:rPr>
            <m:t>%Capacitados =</m:t>
          </m:r>
          <m:f>
            <m:fPr>
              <m:ctrlPr>
                <w:rPr>
                  <w:rFonts w:ascii="Cambria Math" w:hAnsi="Cambria Math"/>
                  <w:i/>
                  <w:iCs/>
                </w:rPr>
              </m:ctrlPr>
            </m:fPr>
            <m:num>
              <m:r>
                <m:rPr>
                  <m:nor/>
                </m:rPr>
                <w:rPr>
                  <w:iCs/>
                </w:rPr>
                <m:t>210</m:t>
              </m:r>
            </m:num>
            <m:den>
              <m:r>
                <m:rPr>
                  <m:nor/>
                </m:rPr>
                <m:t>210</m:t>
              </m:r>
            </m:den>
          </m:f>
          <m:r>
            <m:rPr>
              <m:nor/>
            </m:rPr>
            <m:t> x 100=100%</m:t>
          </m:r>
        </m:oMath>
      </m:oMathPara>
    </w:p>
    <w:p w:rsidR="000A333F" w:rsidRDefault="000A333F" w:rsidP="008115DA">
      <w:r>
        <w:t>Durante este periodo se presentaron 210 ingresos a los cuales se les imparte la inducción empresarial.</w:t>
      </w:r>
    </w:p>
    <w:p w:rsidR="000A333F" w:rsidRPr="00DB0A95" w:rsidRDefault="000A333F" w:rsidP="000A333F">
      <w:pPr>
        <w:jc w:val="center"/>
        <w:rPr>
          <w:rFonts w:ascii="Arial Narrow" w:hAnsi="Arial Narrow"/>
        </w:rPr>
      </w:pPr>
      <m:oMathPara>
        <m:oMathParaPr>
          <m:jc m:val="center"/>
        </m:oMathParaPr>
        <m:oMath>
          <m:r>
            <m:rPr>
              <m:nor/>
            </m:rPr>
            <w:rPr>
              <w:rFonts w:ascii="Arial Narrow" w:hAnsi="Arial Narrow"/>
              <w:b/>
              <w:iCs/>
            </w:rPr>
            <m:t>%Incidentes ME tratados =</m:t>
          </m:r>
          <m:f>
            <m:fPr>
              <m:ctrlPr>
                <w:rPr>
                  <w:rFonts w:ascii="Cambria Math" w:hAnsi="Cambria Math"/>
                  <w:i/>
                  <w:iCs/>
                </w:rPr>
              </m:ctrlPr>
            </m:fPr>
            <m:num>
              <m:r>
                <m:rPr>
                  <m:nor/>
                </m:rPr>
                <w:rPr>
                  <w:rFonts w:ascii="Arial Narrow" w:hAnsi="Arial Narrow"/>
                </w:rPr>
                <m:t>N° de incidentes con materiales especiales resueltos</m:t>
              </m:r>
            </m:num>
            <m:den>
              <m:r>
                <m:rPr>
                  <m:nor/>
                </m:rPr>
                <w:rPr>
                  <w:rFonts w:ascii="Arial Narrow" w:hAnsi="Arial Narrow"/>
                </w:rPr>
                <m:t> N° de incidentes ocurridos con materiales especiales</m:t>
              </m:r>
            </m:den>
          </m:f>
          <m:r>
            <m:rPr>
              <m:nor/>
            </m:rPr>
            <w:rPr>
              <w:rFonts w:ascii="Arial Narrow" w:hAnsi="Arial Narrow"/>
            </w:rPr>
            <m:t> x 100</m:t>
          </m:r>
        </m:oMath>
      </m:oMathPara>
    </w:p>
    <w:p w:rsidR="000A333F" w:rsidRDefault="000A333F" w:rsidP="008115DA">
      <w:r>
        <w:t>No se presentaron accidentes con materiales especiales, por lo tanto, no aplica el presente indicador.</w:t>
      </w:r>
    </w:p>
    <w:p w:rsidR="000A333F" w:rsidRPr="00DB0A95" w:rsidRDefault="000A333F" w:rsidP="000A333F">
      <w:pPr>
        <w:jc w:val="center"/>
        <w:rPr>
          <w:rFonts w:ascii="Arial Narrow" w:hAnsi="Arial Narrow"/>
          <w:i/>
          <w:iCs/>
          <w:sz w:val="20"/>
        </w:rPr>
      </w:pPr>
      <m:oMathPara>
        <m:oMathParaPr>
          <m:jc m:val="center"/>
        </m:oMathParaPr>
        <m:oMath>
          <m:r>
            <m:rPr>
              <m:nor/>
            </m:rPr>
            <w:rPr>
              <w:rFonts w:ascii="Arial Narrow" w:hAnsi="Arial Narrow"/>
              <w:b/>
              <w:iCs/>
            </w:rPr>
            <m:t>%Cumplimiento Actividades =</m:t>
          </m:r>
          <m:f>
            <m:fPr>
              <m:ctrlPr>
                <w:rPr>
                  <w:rFonts w:ascii="Cambria Math" w:hAnsi="Cambria Math"/>
                  <w:i/>
                  <w:iCs/>
                </w:rPr>
              </m:ctrlPr>
            </m:fPr>
            <m:num>
              <m:r>
                <m:rPr>
                  <m:nor/>
                </m:rPr>
                <w:rPr>
                  <w:rFonts w:ascii="Arial Narrow" w:hAnsi="Arial Narrow"/>
                  <w:iCs/>
                </w:rPr>
                <m:t>N° de actividades ambientales ejecutadas en campamento </m:t>
              </m:r>
            </m:num>
            <m:den>
              <m:r>
                <m:rPr>
                  <m:nor/>
                </m:rPr>
                <w:rPr>
                  <w:rFonts w:ascii="Arial Narrow" w:hAnsi="Arial Narrow"/>
                  <w:iCs/>
                </w:rPr>
                <m:t> N° de actividades ambientales programadas</m:t>
              </m:r>
            </m:den>
          </m:f>
          <m:r>
            <m:rPr>
              <m:nor/>
            </m:rPr>
            <w:rPr>
              <w:rFonts w:ascii="Arial Narrow" w:hAnsi="Arial Narrow"/>
              <w:iCs/>
            </w:rPr>
            <m:t>x100</m:t>
          </m:r>
        </m:oMath>
      </m:oMathPara>
    </w:p>
    <w:p w:rsidR="000A333F" w:rsidRPr="00DC785B" w:rsidRDefault="000A333F" w:rsidP="000A333F">
      <w:pPr>
        <w:jc w:val="left"/>
        <w:rPr>
          <w:i/>
          <w:iCs/>
          <w:sz w:val="20"/>
        </w:rPr>
      </w:pPr>
    </w:p>
    <w:p w:rsidR="000A333F" w:rsidRPr="000F4022" w:rsidRDefault="000A333F" w:rsidP="000A333F">
      <w:r w:rsidRPr="000F4022">
        <w:t>Durante este periodo no</w:t>
      </w:r>
      <w:r>
        <w:t xml:space="preserve"> se reportaron actividades constructivas.</w:t>
      </w:r>
    </w:p>
    <w:p w:rsidR="000A333F" w:rsidRDefault="000A333F" w:rsidP="000A333F"/>
    <w:p w:rsidR="000A333F" w:rsidRDefault="000A333F" w:rsidP="00476671">
      <w:pPr>
        <w:pStyle w:val="Ttulo1"/>
        <w:numPr>
          <w:ilvl w:val="2"/>
          <w:numId w:val="64"/>
        </w:numPr>
      </w:pPr>
      <w:bookmarkStart w:id="489" w:name="_Toc502826090"/>
      <w:bookmarkStart w:id="490" w:name="_Ref516148744"/>
      <w:bookmarkStart w:id="491" w:name="_Ref521921524"/>
      <w:bookmarkStart w:id="492" w:name="_Toc535416482"/>
      <w:bookmarkStart w:id="493" w:name="_Toc2608281"/>
      <w:r w:rsidRPr="00710F98">
        <w:t>Programa D4: Manejo de Maquinaria, Equipos y Transporte</w:t>
      </w:r>
      <w:bookmarkEnd w:id="489"/>
      <w:bookmarkEnd w:id="490"/>
      <w:bookmarkEnd w:id="491"/>
      <w:bookmarkEnd w:id="492"/>
      <w:bookmarkEnd w:id="493"/>
    </w:p>
    <w:p w:rsidR="00EB3DD8" w:rsidRPr="00EB3DD8" w:rsidRDefault="00EB3DD8" w:rsidP="00EB3DD8"/>
    <w:p w:rsidR="000A333F" w:rsidRDefault="000A333F" w:rsidP="00476671">
      <w:r>
        <w:t>En 2018 el Contratista dispuso de vehículos y maquinaria necesaria para la realización de actividades constructiva, la Interventoría realizó la verificación documental y visual de los equipos.</w:t>
      </w:r>
    </w:p>
    <w:p w:rsidR="000A333F" w:rsidRPr="00476671" w:rsidRDefault="000A333F" w:rsidP="00476671">
      <w:pPr>
        <w:rPr>
          <w:b/>
        </w:rPr>
      </w:pPr>
      <w:bookmarkStart w:id="494" w:name="_Ref526868118"/>
      <w:r w:rsidRPr="00476671">
        <w:rPr>
          <w:b/>
        </w:rPr>
        <w:t>Datos Programa D4</w:t>
      </w:r>
      <w:bookmarkEnd w:id="494"/>
    </w:p>
    <w:p w:rsidR="000A333F" w:rsidRPr="00305068" w:rsidRDefault="00415FA3" w:rsidP="00415FA3">
      <w:pPr>
        <w:pStyle w:val="Descripcin"/>
        <w:rPr>
          <w:rStyle w:val="nfasissutil"/>
          <w:rFonts w:ascii="Arial" w:hAnsi="Arial" w:cs="Arial"/>
          <w:b w:val="0"/>
          <w:color w:val="auto"/>
          <w:szCs w:val="24"/>
        </w:rPr>
      </w:pPr>
      <w:bookmarkStart w:id="495" w:name="_Toc535416513"/>
      <w:bookmarkStart w:id="496" w:name="_Toc2608381"/>
      <w:r w:rsidRPr="00305068">
        <w:rPr>
          <w:rFonts w:cs="Arial"/>
          <w:b w:val="0"/>
          <w:color w:val="auto"/>
          <w:sz w:val="24"/>
          <w:szCs w:val="24"/>
        </w:rPr>
        <w:t xml:space="preserve">Tabla </w:t>
      </w:r>
      <w:r w:rsidRPr="00305068">
        <w:rPr>
          <w:rFonts w:cs="Arial"/>
          <w:b w:val="0"/>
          <w:color w:val="auto"/>
          <w:sz w:val="24"/>
          <w:szCs w:val="24"/>
        </w:rPr>
        <w:fldChar w:fldCharType="begin"/>
      </w:r>
      <w:r w:rsidRPr="00305068">
        <w:rPr>
          <w:rFonts w:cs="Arial"/>
          <w:b w:val="0"/>
          <w:color w:val="auto"/>
          <w:sz w:val="24"/>
          <w:szCs w:val="24"/>
        </w:rPr>
        <w:instrText xml:space="preserve"> SEQ Tabla \* ARABIC </w:instrText>
      </w:r>
      <w:r w:rsidRPr="00305068">
        <w:rPr>
          <w:rFonts w:cs="Arial"/>
          <w:b w:val="0"/>
          <w:color w:val="auto"/>
          <w:sz w:val="24"/>
          <w:szCs w:val="24"/>
        </w:rPr>
        <w:fldChar w:fldCharType="separate"/>
      </w:r>
      <w:r w:rsidR="00343591">
        <w:rPr>
          <w:rFonts w:cs="Arial"/>
          <w:b w:val="0"/>
          <w:noProof/>
          <w:color w:val="auto"/>
          <w:sz w:val="24"/>
          <w:szCs w:val="24"/>
        </w:rPr>
        <w:t>88</w:t>
      </w:r>
      <w:r w:rsidRPr="00305068">
        <w:rPr>
          <w:rFonts w:cs="Arial"/>
          <w:b w:val="0"/>
          <w:color w:val="auto"/>
          <w:sz w:val="24"/>
          <w:szCs w:val="24"/>
        </w:rPr>
        <w:fldChar w:fldCharType="end"/>
      </w:r>
      <w:r w:rsidR="00305068">
        <w:rPr>
          <w:rFonts w:cs="Arial"/>
          <w:b w:val="0"/>
          <w:color w:val="auto"/>
          <w:sz w:val="24"/>
          <w:szCs w:val="24"/>
        </w:rPr>
        <w:t xml:space="preserve">. </w:t>
      </w:r>
      <w:r w:rsidR="000A333F" w:rsidRPr="00305068">
        <w:rPr>
          <w:rStyle w:val="nfasissutil"/>
          <w:rFonts w:ascii="Arial" w:hAnsi="Arial" w:cs="Arial"/>
          <w:b w:val="0"/>
          <w:i w:val="0"/>
          <w:color w:val="auto"/>
          <w:szCs w:val="24"/>
        </w:rPr>
        <w:t>Maquinaria, Equipos y Transporte</w:t>
      </w:r>
      <w:bookmarkEnd w:id="495"/>
      <w:bookmarkEnd w:id="496"/>
    </w:p>
    <w:tbl>
      <w:tblPr>
        <w:tblStyle w:val="Tabladecuadrcula1clara1"/>
        <w:tblW w:w="8846" w:type="dxa"/>
        <w:tblInd w:w="742" w:type="dxa"/>
        <w:tblLook w:val="05E0" w:firstRow="1" w:lastRow="1" w:firstColumn="1" w:lastColumn="1" w:noHBand="0" w:noVBand="1"/>
      </w:tblPr>
      <w:tblGrid>
        <w:gridCol w:w="742"/>
        <w:gridCol w:w="699"/>
        <w:gridCol w:w="687"/>
        <w:gridCol w:w="739"/>
        <w:gridCol w:w="707"/>
        <w:gridCol w:w="733"/>
        <w:gridCol w:w="697"/>
        <w:gridCol w:w="673"/>
        <w:gridCol w:w="730"/>
        <w:gridCol w:w="685"/>
        <w:gridCol w:w="597"/>
        <w:gridCol w:w="608"/>
        <w:gridCol w:w="549"/>
      </w:tblGrid>
      <w:tr w:rsidR="000A333F" w:rsidRPr="00DB0A95" w:rsidTr="00037D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42" w:type="dxa"/>
          </w:tcPr>
          <w:p w:rsidR="000A333F" w:rsidRPr="00DB0A95" w:rsidRDefault="000A333F" w:rsidP="00037D09">
            <w:pPr>
              <w:rPr>
                <w:rFonts w:ascii="Arial Narrow" w:hAnsi="Arial Narrow"/>
                <w:szCs w:val="22"/>
              </w:rPr>
            </w:pPr>
          </w:p>
        </w:tc>
        <w:tc>
          <w:tcPr>
            <w:tcW w:w="699"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ene</w:t>
            </w:r>
          </w:p>
        </w:tc>
        <w:tc>
          <w:tcPr>
            <w:tcW w:w="687"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feb</w:t>
            </w:r>
          </w:p>
        </w:tc>
        <w:tc>
          <w:tcPr>
            <w:tcW w:w="739"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mar</w:t>
            </w:r>
          </w:p>
        </w:tc>
        <w:tc>
          <w:tcPr>
            <w:tcW w:w="707"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abr</w:t>
            </w:r>
          </w:p>
        </w:tc>
        <w:tc>
          <w:tcPr>
            <w:tcW w:w="733"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may</w:t>
            </w:r>
          </w:p>
        </w:tc>
        <w:tc>
          <w:tcPr>
            <w:tcW w:w="697"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jun</w:t>
            </w:r>
          </w:p>
        </w:tc>
        <w:tc>
          <w:tcPr>
            <w:tcW w:w="673"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jul</w:t>
            </w:r>
          </w:p>
        </w:tc>
        <w:tc>
          <w:tcPr>
            <w:tcW w:w="730"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ago</w:t>
            </w:r>
          </w:p>
        </w:tc>
        <w:tc>
          <w:tcPr>
            <w:tcW w:w="685"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sep</w:t>
            </w:r>
          </w:p>
        </w:tc>
        <w:tc>
          <w:tcPr>
            <w:tcW w:w="597"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oct</w:t>
            </w:r>
          </w:p>
        </w:tc>
        <w:tc>
          <w:tcPr>
            <w:tcW w:w="608" w:type="dxa"/>
          </w:tcPr>
          <w:p w:rsidR="000A333F" w:rsidRPr="00DB0A95" w:rsidRDefault="000A333F" w:rsidP="00037D09">
            <w:pP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nov</w:t>
            </w:r>
          </w:p>
        </w:tc>
        <w:tc>
          <w:tcPr>
            <w:cnfStyle w:val="000100000000" w:firstRow="0" w:lastRow="0" w:firstColumn="0" w:lastColumn="1" w:oddVBand="0" w:evenVBand="0" w:oddHBand="0" w:evenHBand="0" w:firstRowFirstColumn="0" w:firstRowLastColumn="0" w:lastRowFirstColumn="0" w:lastRowLastColumn="0"/>
            <w:tcW w:w="549" w:type="dxa"/>
          </w:tcPr>
          <w:p w:rsidR="000A333F" w:rsidRPr="00DB0A95" w:rsidRDefault="000A333F" w:rsidP="00037D09">
            <w:pPr>
              <w:rPr>
                <w:rFonts w:ascii="Arial Narrow" w:hAnsi="Arial Narrow"/>
                <w:szCs w:val="22"/>
              </w:rPr>
            </w:pPr>
            <w:r w:rsidRPr="00DB0A95">
              <w:rPr>
                <w:rFonts w:ascii="Arial Narrow" w:hAnsi="Arial Narrow"/>
                <w:szCs w:val="22"/>
              </w:rPr>
              <w:t>dic</w:t>
            </w:r>
          </w:p>
        </w:tc>
      </w:tr>
      <w:tr w:rsidR="000A333F" w:rsidRPr="00DB0A95" w:rsidTr="00037D09">
        <w:trPr>
          <w:trHeight w:val="397"/>
        </w:trPr>
        <w:tc>
          <w:tcPr>
            <w:cnfStyle w:val="001000000000" w:firstRow="0" w:lastRow="0" w:firstColumn="1" w:lastColumn="0" w:oddVBand="0" w:evenVBand="0" w:oddHBand="0" w:evenHBand="0" w:firstRowFirstColumn="0" w:firstRowLastColumn="0" w:lastRowFirstColumn="0" w:lastRowLastColumn="0"/>
            <w:tcW w:w="742" w:type="dxa"/>
          </w:tcPr>
          <w:p w:rsidR="000A333F" w:rsidRPr="00DB0A95" w:rsidRDefault="000A333F" w:rsidP="00037D09">
            <w:pPr>
              <w:rPr>
                <w:rFonts w:ascii="Arial Narrow" w:hAnsi="Arial Narrow"/>
                <w:szCs w:val="22"/>
              </w:rPr>
            </w:pPr>
            <w:r w:rsidRPr="00DB0A95">
              <w:rPr>
                <w:rFonts w:ascii="Arial Narrow" w:hAnsi="Arial Narrow"/>
                <w:szCs w:val="22"/>
              </w:rPr>
              <w:t>VEH</w:t>
            </w:r>
          </w:p>
        </w:tc>
        <w:tc>
          <w:tcPr>
            <w:tcW w:w="699"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68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39"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0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33"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69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673"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30"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7</w:t>
            </w:r>
          </w:p>
        </w:tc>
        <w:tc>
          <w:tcPr>
            <w:tcW w:w="685"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5</w:t>
            </w:r>
          </w:p>
        </w:tc>
        <w:tc>
          <w:tcPr>
            <w:tcW w:w="59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21</w:t>
            </w:r>
          </w:p>
        </w:tc>
        <w:tc>
          <w:tcPr>
            <w:tcW w:w="608"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16</w:t>
            </w:r>
          </w:p>
        </w:tc>
        <w:tc>
          <w:tcPr>
            <w:cnfStyle w:val="000100000000" w:firstRow="0" w:lastRow="0" w:firstColumn="0" w:lastColumn="1" w:oddVBand="0" w:evenVBand="0" w:oddHBand="0" w:evenHBand="0" w:firstRowFirstColumn="0" w:firstRowLastColumn="0" w:lastRowFirstColumn="0" w:lastRowLastColumn="0"/>
            <w:tcW w:w="549" w:type="dxa"/>
            <w:vAlign w:val="center"/>
          </w:tcPr>
          <w:p w:rsidR="000A333F" w:rsidRPr="00DB0A95" w:rsidRDefault="000A333F" w:rsidP="00037D09">
            <w:pPr>
              <w:jc w:val="right"/>
              <w:rPr>
                <w:rFonts w:ascii="Arial Narrow" w:hAnsi="Arial Narrow"/>
                <w:szCs w:val="22"/>
              </w:rPr>
            </w:pPr>
            <w:r w:rsidRPr="00DB0A95">
              <w:rPr>
                <w:rFonts w:ascii="Arial Narrow" w:hAnsi="Arial Narrow"/>
                <w:szCs w:val="22"/>
              </w:rPr>
              <w:t>16</w:t>
            </w:r>
          </w:p>
        </w:tc>
      </w:tr>
      <w:tr w:rsidR="000A333F" w:rsidRPr="00DB0A95" w:rsidTr="00037D09">
        <w:trPr>
          <w:trHeight w:val="397"/>
        </w:trPr>
        <w:tc>
          <w:tcPr>
            <w:cnfStyle w:val="001000000000" w:firstRow="0" w:lastRow="0" w:firstColumn="1" w:lastColumn="0" w:oddVBand="0" w:evenVBand="0" w:oddHBand="0" w:evenHBand="0" w:firstRowFirstColumn="0" w:firstRowLastColumn="0" w:lastRowFirstColumn="0" w:lastRowLastColumn="0"/>
            <w:tcW w:w="742" w:type="dxa"/>
          </w:tcPr>
          <w:p w:rsidR="000A333F" w:rsidRPr="00DB0A95" w:rsidRDefault="000A333F" w:rsidP="00037D09">
            <w:pPr>
              <w:rPr>
                <w:rFonts w:ascii="Arial Narrow" w:hAnsi="Arial Narrow"/>
                <w:szCs w:val="22"/>
              </w:rPr>
            </w:pPr>
            <w:r w:rsidRPr="00DB0A95">
              <w:rPr>
                <w:rFonts w:ascii="Arial Narrow" w:hAnsi="Arial Narrow"/>
                <w:szCs w:val="22"/>
              </w:rPr>
              <w:t>MAQ</w:t>
            </w:r>
          </w:p>
        </w:tc>
        <w:tc>
          <w:tcPr>
            <w:tcW w:w="699"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2</w:t>
            </w:r>
          </w:p>
        </w:tc>
        <w:tc>
          <w:tcPr>
            <w:tcW w:w="68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2</w:t>
            </w:r>
          </w:p>
        </w:tc>
        <w:tc>
          <w:tcPr>
            <w:tcW w:w="739"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1</w:t>
            </w:r>
          </w:p>
        </w:tc>
        <w:tc>
          <w:tcPr>
            <w:tcW w:w="70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33"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69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673"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0</w:t>
            </w:r>
          </w:p>
        </w:tc>
        <w:tc>
          <w:tcPr>
            <w:tcW w:w="730"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2</w:t>
            </w:r>
          </w:p>
        </w:tc>
        <w:tc>
          <w:tcPr>
            <w:tcW w:w="685"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4</w:t>
            </w:r>
          </w:p>
        </w:tc>
        <w:tc>
          <w:tcPr>
            <w:tcW w:w="597"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6</w:t>
            </w:r>
          </w:p>
        </w:tc>
        <w:tc>
          <w:tcPr>
            <w:tcW w:w="608" w:type="dxa"/>
            <w:vAlign w:val="center"/>
          </w:tcPr>
          <w:p w:rsidR="000A333F" w:rsidRPr="00DB0A95"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szCs w:val="22"/>
              </w:rPr>
              <w:t>13</w:t>
            </w:r>
          </w:p>
        </w:tc>
        <w:tc>
          <w:tcPr>
            <w:cnfStyle w:val="000100000000" w:firstRow="0" w:lastRow="0" w:firstColumn="0" w:lastColumn="1" w:oddVBand="0" w:evenVBand="0" w:oddHBand="0" w:evenHBand="0" w:firstRowFirstColumn="0" w:firstRowLastColumn="0" w:lastRowFirstColumn="0" w:lastRowLastColumn="0"/>
            <w:tcW w:w="549" w:type="dxa"/>
            <w:vAlign w:val="center"/>
          </w:tcPr>
          <w:p w:rsidR="000A333F" w:rsidRPr="00DB0A95" w:rsidRDefault="000A333F" w:rsidP="00037D09">
            <w:pPr>
              <w:jc w:val="right"/>
              <w:rPr>
                <w:rFonts w:ascii="Arial Narrow" w:hAnsi="Arial Narrow"/>
                <w:szCs w:val="22"/>
              </w:rPr>
            </w:pPr>
            <w:r w:rsidRPr="00DB0A95">
              <w:rPr>
                <w:rFonts w:ascii="Arial Narrow" w:hAnsi="Arial Narrow"/>
                <w:szCs w:val="22"/>
              </w:rPr>
              <w:t>12</w:t>
            </w:r>
          </w:p>
        </w:tc>
      </w:tr>
      <w:tr w:rsidR="000A333F" w:rsidRPr="00DB0A95" w:rsidTr="00037D09">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42" w:type="dxa"/>
            <w:vAlign w:val="center"/>
          </w:tcPr>
          <w:p w:rsidR="000A333F" w:rsidRPr="00DB0A95" w:rsidRDefault="000A333F" w:rsidP="00037D09">
            <w:pPr>
              <w:jc w:val="right"/>
              <w:rPr>
                <w:rFonts w:ascii="Arial Narrow" w:hAnsi="Arial Narrow"/>
                <w:szCs w:val="22"/>
              </w:rPr>
            </w:pPr>
            <w:r w:rsidRPr="00DB0A95">
              <w:rPr>
                <w:rFonts w:ascii="Arial Narrow" w:hAnsi="Arial Narrow"/>
                <w:szCs w:val="22"/>
              </w:rPr>
              <w:t xml:space="preserve">Total </w:t>
            </w:r>
          </w:p>
        </w:tc>
        <w:tc>
          <w:tcPr>
            <w:tcW w:w="699"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2</w:t>
            </w:r>
            <w:r w:rsidRPr="00DB0A95">
              <w:rPr>
                <w:rFonts w:ascii="Arial Narrow" w:hAnsi="Arial Narrow"/>
              </w:rPr>
              <w:fldChar w:fldCharType="end"/>
            </w:r>
          </w:p>
        </w:tc>
        <w:tc>
          <w:tcPr>
            <w:tcW w:w="687"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2</w:t>
            </w:r>
            <w:r w:rsidRPr="00DB0A95">
              <w:rPr>
                <w:rFonts w:ascii="Arial Narrow" w:hAnsi="Arial Narrow"/>
              </w:rPr>
              <w:fldChar w:fldCharType="end"/>
            </w:r>
          </w:p>
        </w:tc>
        <w:tc>
          <w:tcPr>
            <w:tcW w:w="739"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1</w:t>
            </w:r>
            <w:r w:rsidRPr="00DB0A95">
              <w:rPr>
                <w:rFonts w:ascii="Arial Narrow" w:hAnsi="Arial Narrow"/>
              </w:rPr>
              <w:fldChar w:fldCharType="end"/>
            </w:r>
          </w:p>
        </w:tc>
        <w:tc>
          <w:tcPr>
            <w:tcW w:w="707"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0</w:t>
            </w:r>
            <w:r w:rsidRPr="00DB0A95">
              <w:rPr>
                <w:rFonts w:ascii="Arial Narrow" w:hAnsi="Arial Narrow"/>
              </w:rPr>
              <w:fldChar w:fldCharType="end"/>
            </w:r>
          </w:p>
        </w:tc>
        <w:tc>
          <w:tcPr>
            <w:tcW w:w="733"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0</w:t>
            </w:r>
            <w:r w:rsidRPr="00DB0A95">
              <w:rPr>
                <w:rFonts w:ascii="Arial Narrow" w:hAnsi="Arial Narrow"/>
              </w:rPr>
              <w:fldChar w:fldCharType="end"/>
            </w:r>
          </w:p>
        </w:tc>
        <w:tc>
          <w:tcPr>
            <w:tcW w:w="697"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0</w:t>
            </w:r>
            <w:r w:rsidRPr="00DB0A95">
              <w:rPr>
                <w:rFonts w:ascii="Arial Narrow" w:hAnsi="Arial Narrow"/>
              </w:rPr>
              <w:fldChar w:fldCharType="end"/>
            </w:r>
          </w:p>
        </w:tc>
        <w:tc>
          <w:tcPr>
            <w:tcW w:w="673"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0</w:t>
            </w:r>
            <w:r w:rsidRPr="00DB0A95">
              <w:rPr>
                <w:rFonts w:ascii="Arial Narrow" w:hAnsi="Arial Narrow"/>
              </w:rPr>
              <w:fldChar w:fldCharType="end"/>
            </w:r>
          </w:p>
        </w:tc>
        <w:tc>
          <w:tcPr>
            <w:tcW w:w="730"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9</w:t>
            </w:r>
            <w:r w:rsidRPr="00DB0A95">
              <w:rPr>
                <w:rFonts w:ascii="Arial Narrow" w:hAnsi="Arial Narrow"/>
              </w:rPr>
              <w:fldChar w:fldCharType="end"/>
            </w:r>
          </w:p>
        </w:tc>
        <w:tc>
          <w:tcPr>
            <w:tcW w:w="685"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9</w:t>
            </w:r>
            <w:r w:rsidRPr="00DB0A95">
              <w:rPr>
                <w:rFonts w:ascii="Arial Narrow" w:hAnsi="Arial Narrow"/>
              </w:rPr>
              <w:fldChar w:fldCharType="end"/>
            </w:r>
          </w:p>
        </w:tc>
        <w:tc>
          <w:tcPr>
            <w:tcW w:w="597"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27</w:t>
            </w:r>
            <w:r w:rsidRPr="00DB0A95">
              <w:rPr>
                <w:rFonts w:ascii="Arial Narrow" w:hAnsi="Arial Narrow"/>
              </w:rPr>
              <w:fldChar w:fldCharType="end"/>
            </w:r>
          </w:p>
        </w:tc>
        <w:tc>
          <w:tcPr>
            <w:tcW w:w="608" w:type="dxa"/>
            <w:vAlign w:val="center"/>
          </w:tcPr>
          <w:p w:rsidR="000A333F" w:rsidRPr="00DB0A95"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29</w:t>
            </w:r>
            <w:r w:rsidRPr="00DB0A95">
              <w:rPr>
                <w:rFonts w:ascii="Arial Narrow" w:hAnsi="Arial Narrow"/>
              </w:rPr>
              <w:fldChar w:fldCharType="end"/>
            </w:r>
          </w:p>
        </w:tc>
        <w:tc>
          <w:tcPr>
            <w:cnfStyle w:val="000100000000" w:firstRow="0" w:lastRow="0" w:firstColumn="0" w:lastColumn="1" w:oddVBand="0" w:evenVBand="0" w:oddHBand="0" w:evenHBand="0" w:firstRowFirstColumn="0" w:firstRowLastColumn="0" w:lastRowFirstColumn="0" w:lastRowLastColumn="0"/>
            <w:tcW w:w="549" w:type="dxa"/>
            <w:vAlign w:val="center"/>
          </w:tcPr>
          <w:p w:rsidR="000A333F" w:rsidRPr="00DB0A95" w:rsidRDefault="000A333F" w:rsidP="00037D09">
            <w:pPr>
              <w:jc w:val="right"/>
              <w:rPr>
                <w:rFonts w:ascii="Arial Narrow" w:hAnsi="Arial Narrow"/>
                <w:szCs w:val="22"/>
              </w:rPr>
            </w:pPr>
            <w:r w:rsidRPr="00DB0A95">
              <w:rPr>
                <w:rFonts w:ascii="Arial Narrow" w:hAnsi="Arial Narrow"/>
              </w:rPr>
              <w:fldChar w:fldCharType="begin"/>
            </w:r>
            <w:r w:rsidRPr="00DB0A95">
              <w:rPr>
                <w:rFonts w:ascii="Arial Narrow" w:hAnsi="Arial Narrow"/>
                <w:szCs w:val="22"/>
              </w:rPr>
              <w:instrText xml:space="preserve"> =SUM(ABOVE) </w:instrText>
            </w:r>
            <w:r w:rsidRPr="00DB0A95">
              <w:rPr>
                <w:rFonts w:ascii="Arial Narrow" w:hAnsi="Arial Narrow"/>
              </w:rPr>
              <w:fldChar w:fldCharType="separate"/>
            </w:r>
            <w:r w:rsidRPr="00DB0A95">
              <w:rPr>
                <w:rFonts w:ascii="Arial Narrow" w:hAnsi="Arial Narrow"/>
                <w:noProof/>
                <w:szCs w:val="22"/>
              </w:rPr>
              <w:t>28</w:t>
            </w:r>
            <w:r w:rsidRPr="00DB0A95">
              <w:rPr>
                <w:rFonts w:ascii="Arial Narrow" w:hAnsi="Arial Narrow"/>
              </w:rPr>
              <w:fldChar w:fldCharType="end"/>
            </w:r>
          </w:p>
        </w:tc>
      </w:tr>
    </w:tbl>
    <w:p w:rsidR="000A333F" w:rsidRDefault="000A333F" w:rsidP="000A333F"/>
    <w:p w:rsidR="000A333F" w:rsidRPr="00305068" w:rsidRDefault="00305068" w:rsidP="00305068">
      <w:pPr>
        <w:pStyle w:val="Descripcin"/>
        <w:rPr>
          <w:b w:val="0"/>
          <w:color w:val="auto"/>
          <w:sz w:val="24"/>
        </w:rPr>
      </w:pPr>
      <w:bookmarkStart w:id="497" w:name="_Toc534832"/>
      <w:r w:rsidRPr="00305068">
        <w:rPr>
          <w:b w:val="0"/>
          <w:color w:val="auto"/>
          <w:sz w:val="24"/>
        </w:rPr>
        <w:t xml:space="preserve">Gráfica </w:t>
      </w:r>
      <w:r w:rsidRPr="00305068">
        <w:rPr>
          <w:b w:val="0"/>
          <w:color w:val="auto"/>
          <w:sz w:val="24"/>
        </w:rPr>
        <w:fldChar w:fldCharType="begin"/>
      </w:r>
      <w:r w:rsidRPr="00305068">
        <w:rPr>
          <w:b w:val="0"/>
          <w:color w:val="auto"/>
          <w:sz w:val="24"/>
        </w:rPr>
        <w:instrText xml:space="preserve"> SEQ Gráfica \* ARABIC </w:instrText>
      </w:r>
      <w:r w:rsidRPr="00305068">
        <w:rPr>
          <w:b w:val="0"/>
          <w:color w:val="auto"/>
          <w:sz w:val="24"/>
        </w:rPr>
        <w:fldChar w:fldCharType="separate"/>
      </w:r>
      <w:r w:rsidR="00343591">
        <w:rPr>
          <w:b w:val="0"/>
          <w:noProof/>
          <w:color w:val="auto"/>
          <w:sz w:val="24"/>
        </w:rPr>
        <w:t>46</w:t>
      </w:r>
      <w:r w:rsidRPr="00305068">
        <w:rPr>
          <w:b w:val="0"/>
          <w:color w:val="auto"/>
          <w:sz w:val="24"/>
        </w:rPr>
        <w:fldChar w:fldCharType="end"/>
      </w:r>
      <w:r>
        <w:rPr>
          <w:b w:val="0"/>
          <w:color w:val="auto"/>
          <w:sz w:val="24"/>
        </w:rPr>
        <w:t>.</w:t>
      </w:r>
      <w:r w:rsidR="00B0269D" w:rsidRPr="00305068">
        <w:rPr>
          <w:b w:val="0"/>
          <w:color w:val="auto"/>
          <w:sz w:val="24"/>
        </w:rPr>
        <w:t xml:space="preserve"> Permanencia de vehículos y maquinaría en obra</w:t>
      </w:r>
      <w:bookmarkEnd w:id="497"/>
    </w:p>
    <w:p w:rsidR="00B0269D" w:rsidRDefault="00B0269D" w:rsidP="000A333F">
      <w:pPr>
        <w:ind w:left="624"/>
      </w:pPr>
      <w:r>
        <w:rPr>
          <w:noProof/>
          <w:lang w:val="en-US"/>
        </w:rPr>
        <w:drawing>
          <wp:anchor distT="0" distB="0" distL="114300" distR="114300" simplePos="0" relativeHeight="251742208" behindDoc="1" locked="0" layoutInCell="1" allowOverlap="1" wp14:anchorId="1FAD2464" wp14:editId="5059C6CD">
            <wp:simplePos x="0" y="0"/>
            <wp:positionH relativeFrom="column">
              <wp:posOffset>447675</wp:posOffset>
            </wp:positionH>
            <wp:positionV relativeFrom="paragraph">
              <wp:posOffset>114267</wp:posOffset>
            </wp:positionV>
            <wp:extent cx="5348377" cy="2743200"/>
            <wp:effectExtent l="0" t="0" r="5080" b="0"/>
            <wp:wrapNone/>
            <wp:docPr id="14602" name="Gráfico 14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page">
              <wp14:pctWidth>0</wp14:pctWidth>
            </wp14:sizeRelH>
            <wp14:sizeRelV relativeFrom="page">
              <wp14:pctHeight>0</wp14:pctHeight>
            </wp14:sizeRelV>
          </wp:anchor>
        </w:drawing>
      </w: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B0269D" w:rsidRDefault="00B0269D" w:rsidP="000A333F">
      <w:pPr>
        <w:ind w:left="624"/>
      </w:pPr>
    </w:p>
    <w:p w:rsidR="000A333F" w:rsidRDefault="000A333F" w:rsidP="00B0269D">
      <w:r>
        <w:t xml:space="preserve">De acuerdo a la gráfica anterior se evidencia una baja presencia de vehículos y maquinaria en obra durante el primer semestre construcción del proyecto, dado que lo </w:t>
      </w:r>
      <w:r>
        <w:lastRenderedPageBreak/>
        <w:t>único que se podía realizar inicialmente era la ubicación de la TTS, debido a la falta de los permisos ambientales; finalmente se evidencia un comportamiento normal en los números presentados, respecto al avance del proyecto.</w:t>
      </w:r>
    </w:p>
    <w:p w:rsidR="000A333F" w:rsidRDefault="000A333F" w:rsidP="00B0269D">
      <w:r>
        <w:t xml:space="preserve">Los vehículos y maquinaria presentes en obra han cumplido con los requisitos mínimos para su ingreso y permanencia en obra, sin </w:t>
      </w:r>
      <w:r w:rsidR="00B0269D">
        <w:t>embargo,</w:t>
      </w:r>
      <w:r>
        <w:t xml:space="preserve"> en el último periodo resulto afectada la calificación respecto a los mantenimientos de maquinaria, por el documento de una máquina, el cual no evidenciaba de forma clara la actividad de mantenimiento que le fue realizada.</w:t>
      </w:r>
    </w:p>
    <w:p w:rsidR="000A333F" w:rsidRDefault="000A333F" w:rsidP="00B0269D">
      <w:r>
        <w:t xml:space="preserve">A </w:t>
      </w:r>
      <w:r w:rsidR="00B0269D">
        <w:t>continuación,</w:t>
      </w:r>
      <w:r>
        <w:t xml:space="preserve"> se muestran los equipos utilizados en obra.</w:t>
      </w:r>
    </w:p>
    <w:p w:rsidR="000A333F" w:rsidRPr="009D71F8" w:rsidRDefault="00415FA3" w:rsidP="00415FA3">
      <w:pPr>
        <w:pStyle w:val="Descripcin"/>
        <w:rPr>
          <w:rStyle w:val="nfasissutil"/>
          <w:rFonts w:ascii="Arial" w:hAnsi="Arial" w:cs="Arial"/>
          <w:b w:val="0"/>
          <w:i w:val="0"/>
          <w:color w:val="auto"/>
          <w:szCs w:val="24"/>
        </w:rPr>
      </w:pPr>
      <w:bookmarkStart w:id="498" w:name="_Toc535416514"/>
      <w:bookmarkStart w:id="499" w:name="_Toc2608382"/>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89</w:t>
      </w:r>
      <w:r w:rsidRPr="009D71F8">
        <w:rPr>
          <w:rFonts w:cs="Arial"/>
          <w:b w:val="0"/>
          <w:color w:val="auto"/>
          <w:sz w:val="24"/>
          <w:szCs w:val="24"/>
        </w:rPr>
        <w:fldChar w:fldCharType="end"/>
      </w:r>
      <w:r w:rsidR="009D71F8" w:rsidRPr="009D71F8">
        <w:rPr>
          <w:rFonts w:cs="Arial"/>
          <w:b w:val="0"/>
          <w:i/>
          <w:color w:val="auto"/>
          <w:sz w:val="24"/>
          <w:szCs w:val="24"/>
        </w:rPr>
        <w:t xml:space="preserve">. </w:t>
      </w:r>
      <w:r w:rsidR="000A333F" w:rsidRPr="009D71F8">
        <w:rPr>
          <w:rStyle w:val="nfasissutil"/>
          <w:rFonts w:ascii="Arial" w:hAnsi="Arial" w:cs="Arial"/>
          <w:b w:val="0"/>
          <w:i w:val="0"/>
          <w:color w:val="auto"/>
          <w:szCs w:val="24"/>
        </w:rPr>
        <w:t>Listado de equipos y maquinaria</w:t>
      </w:r>
      <w:bookmarkEnd w:id="498"/>
      <w:bookmarkEnd w:id="499"/>
    </w:p>
    <w:tbl>
      <w:tblPr>
        <w:tblStyle w:val="Tabladecuadrcula1clara1"/>
        <w:tblW w:w="5362"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522"/>
        <w:gridCol w:w="2237"/>
      </w:tblGrid>
      <w:tr w:rsidR="000A333F" w:rsidRPr="00D04C4D" w:rsidTr="00305068">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rsidR="000A333F" w:rsidRPr="00D04C4D" w:rsidRDefault="000A333F" w:rsidP="00037D09">
            <w:r w:rsidRPr="00D04C4D">
              <w:t>No.</w:t>
            </w:r>
          </w:p>
        </w:tc>
        <w:tc>
          <w:tcPr>
            <w:tcW w:w="2540" w:type="dxa"/>
            <w:tcBorders>
              <w:bottom w:val="none" w:sz="0" w:space="0" w:color="auto"/>
            </w:tcBorders>
          </w:tcPr>
          <w:p w:rsidR="000A333F" w:rsidRPr="00D04C4D" w:rsidRDefault="000A333F" w:rsidP="00037D09">
            <w:pPr>
              <w:jc w:val="center"/>
              <w:cnfStyle w:val="100000000000" w:firstRow="1" w:lastRow="0" w:firstColumn="0" w:lastColumn="0" w:oddVBand="0" w:evenVBand="0" w:oddHBand="0" w:evenHBand="0" w:firstRowFirstColumn="0" w:firstRowLastColumn="0" w:lastRowFirstColumn="0" w:lastRowLastColumn="0"/>
            </w:pPr>
            <w:r w:rsidRPr="00D04C4D">
              <w:t>Maquinaria</w:t>
            </w:r>
          </w:p>
        </w:tc>
        <w:tc>
          <w:tcPr>
            <w:tcW w:w="2251" w:type="dxa"/>
            <w:tcBorders>
              <w:bottom w:val="none" w:sz="0" w:space="0" w:color="auto"/>
            </w:tcBorders>
          </w:tcPr>
          <w:p w:rsidR="000A333F" w:rsidRPr="00D04C4D" w:rsidRDefault="000A333F" w:rsidP="00037D09">
            <w:pPr>
              <w:jc w:val="center"/>
              <w:cnfStyle w:val="100000000000" w:firstRow="1" w:lastRow="0" w:firstColumn="0" w:lastColumn="0" w:oddVBand="0" w:evenVBand="0" w:oddHBand="0" w:evenHBand="0" w:firstRowFirstColumn="0" w:firstRowLastColumn="0" w:lastRowFirstColumn="0" w:lastRowLastColumn="0"/>
            </w:pPr>
            <w:r w:rsidRPr="00D04C4D">
              <w:t>Referencia</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1</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szCs w:val="22"/>
              </w:rPr>
            </w:pPr>
            <w:r w:rsidRPr="00D04C4D">
              <w:rPr>
                <w:sz w:val="20"/>
                <w:szCs w:val="22"/>
              </w:rPr>
              <w:t>Excavadora</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szCs w:val="22"/>
              </w:rPr>
              <w:t>KING MAX XE215C</w:t>
            </w:r>
          </w:p>
        </w:tc>
      </w:tr>
      <w:tr w:rsidR="000A333F" w:rsidRPr="00D04C4D" w:rsidTr="00305068">
        <w:trPr>
          <w:trHeight w:val="328"/>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2</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szCs w:val="22"/>
              </w:rPr>
            </w:pPr>
            <w:r w:rsidRPr="00D04C4D">
              <w:rPr>
                <w:sz w:val="20"/>
                <w:szCs w:val="22"/>
              </w:rPr>
              <w:t>Excavadora</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szCs w:val="22"/>
              </w:rPr>
              <w:t>HITACHI EX200</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3</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szCs w:val="22"/>
              </w:rPr>
            </w:pPr>
            <w:r w:rsidRPr="00D04C4D">
              <w:rPr>
                <w:sz w:val="20"/>
                <w:szCs w:val="22"/>
              </w:rPr>
              <w:t>Retroexcavadora</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szCs w:val="22"/>
              </w:rPr>
              <w:t>JCB 3CXB</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4</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Mini cargador</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rPr>
              <w:t>BOBCAT S530</w:t>
            </w:r>
          </w:p>
        </w:tc>
      </w:tr>
      <w:tr w:rsidR="000A333F" w:rsidRPr="00D04C4D" w:rsidTr="00305068">
        <w:trPr>
          <w:trHeight w:val="328"/>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5</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Mini cargador</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rPr>
              <w:t>CATERPILLAR 242B</w:t>
            </w:r>
          </w:p>
        </w:tc>
      </w:tr>
      <w:tr w:rsidR="000A333F" w:rsidRPr="00D04C4D" w:rsidTr="00305068">
        <w:trPr>
          <w:trHeight w:val="328"/>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6</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Mini cargador</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rPr>
                <w:sz w:val="20"/>
              </w:rPr>
            </w:pPr>
            <w:r w:rsidRPr="00D04C4D">
              <w:rPr>
                <w:sz w:val="20"/>
              </w:rPr>
              <w:t>BOBCAT S185</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7</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Finisher</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rPr>
              <w:t>VOGELE Súper 1303</w:t>
            </w:r>
          </w:p>
        </w:tc>
      </w:tr>
      <w:tr w:rsidR="000A333F" w:rsidRPr="00D04C4D" w:rsidTr="00305068">
        <w:trPr>
          <w:trHeight w:val="328"/>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8</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Compactador Neumático</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rPr>
              <w:t>VOLVO PT125R</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9</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D04C4D">
              <w:rPr>
                <w:sz w:val="20"/>
              </w:rPr>
              <w:t>Compactador Cilindro</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pPr>
            <w:r w:rsidRPr="00D04C4D">
              <w:rPr>
                <w:sz w:val="20"/>
              </w:rPr>
              <w:t>CATERPILLAR 534D</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10</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Pala Grúa</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rPr>
                <w:sz w:val="20"/>
              </w:rPr>
            </w:pPr>
            <w:r w:rsidRPr="00D04C4D">
              <w:rPr>
                <w:sz w:val="20"/>
              </w:rPr>
              <w:t>SENNEBOGEN</w:t>
            </w:r>
          </w:p>
        </w:tc>
      </w:tr>
      <w:tr w:rsidR="000A333F" w:rsidRPr="00D04C4D"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11</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Piloteadora</w:t>
            </w:r>
          </w:p>
        </w:tc>
        <w:tc>
          <w:tcPr>
            <w:tcW w:w="2251" w:type="dxa"/>
          </w:tcPr>
          <w:p w:rsidR="000A333F" w:rsidRPr="00D04C4D" w:rsidRDefault="000A333F" w:rsidP="00037D09">
            <w:pPr>
              <w:cnfStyle w:val="000000000000" w:firstRow="0" w:lastRow="0" w:firstColumn="0" w:lastColumn="0" w:oddVBand="0" w:evenVBand="0" w:oddHBand="0" w:evenHBand="0" w:firstRowFirstColumn="0" w:firstRowLastColumn="0" w:lastRowFirstColumn="0" w:lastRowLastColumn="0"/>
              <w:rPr>
                <w:sz w:val="20"/>
              </w:rPr>
            </w:pPr>
            <w:r w:rsidRPr="00D04C4D">
              <w:rPr>
                <w:sz w:val="20"/>
              </w:rPr>
              <w:t>SOILMEC</w:t>
            </w:r>
          </w:p>
        </w:tc>
      </w:tr>
      <w:tr w:rsidR="000A333F" w:rsidRPr="00E745B4" w:rsidTr="00305068">
        <w:trPr>
          <w:trHeight w:val="309"/>
        </w:trPr>
        <w:tc>
          <w:tcPr>
            <w:cnfStyle w:val="001000000000" w:firstRow="0" w:lastRow="0" w:firstColumn="1" w:lastColumn="0" w:oddVBand="0" w:evenVBand="0" w:oddHBand="0" w:evenHBand="0" w:firstRowFirstColumn="0" w:firstRowLastColumn="0" w:lastRowFirstColumn="0" w:lastRowLastColumn="0"/>
            <w:tcW w:w="0" w:type="auto"/>
          </w:tcPr>
          <w:p w:rsidR="000A333F" w:rsidRPr="00D04C4D" w:rsidRDefault="000A333F" w:rsidP="00037D09">
            <w:pPr>
              <w:jc w:val="right"/>
            </w:pPr>
            <w:r w:rsidRPr="00D04C4D">
              <w:t>12</w:t>
            </w:r>
          </w:p>
        </w:tc>
        <w:tc>
          <w:tcPr>
            <w:tcW w:w="2540" w:type="dxa"/>
          </w:tcPr>
          <w:p w:rsidR="000A333F" w:rsidRPr="00D04C4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rPr>
            </w:pPr>
            <w:r w:rsidRPr="00D04C4D">
              <w:rPr>
                <w:sz w:val="20"/>
              </w:rPr>
              <w:t>Piloteadora</w:t>
            </w:r>
          </w:p>
        </w:tc>
        <w:tc>
          <w:tcPr>
            <w:tcW w:w="2251" w:type="dxa"/>
          </w:tcPr>
          <w:p w:rsidR="000A333F" w:rsidRPr="0030192C" w:rsidRDefault="000A333F" w:rsidP="00037D09">
            <w:pPr>
              <w:cnfStyle w:val="000000000000" w:firstRow="0" w:lastRow="0" w:firstColumn="0" w:lastColumn="0" w:oddVBand="0" w:evenVBand="0" w:oddHBand="0" w:evenHBand="0" w:firstRowFirstColumn="0" w:firstRowLastColumn="0" w:lastRowFirstColumn="0" w:lastRowLastColumn="0"/>
              <w:rPr>
                <w:sz w:val="20"/>
              </w:rPr>
            </w:pPr>
            <w:r w:rsidRPr="00D04C4D">
              <w:rPr>
                <w:sz w:val="20"/>
              </w:rPr>
              <w:t>ELECTRICA</w:t>
            </w:r>
          </w:p>
        </w:tc>
      </w:tr>
    </w:tbl>
    <w:p w:rsidR="000A333F" w:rsidRPr="009D71F8" w:rsidRDefault="00415FA3" w:rsidP="00415FA3">
      <w:pPr>
        <w:pStyle w:val="Descripcin"/>
        <w:rPr>
          <w:rStyle w:val="nfasissutil"/>
          <w:rFonts w:ascii="Arial" w:hAnsi="Arial" w:cs="Arial"/>
          <w:b w:val="0"/>
          <w:color w:val="auto"/>
          <w:szCs w:val="24"/>
        </w:rPr>
      </w:pPr>
      <w:bookmarkStart w:id="500" w:name="_Toc535416515"/>
      <w:bookmarkStart w:id="501" w:name="_Toc2608383"/>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90</w:t>
      </w:r>
      <w:r w:rsidRPr="009D71F8">
        <w:rPr>
          <w:rFonts w:cs="Arial"/>
          <w:b w:val="0"/>
          <w:color w:val="auto"/>
          <w:sz w:val="24"/>
          <w:szCs w:val="24"/>
        </w:rPr>
        <w:fldChar w:fldCharType="end"/>
      </w:r>
      <w:r w:rsidR="009D71F8" w:rsidRPr="009D71F8">
        <w:rPr>
          <w:rFonts w:cs="Arial"/>
          <w:b w:val="0"/>
          <w:color w:val="auto"/>
          <w:sz w:val="24"/>
          <w:szCs w:val="24"/>
        </w:rPr>
        <w:t xml:space="preserve">. </w:t>
      </w:r>
      <w:r w:rsidR="000A333F" w:rsidRPr="009D71F8">
        <w:rPr>
          <w:rStyle w:val="nfasissutil"/>
          <w:rFonts w:ascii="Arial" w:hAnsi="Arial" w:cs="Arial"/>
          <w:b w:val="0"/>
          <w:i w:val="0"/>
          <w:color w:val="auto"/>
          <w:szCs w:val="24"/>
        </w:rPr>
        <w:t>Listado de vehículos</w:t>
      </w:r>
      <w:bookmarkEnd w:id="500"/>
      <w:bookmarkEnd w:id="501"/>
    </w:p>
    <w:tbl>
      <w:tblPr>
        <w:tblStyle w:val="Tabladecuadrcula1clara1"/>
        <w:tblW w:w="4590" w:type="dxa"/>
        <w:tblInd w:w="596" w:type="dxa"/>
        <w:tblLook w:val="04A0" w:firstRow="1" w:lastRow="0" w:firstColumn="1" w:lastColumn="0" w:noHBand="0" w:noVBand="1"/>
      </w:tblPr>
      <w:tblGrid>
        <w:gridCol w:w="631"/>
        <w:gridCol w:w="1721"/>
        <w:gridCol w:w="2238"/>
      </w:tblGrid>
      <w:tr w:rsidR="000A333F" w:rsidRPr="0030192C" w:rsidTr="00037D09">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No.</w:t>
            </w:r>
          </w:p>
        </w:tc>
        <w:tc>
          <w:tcPr>
            <w:tcW w:w="0" w:type="auto"/>
          </w:tcPr>
          <w:p w:rsidR="000A333F" w:rsidRPr="0030192C" w:rsidRDefault="000A333F" w:rsidP="00037D09">
            <w:pPr>
              <w:jc w:val="center"/>
              <w:cnfStyle w:val="100000000000" w:firstRow="1" w:lastRow="0" w:firstColumn="0" w:lastColumn="0" w:oddVBand="0" w:evenVBand="0" w:oddHBand="0" w:evenHBand="0" w:firstRowFirstColumn="0" w:firstRowLastColumn="0" w:lastRowFirstColumn="0" w:lastRowLastColumn="0"/>
            </w:pPr>
            <w:r w:rsidRPr="0030192C">
              <w:t>Tipo</w:t>
            </w:r>
          </w:p>
        </w:tc>
        <w:tc>
          <w:tcPr>
            <w:tcW w:w="0" w:type="auto"/>
          </w:tcPr>
          <w:p w:rsidR="000A333F" w:rsidRPr="0030192C" w:rsidRDefault="000A333F" w:rsidP="00037D09">
            <w:pPr>
              <w:jc w:val="center"/>
              <w:cnfStyle w:val="100000000000" w:firstRow="1" w:lastRow="0" w:firstColumn="0" w:lastColumn="0" w:oddVBand="0" w:evenVBand="0" w:oddHBand="0" w:evenHBand="0" w:firstRowFirstColumn="0" w:firstRowLastColumn="0" w:lastRowFirstColumn="0" w:lastRowLastColumn="0"/>
            </w:pPr>
            <w:r w:rsidRPr="0030192C">
              <w:t>Placa/Referencia</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Camioneta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WGY099</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2</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HUJ726</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3</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ZNK958</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4</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KUN505</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5</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KUN391</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6</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SRM192</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7</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KUN460</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8</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KUN309</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9</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ZNK925</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lastRenderedPageBreak/>
              <w:t>10</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TMP667</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11</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TMP680</w:t>
            </w:r>
          </w:p>
        </w:tc>
      </w:tr>
      <w:tr w:rsidR="000A333F" w:rsidRPr="0030192C"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12</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WHW942</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13</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VAH836</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14</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ZNL094</w:t>
            </w:r>
          </w:p>
        </w:tc>
      </w:tr>
      <w:tr w:rsidR="000A333F" w:rsidRPr="0030192C" w:rsidTr="00037D09">
        <w:trPr>
          <w:trHeight w:val="279"/>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15</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Volqueta</w:t>
            </w:r>
          </w:p>
        </w:tc>
        <w:tc>
          <w:tcPr>
            <w:tcW w:w="0" w:type="auto"/>
          </w:tcPr>
          <w:p w:rsidR="000A333F" w:rsidRPr="0030192C"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TMJ483</w:t>
            </w:r>
          </w:p>
        </w:tc>
      </w:tr>
      <w:tr w:rsidR="000A333F" w:rsidRPr="00E745B4" w:rsidTr="00037D09">
        <w:trPr>
          <w:trHeight w:val="297"/>
        </w:trPr>
        <w:tc>
          <w:tcPr>
            <w:cnfStyle w:val="001000000000" w:firstRow="0" w:lastRow="0" w:firstColumn="1" w:lastColumn="0" w:oddVBand="0" w:evenVBand="0" w:oddHBand="0" w:evenHBand="0" w:firstRowFirstColumn="0" w:firstRowLastColumn="0" w:lastRowFirstColumn="0" w:lastRowLastColumn="0"/>
            <w:tcW w:w="0" w:type="auto"/>
          </w:tcPr>
          <w:p w:rsidR="000A333F" w:rsidRPr="0030192C" w:rsidRDefault="000A333F" w:rsidP="00037D09">
            <w:pPr>
              <w:jc w:val="center"/>
            </w:pPr>
            <w:r w:rsidRPr="0030192C">
              <w:t>16</w:t>
            </w:r>
          </w:p>
        </w:tc>
        <w:tc>
          <w:tcPr>
            <w:tcW w:w="0" w:type="auto"/>
          </w:tcPr>
          <w:p w:rsidR="000A333F" w:rsidRPr="0030192C" w:rsidRDefault="000A333F" w:rsidP="00037D09">
            <w:pPr>
              <w:jc w:val="center"/>
              <w:cnfStyle w:val="000000000000" w:firstRow="0" w:lastRow="0" w:firstColumn="0" w:lastColumn="0" w:oddVBand="0" w:evenVBand="0" w:oddHBand="0" w:evenHBand="0" w:firstRowFirstColumn="0" w:firstRowLastColumn="0" w:lastRowFirstColumn="0" w:lastRowLastColumn="0"/>
            </w:pPr>
            <w:r w:rsidRPr="0030192C">
              <w:t>Camión Grúa</w:t>
            </w:r>
          </w:p>
        </w:tc>
        <w:tc>
          <w:tcPr>
            <w:tcW w:w="0" w:type="auto"/>
          </w:tcPr>
          <w:p w:rsidR="000A333F" w:rsidRPr="00E745B4" w:rsidRDefault="000A333F" w:rsidP="00037D09">
            <w:pPr>
              <w:jc w:val="left"/>
              <w:cnfStyle w:val="000000000000" w:firstRow="0" w:lastRow="0" w:firstColumn="0" w:lastColumn="0" w:oddVBand="0" w:evenVBand="0" w:oddHBand="0" w:evenHBand="0" w:firstRowFirstColumn="0" w:firstRowLastColumn="0" w:lastRowFirstColumn="0" w:lastRowLastColumn="0"/>
            </w:pPr>
            <w:r w:rsidRPr="0030192C">
              <w:t>TMP184</w:t>
            </w:r>
          </w:p>
        </w:tc>
      </w:tr>
    </w:tbl>
    <w:p w:rsidR="000A333F" w:rsidRDefault="000A333F" w:rsidP="000A333F">
      <w:pPr>
        <w:rPr>
          <w:highlight w:val="yellow"/>
        </w:rPr>
      </w:pPr>
    </w:p>
    <w:p w:rsidR="000A333F" w:rsidRDefault="000A333F" w:rsidP="000A333F">
      <w:pPr>
        <w:pStyle w:val="Ttulo4"/>
        <w:numPr>
          <w:ilvl w:val="3"/>
          <w:numId w:val="49"/>
        </w:numPr>
        <w:tabs>
          <w:tab w:val="left" w:pos="851"/>
        </w:tabs>
        <w:overflowPunct w:val="0"/>
        <w:autoSpaceDE w:val="0"/>
        <w:autoSpaceDN w:val="0"/>
        <w:adjustRightInd w:val="0"/>
        <w:spacing w:before="120" w:line="276" w:lineRule="auto"/>
        <w:ind w:left="2268" w:hanging="2268"/>
        <w:textAlignment w:val="baseline"/>
      </w:pPr>
      <w:r>
        <w:t>Indicadores</w:t>
      </w:r>
    </w:p>
    <w:p w:rsidR="000A333F" w:rsidRPr="00DB0A95" w:rsidRDefault="000A333F" w:rsidP="000A333F">
      <w:pPr>
        <w:jc w:val="left"/>
        <w:rPr>
          <w:i/>
          <w:iCs/>
          <w:color w:val="000000" w:themeColor="text1"/>
        </w:rPr>
      </w:pPr>
      <m:oMathPara>
        <m:oMathParaPr>
          <m:jc m:val="center"/>
        </m:oMathParaPr>
        <m:oMath>
          <m:r>
            <m:rPr>
              <m:nor/>
            </m:rPr>
            <w:rPr>
              <w:rFonts w:eastAsiaTheme="minorEastAsia"/>
              <w:b/>
              <w:iCs/>
              <w:color w:val="000000" w:themeColor="text1"/>
            </w:rPr>
            <m:t>%Control de Maq. y Vehículos</m:t>
          </m:r>
          <m:r>
            <m:rPr>
              <m:nor/>
            </m:rPr>
            <w:rPr>
              <w:rFonts w:ascii="Cambria Math" w:eastAsiaTheme="minorEastAsia"/>
              <w:b/>
              <w:iCs/>
              <w:color w:val="000000" w:themeColor="text1"/>
            </w:rPr>
            <m:t xml:space="preserve"> </m:t>
          </m:r>
          <m:r>
            <m:rPr>
              <m:nor/>
            </m:rPr>
            <w:rPr>
              <w:rFonts w:eastAsiaTheme="minorEastAsia"/>
              <w:b/>
              <w:iCs/>
              <w:color w:val="000000" w:themeColor="text1"/>
            </w:rPr>
            <m:t>=</m:t>
          </m:r>
          <m:f>
            <m:fPr>
              <m:ctrlPr>
                <w:rPr>
                  <w:rFonts w:ascii="Cambria Math" w:eastAsiaTheme="minorEastAsia" w:hAnsi="Cambria Math"/>
                  <w:i/>
                  <w:iCs/>
                  <w:color w:val="000000" w:themeColor="text1"/>
                </w:rPr>
              </m:ctrlPr>
            </m:fPr>
            <m:num>
              <m:r>
                <m:rPr>
                  <m:nor/>
                </m:rPr>
                <w:rPr>
                  <w:rFonts w:ascii="Cambria Math"/>
                  <w:iCs/>
                  <w:color w:val="000000" w:themeColor="text1"/>
                </w:rPr>
                <m:t>N</m:t>
              </m:r>
              <m:r>
                <m:rPr>
                  <m:nor/>
                </m:rPr>
                <w:rPr>
                  <w:rFonts w:ascii="Cambria Math"/>
                  <w:iCs/>
                  <w:color w:val="000000" w:themeColor="text1"/>
                </w:rPr>
                <m:t>°</m:t>
              </m:r>
              <m:r>
                <m:rPr>
                  <m:nor/>
                </m:rPr>
                <w:rPr>
                  <w:color w:val="000000" w:themeColor="text1"/>
                </w:rPr>
                <m:t> de vehículos con certificación (técnico-mecánica) </m:t>
              </m:r>
            </m:num>
            <m:den>
              <m:r>
                <m:rPr>
                  <m:nor/>
                </m:rPr>
                <w:rPr>
                  <w:rFonts w:ascii="Cambria Math"/>
                  <w:color w:val="000000" w:themeColor="text1"/>
                </w:rPr>
                <m:t>N</m:t>
              </m:r>
              <m:r>
                <m:rPr>
                  <m:nor/>
                </m:rPr>
                <w:rPr>
                  <w:rFonts w:ascii="Cambria Math"/>
                  <w:color w:val="000000" w:themeColor="text1"/>
                </w:rPr>
                <m:t>°</m:t>
              </m:r>
              <m:r>
                <m:rPr>
                  <m:nor/>
                </m:rPr>
                <w:rPr>
                  <w:color w:val="000000" w:themeColor="text1"/>
                </w:rPr>
                <m:t> total de vehículos</m:t>
              </m:r>
            </m:den>
          </m:f>
          <m:r>
            <m:rPr>
              <m:nor/>
            </m:rPr>
            <w:rPr>
              <w:rFonts w:eastAsiaTheme="minorEastAsia"/>
              <w:iCs/>
              <w:color w:val="000000" w:themeColor="text1"/>
            </w:rPr>
            <m:t>×100</m:t>
          </m:r>
        </m:oMath>
      </m:oMathPara>
    </w:p>
    <w:p w:rsidR="000A333F" w:rsidRPr="00DB0A95" w:rsidRDefault="000A333F" w:rsidP="000A333F">
      <w:pPr>
        <w:jc w:val="left"/>
        <w:rPr>
          <w:i/>
          <w:iCs/>
          <w:color w:val="000000" w:themeColor="text1"/>
        </w:rPr>
      </w:pPr>
    </w:p>
    <w:p w:rsidR="000A333F" w:rsidRPr="00DB0A95" w:rsidRDefault="000A333F" w:rsidP="000A333F">
      <w:pPr>
        <w:rPr>
          <w:i/>
        </w:rPr>
      </w:pPr>
      <m:oMathPara>
        <m:oMathParaPr>
          <m:jc m:val="center"/>
        </m:oMathParaPr>
        <m:oMath>
          <m:r>
            <m:rPr>
              <m:nor/>
            </m:rPr>
            <w:rPr>
              <w:rFonts w:eastAsiaTheme="minorEastAsia"/>
            </w:rPr>
            <m:t>%Control de Maq. y Vehículos =</m:t>
          </m:r>
          <m:f>
            <m:fPr>
              <m:ctrlPr>
                <w:rPr>
                  <w:rFonts w:ascii="Cambria Math" w:eastAsiaTheme="minorEastAsia" w:hAnsi="Cambria Math"/>
                  <w:i/>
                </w:rPr>
              </m:ctrlPr>
            </m:fPr>
            <m:num>
              <m:r>
                <m:rPr>
                  <m:nor/>
                </m:rPr>
                <m:t>16</m:t>
              </m:r>
            </m:num>
            <m:den>
              <m:r>
                <m:rPr>
                  <m:nor/>
                </m:rPr>
                <w:rPr>
                  <w:rFonts w:eastAsiaTheme="minorEastAsia"/>
                </w:rPr>
                <m:t>16</m:t>
              </m:r>
            </m:den>
          </m:f>
          <m:r>
            <m:rPr>
              <m:nor/>
            </m:rPr>
            <w:rPr>
              <w:rFonts w:eastAsiaTheme="minorEastAsia"/>
            </w:rPr>
            <m:t>×100 = 100%</m:t>
          </m:r>
        </m:oMath>
      </m:oMathPara>
    </w:p>
    <w:p w:rsidR="000A333F" w:rsidRPr="00DB0A95" w:rsidRDefault="000A333F" w:rsidP="000A333F">
      <w:pPr>
        <w:jc w:val="left"/>
        <w:rPr>
          <w:iCs/>
          <w:color w:val="000000" w:themeColor="text1"/>
        </w:rPr>
      </w:pPr>
      <m:oMathPara>
        <m:oMathParaPr>
          <m:jc m:val="center"/>
        </m:oMathParaPr>
        <m:oMath>
          <m:r>
            <m:rPr>
              <m:nor/>
            </m:rPr>
            <w:rPr>
              <w:b/>
              <w:color w:val="000000" w:themeColor="text1"/>
            </w:rPr>
            <m:t>%Mantenimiento Maq. y Veh =</m:t>
          </m:r>
          <m:f>
            <m:fPr>
              <m:ctrlPr>
                <w:rPr>
                  <w:rFonts w:ascii="Cambria Math" w:eastAsiaTheme="minorEastAsia" w:hAnsi="Cambria Math"/>
                  <w:i/>
                  <w:iCs/>
                  <w:color w:val="000000" w:themeColor="text1"/>
                </w:rPr>
              </m:ctrlPr>
            </m:fPr>
            <m:num>
              <m:r>
                <m:rPr>
                  <m:nor/>
                </m:rPr>
                <w:rPr>
                  <w:color w:val="000000" w:themeColor="text1"/>
                </w:rPr>
                <m:t>Mantenimiento de maquinaria </m:t>
              </m:r>
            </m:num>
            <m:den>
              <m:r>
                <m:rPr>
                  <m:nor/>
                </m:rPr>
                <w:rPr>
                  <w:color w:val="000000" w:themeColor="text1"/>
                </w:rPr>
                <m:t>N°</m:t>
              </m:r>
              <m:r>
                <m:rPr>
                  <m:nor/>
                </m:rPr>
                <w:rPr>
                  <w:rFonts w:ascii="Cambria Math"/>
                  <w:color w:val="000000" w:themeColor="text1"/>
                </w:rPr>
                <m:t xml:space="preserve">. </m:t>
              </m:r>
              <m:r>
                <m:rPr>
                  <m:nor/>
                </m:rPr>
                <w:rPr>
                  <w:color w:val="000000" w:themeColor="text1"/>
                </w:rPr>
                <m:t>de vehículos y maquinaria</m:t>
              </m:r>
            </m:den>
          </m:f>
          <m:r>
            <m:rPr>
              <m:nor/>
            </m:rPr>
            <w:rPr>
              <w:rFonts w:eastAsiaTheme="minorEastAsia"/>
              <w:iCs/>
              <w:color w:val="000000" w:themeColor="text1"/>
            </w:rPr>
            <m:t>×100</m:t>
          </m:r>
        </m:oMath>
      </m:oMathPara>
    </w:p>
    <w:p w:rsidR="000A333F" w:rsidRPr="00DB0A95" w:rsidRDefault="000A333F" w:rsidP="000A333F">
      <w:pPr>
        <w:jc w:val="left"/>
        <w:rPr>
          <w:iCs/>
          <w:color w:val="000000" w:themeColor="text1"/>
        </w:rPr>
      </w:pPr>
    </w:p>
    <w:p w:rsidR="000A333F" w:rsidRPr="00DB0A95" w:rsidRDefault="000A333F" w:rsidP="000A333F">
      <w:pPr>
        <w:jc w:val="left"/>
        <w:rPr>
          <w:iCs/>
          <w:color w:val="000000" w:themeColor="text1"/>
        </w:rPr>
      </w:pPr>
      <m:oMathPara>
        <m:oMathParaPr>
          <m:jc m:val="center"/>
        </m:oMathParaPr>
        <m:oMath>
          <m:r>
            <m:rPr>
              <m:nor/>
            </m:rPr>
            <w:rPr>
              <w:b/>
              <w:color w:val="000000" w:themeColor="text1"/>
            </w:rPr>
            <m:t>%Mantenimiento Maq. y Veh =</m:t>
          </m:r>
          <m:f>
            <m:fPr>
              <m:ctrlPr>
                <w:rPr>
                  <w:rFonts w:ascii="Cambria Math" w:eastAsiaTheme="minorEastAsia" w:hAnsi="Cambria Math"/>
                  <w:i/>
                  <w:iCs/>
                  <w:color w:val="000000" w:themeColor="text1"/>
                </w:rPr>
              </m:ctrlPr>
            </m:fPr>
            <m:num>
              <m:r>
                <m:rPr>
                  <m:nor/>
                </m:rPr>
                <w:rPr>
                  <w:color w:val="000000" w:themeColor="text1"/>
                </w:rPr>
                <m:t>11 </m:t>
              </m:r>
            </m:num>
            <m:den>
              <m:r>
                <m:rPr>
                  <m:nor/>
                </m:rPr>
                <w:rPr>
                  <w:color w:val="000000" w:themeColor="text1"/>
                </w:rPr>
                <m:t>12</m:t>
              </m:r>
            </m:den>
          </m:f>
          <m:r>
            <m:rPr>
              <m:nor/>
            </m:rPr>
            <w:rPr>
              <w:rFonts w:eastAsiaTheme="minorEastAsia"/>
              <w:iCs/>
              <w:color w:val="000000" w:themeColor="text1"/>
            </w:rPr>
            <m:t>×100</m:t>
          </m:r>
          <m:r>
            <m:rPr>
              <m:nor/>
            </m:rPr>
            <w:rPr>
              <w:rFonts w:ascii="Cambria Math" w:eastAsiaTheme="minorEastAsia" w:hAnsi="Cambria Math"/>
              <w:iCs/>
              <w:color w:val="000000" w:themeColor="text1"/>
            </w:rPr>
            <m:t>=</m:t>
          </m:r>
          <m:r>
            <m:rPr>
              <m:nor/>
            </m:rPr>
            <w:rPr>
              <w:rFonts w:eastAsiaTheme="minorEastAsia"/>
              <w:iCs/>
              <w:color w:val="000000" w:themeColor="text1"/>
            </w:rPr>
            <m:t>91%</m:t>
          </m:r>
        </m:oMath>
      </m:oMathPara>
    </w:p>
    <w:p w:rsidR="000A333F" w:rsidRDefault="000A333F" w:rsidP="00B0269D">
      <w:pPr>
        <w:pStyle w:val="Ttulo1"/>
        <w:numPr>
          <w:ilvl w:val="2"/>
          <w:numId w:val="64"/>
        </w:numPr>
      </w:pPr>
      <w:bookmarkStart w:id="502" w:name="_Toc502826091"/>
      <w:bookmarkStart w:id="503" w:name="_Ref516148752"/>
      <w:bookmarkStart w:id="504" w:name="_Ref518810522"/>
      <w:bookmarkStart w:id="505" w:name="_Ref518820083"/>
      <w:bookmarkStart w:id="506" w:name="_Toc535416483"/>
      <w:bookmarkStart w:id="507" w:name="_Toc2608282"/>
      <w:r w:rsidRPr="00710F98">
        <w:t>Programa D5: Manejo Residuos Líquidos, Combustibles y Sustancias</w:t>
      </w:r>
      <w:bookmarkEnd w:id="502"/>
      <w:bookmarkEnd w:id="503"/>
      <w:bookmarkEnd w:id="504"/>
      <w:bookmarkEnd w:id="505"/>
      <w:bookmarkEnd w:id="506"/>
      <w:bookmarkEnd w:id="507"/>
    </w:p>
    <w:p w:rsidR="00B0269D" w:rsidRPr="00B0269D" w:rsidRDefault="00B0269D" w:rsidP="00B0269D"/>
    <w:p w:rsidR="000A333F" w:rsidRDefault="000A333F" w:rsidP="00B0269D">
      <w:r>
        <w:t>En 2018 se realizó el seguimiento al manejo adecuado de los residuos líquidos, combustibles y sustancias, mediante el seguimiento de los baños móviles instalados en obra, la realización de mantenimientos y disposición de residuos, acopios generados, las acciones de tanqueo de equipos y maquinaria y el reporte de accidentes ambientales (derrames).</w:t>
      </w:r>
    </w:p>
    <w:p w:rsidR="000A333F" w:rsidRDefault="000A333F" w:rsidP="00B0269D">
      <w:r>
        <w:t xml:space="preserve">A la fecha se han generado 19,36m³ de residuos líquidos producto de los mantenimientos realizado a </w:t>
      </w:r>
      <w:r w:rsidR="00B0269D">
        <w:t>los baños móviles</w:t>
      </w:r>
      <w:r>
        <w:t>.</w:t>
      </w:r>
    </w:p>
    <w:p w:rsidR="000A333F" w:rsidRPr="00B0269D" w:rsidRDefault="000A333F" w:rsidP="00B0269D">
      <w:pPr>
        <w:rPr>
          <w:b/>
        </w:rPr>
      </w:pPr>
      <w:r w:rsidRPr="00B0269D">
        <w:rPr>
          <w:b/>
        </w:rPr>
        <w:t>Datos Programa D5</w:t>
      </w:r>
    </w:p>
    <w:p w:rsidR="000A333F" w:rsidRDefault="000A333F" w:rsidP="00B0269D">
      <w:pPr>
        <w:rPr>
          <w:rStyle w:val="nfasissutil"/>
        </w:rPr>
        <w:sectPr w:rsidR="000A333F" w:rsidSect="00037D09">
          <w:headerReference w:type="default" r:id="rId167"/>
          <w:headerReference w:type="first" r:id="rId168"/>
          <w:pgSz w:w="12242" w:h="15842" w:code="1"/>
          <w:pgMar w:top="1202" w:right="1134" w:bottom="1418" w:left="1701" w:header="851" w:footer="1276" w:gutter="0"/>
          <w:cols w:space="720"/>
          <w:titlePg/>
          <w:docGrid w:linePitch="326"/>
        </w:sectPr>
      </w:pPr>
    </w:p>
    <w:p w:rsidR="00C24654" w:rsidRDefault="00C24654" w:rsidP="00415FA3">
      <w:pPr>
        <w:pStyle w:val="Descripcin"/>
        <w:rPr>
          <w:rFonts w:cs="Arial"/>
          <w:b w:val="0"/>
          <w:color w:val="auto"/>
          <w:sz w:val="24"/>
          <w:szCs w:val="24"/>
        </w:rPr>
      </w:pPr>
      <w:bookmarkStart w:id="508" w:name="_Toc535416516"/>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C24654" w:rsidRDefault="00C24654" w:rsidP="00415FA3">
      <w:pPr>
        <w:pStyle w:val="Descripcin"/>
        <w:rPr>
          <w:rFonts w:cs="Arial"/>
          <w:b w:val="0"/>
          <w:color w:val="auto"/>
          <w:sz w:val="24"/>
          <w:szCs w:val="24"/>
        </w:rPr>
      </w:pPr>
    </w:p>
    <w:p w:rsidR="000A333F" w:rsidRPr="009D71F8" w:rsidRDefault="00415FA3" w:rsidP="00415FA3">
      <w:pPr>
        <w:pStyle w:val="Descripcin"/>
        <w:rPr>
          <w:rStyle w:val="nfasissutil"/>
          <w:rFonts w:ascii="Arial" w:hAnsi="Arial" w:cs="Arial"/>
          <w:b w:val="0"/>
          <w:color w:val="auto"/>
          <w:szCs w:val="24"/>
        </w:rPr>
      </w:pPr>
      <w:bookmarkStart w:id="509" w:name="_Toc2608384"/>
      <w:r w:rsidRPr="009D71F8">
        <w:rPr>
          <w:rFonts w:cs="Arial"/>
          <w:b w:val="0"/>
          <w:color w:val="auto"/>
          <w:sz w:val="24"/>
          <w:szCs w:val="24"/>
        </w:rPr>
        <w:lastRenderedPageBreak/>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91</w:t>
      </w:r>
      <w:r w:rsidRPr="009D71F8">
        <w:rPr>
          <w:rFonts w:cs="Arial"/>
          <w:b w:val="0"/>
          <w:color w:val="auto"/>
          <w:sz w:val="24"/>
          <w:szCs w:val="24"/>
        </w:rPr>
        <w:fldChar w:fldCharType="end"/>
      </w:r>
      <w:r w:rsidR="009D71F8">
        <w:rPr>
          <w:rFonts w:cs="Arial"/>
          <w:b w:val="0"/>
          <w:color w:val="auto"/>
          <w:sz w:val="24"/>
          <w:szCs w:val="24"/>
        </w:rPr>
        <w:t xml:space="preserve">. </w:t>
      </w:r>
      <w:r w:rsidR="000A333F" w:rsidRPr="009D71F8">
        <w:rPr>
          <w:rStyle w:val="nfasissutil"/>
          <w:rFonts w:ascii="Arial" w:hAnsi="Arial" w:cs="Arial"/>
          <w:b w:val="0"/>
          <w:i w:val="0"/>
          <w:color w:val="auto"/>
          <w:szCs w:val="24"/>
        </w:rPr>
        <w:t>Residuos líquidos generados</w:t>
      </w:r>
      <w:bookmarkEnd w:id="508"/>
      <w:bookmarkEnd w:id="509"/>
    </w:p>
    <w:tbl>
      <w:tblPr>
        <w:tblStyle w:val="Tabladecuadrcula1clara1"/>
        <w:tblW w:w="3678" w:type="dxa"/>
        <w:tblLayout w:type="fixed"/>
        <w:tblLook w:val="04E0" w:firstRow="1" w:lastRow="1" w:firstColumn="1" w:lastColumn="0" w:noHBand="0" w:noVBand="1"/>
      </w:tblPr>
      <w:tblGrid>
        <w:gridCol w:w="988"/>
        <w:gridCol w:w="1417"/>
        <w:gridCol w:w="1273"/>
      </w:tblGrid>
      <w:tr w:rsidR="000A333F" w:rsidRPr="001D3591" w:rsidTr="00037D0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6E44F6" w:rsidRDefault="000A333F" w:rsidP="00037D09">
            <w:pPr>
              <w:jc w:val="left"/>
              <w:rPr>
                <w:rFonts w:cs="Arial"/>
                <w:sz w:val="20"/>
                <w:lang w:eastAsia="es-CO"/>
              </w:rPr>
            </w:pPr>
            <w:r w:rsidRPr="006E44F6">
              <w:rPr>
                <w:rFonts w:cs="Arial"/>
                <w:sz w:val="20"/>
                <w:lang w:eastAsia="es-CO"/>
              </w:rPr>
              <w:t>Mes</w:t>
            </w:r>
          </w:p>
        </w:tc>
        <w:tc>
          <w:tcPr>
            <w:tcW w:w="1417" w:type="dxa"/>
            <w:vAlign w:val="center"/>
            <w:hideMark/>
          </w:tcPr>
          <w:p w:rsidR="000A333F" w:rsidRPr="006E44F6" w:rsidRDefault="000A333F" w:rsidP="00037D09">
            <w:pPr>
              <w:jc w:val="right"/>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1D3591">
              <w:rPr>
                <w:rFonts w:cs="Arial"/>
                <w:b w:val="0"/>
                <w:bCs w:val="0"/>
                <w:sz w:val="20"/>
                <w:lang w:eastAsia="es-CO"/>
              </w:rPr>
              <w:t>G</w:t>
            </w:r>
            <w:r w:rsidRPr="006E44F6">
              <w:rPr>
                <w:rFonts w:cs="Arial"/>
                <w:sz w:val="20"/>
                <w:lang w:eastAsia="es-CO"/>
              </w:rPr>
              <w:t>enerados</w:t>
            </w:r>
          </w:p>
        </w:tc>
        <w:tc>
          <w:tcPr>
            <w:tcW w:w="1273" w:type="dxa"/>
            <w:vAlign w:val="center"/>
            <w:hideMark/>
          </w:tcPr>
          <w:p w:rsidR="000A333F" w:rsidRPr="006E44F6" w:rsidRDefault="000A333F" w:rsidP="00037D09">
            <w:pPr>
              <w:jc w:val="right"/>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1D3591">
              <w:rPr>
                <w:rFonts w:cs="Arial"/>
                <w:b w:val="0"/>
                <w:bCs w:val="0"/>
                <w:sz w:val="20"/>
                <w:lang w:eastAsia="es-CO"/>
              </w:rPr>
              <w:t>E</w:t>
            </w:r>
            <w:r w:rsidRPr="006E44F6">
              <w:rPr>
                <w:rFonts w:cs="Arial"/>
                <w:sz w:val="20"/>
                <w:lang w:eastAsia="es-CO"/>
              </w:rPr>
              <w:t>vacuados</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ene-18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0,25</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0,00</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feb-18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0,00</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0,00</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mar-18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2,27</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6,00</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abr-18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2,27</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0,06</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may-18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0,34</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0,34</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jun-18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5,13</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1,34</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jul-18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0,47</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0,47</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ago-18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1,08</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1,08</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sep-18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1,53</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1,53</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oct-18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1,47</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1,47</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nov-18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2,26</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3,27</w:t>
            </w:r>
          </w:p>
        </w:tc>
      </w:tr>
      <w:tr w:rsidR="000A333F" w:rsidRPr="001D3591"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dic-18</w:t>
            </w:r>
          </w:p>
        </w:tc>
        <w:tc>
          <w:tcPr>
            <w:tcW w:w="1417"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2,31</w:t>
            </w:r>
          </w:p>
        </w:tc>
        <w:tc>
          <w:tcPr>
            <w:tcW w:w="1273" w:type="dxa"/>
            <w:noWrap/>
            <w:vAlign w:val="center"/>
            <w:hideMark/>
          </w:tcPr>
          <w:p w:rsidR="000A333F" w:rsidRPr="006E44F6"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2,31</w:t>
            </w:r>
          </w:p>
        </w:tc>
      </w:tr>
      <w:tr w:rsidR="000A333F" w:rsidRPr="001D3591" w:rsidTr="00037D0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rsidR="000A333F" w:rsidRPr="006E44F6" w:rsidRDefault="000A333F" w:rsidP="00037D09">
            <w:pPr>
              <w:jc w:val="left"/>
              <w:rPr>
                <w:rFonts w:cs="Arial"/>
                <w:sz w:val="20"/>
                <w:lang w:eastAsia="es-CO"/>
              </w:rPr>
            </w:pPr>
            <w:r w:rsidRPr="006E44F6">
              <w:rPr>
                <w:rFonts w:cs="Arial"/>
                <w:sz w:val="20"/>
                <w:lang w:eastAsia="es-CO"/>
              </w:rPr>
              <w:t>Total</w:t>
            </w:r>
          </w:p>
        </w:tc>
        <w:tc>
          <w:tcPr>
            <w:tcW w:w="1417" w:type="dxa"/>
            <w:vAlign w:val="center"/>
            <w:hideMark/>
          </w:tcPr>
          <w:p w:rsidR="000A333F" w:rsidRPr="006E44F6"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19,39</w:t>
            </w:r>
          </w:p>
        </w:tc>
        <w:tc>
          <w:tcPr>
            <w:tcW w:w="1273" w:type="dxa"/>
            <w:vAlign w:val="center"/>
            <w:hideMark/>
          </w:tcPr>
          <w:p w:rsidR="000A333F" w:rsidRPr="006E44F6"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E44F6">
              <w:rPr>
                <w:rFonts w:cs="Arial"/>
                <w:sz w:val="20"/>
                <w:lang w:eastAsia="es-CO"/>
              </w:rPr>
              <w:t>17,87</w:t>
            </w:r>
          </w:p>
        </w:tc>
      </w:tr>
    </w:tbl>
    <w:p w:rsidR="000A333F" w:rsidRDefault="000A333F" w:rsidP="000A333F"/>
    <w:p w:rsidR="000A333F" w:rsidRPr="009D71F8" w:rsidRDefault="00415FA3" w:rsidP="00415FA3">
      <w:pPr>
        <w:pStyle w:val="Descripcin"/>
        <w:rPr>
          <w:rStyle w:val="nfasissutil"/>
          <w:rFonts w:ascii="Arial" w:hAnsi="Arial" w:cs="Arial"/>
          <w:b w:val="0"/>
          <w:i w:val="0"/>
          <w:color w:val="auto"/>
          <w:szCs w:val="24"/>
        </w:rPr>
      </w:pPr>
      <w:bookmarkStart w:id="510" w:name="_Toc535416517"/>
      <w:bookmarkStart w:id="511" w:name="_Toc2608385"/>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92</w:t>
      </w:r>
      <w:r w:rsidRPr="009D71F8">
        <w:rPr>
          <w:rFonts w:cs="Arial"/>
          <w:b w:val="0"/>
          <w:color w:val="auto"/>
          <w:sz w:val="24"/>
          <w:szCs w:val="24"/>
        </w:rPr>
        <w:fldChar w:fldCharType="end"/>
      </w:r>
      <w:r w:rsidR="009D71F8">
        <w:rPr>
          <w:rFonts w:cs="Arial"/>
          <w:b w:val="0"/>
          <w:color w:val="auto"/>
          <w:sz w:val="24"/>
          <w:szCs w:val="24"/>
        </w:rPr>
        <w:t xml:space="preserve">. </w:t>
      </w:r>
      <w:r w:rsidR="000A333F" w:rsidRPr="009D71F8">
        <w:rPr>
          <w:rStyle w:val="nfasissutil"/>
          <w:rFonts w:ascii="Arial" w:hAnsi="Arial" w:cs="Arial"/>
          <w:b w:val="0"/>
          <w:i w:val="0"/>
          <w:color w:val="auto"/>
          <w:szCs w:val="24"/>
        </w:rPr>
        <w:t>Eventos de derrames reportados</w:t>
      </w:r>
      <w:bookmarkEnd w:id="510"/>
      <w:bookmarkEnd w:id="511"/>
    </w:p>
    <w:tbl>
      <w:tblPr>
        <w:tblStyle w:val="Tabladecuadrcula1clara1"/>
        <w:tblW w:w="2400" w:type="dxa"/>
        <w:tblLook w:val="04E0" w:firstRow="1" w:lastRow="1" w:firstColumn="1" w:lastColumn="0" w:noHBand="0" w:noVBand="1"/>
      </w:tblPr>
      <w:tblGrid>
        <w:gridCol w:w="1200"/>
        <w:gridCol w:w="1200"/>
      </w:tblGrid>
      <w:tr w:rsidR="000A333F" w:rsidRPr="008F577B" w:rsidTr="00037D0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0A333F" w:rsidRPr="008F577B" w:rsidRDefault="000A333F" w:rsidP="00037D09">
            <w:pPr>
              <w:jc w:val="left"/>
              <w:rPr>
                <w:rFonts w:cs="Arial"/>
                <w:sz w:val="20"/>
                <w:lang w:eastAsia="es-CO"/>
              </w:rPr>
            </w:pPr>
            <w:r w:rsidRPr="008F577B">
              <w:rPr>
                <w:rFonts w:cs="Arial"/>
                <w:sz w:val="20"/>
                <w:lang w:eastAsia="es-CO"/>
              </w:rPr>
              <w:t>Mes</w:t>
            </w:r>
          </w:p>
        </w:tc>
        <w:tc>
          <w:tcPr>
            <w:tcW w:w="1200" w:type="dxa"/>
            <w:noWrap/>
            <w:vAlign w:val="center"/>
            <w:hideMark/>
          </w:tcPr>
          <w:p w:rsidR="000A333F" w:rsidRPr="008F577B" w:rsidRDefault="000A333F" w:rsidP="00037D09">
            <w:pPr>
              <w:jc w:val="right"/>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Eventos</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ene-18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feb-18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mar-18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abr-18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may-18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jun-18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jul-18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ago-18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sep-18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1</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oct-18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0</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nov-18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1</w:t>
            </w:r>
          </w:p>
        </w:tc>
      </w:tr>
      <w:tr w:rsidR="000A333F" w:rsidRPr="008F577B" w:rsidTr="00037D09">
        <w:trPr>
          <w:trHeight w:val="283"/>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0A333F" w:rsidRPr="008F577B" w:rsidRDefault="000A333F" w:rsidP="00037D09">
            <w:pPr>
              <w:jc w:val="left"/>
              <w:rPr>
                <w:rFonts w:cs="Arial"/>
                <w:sz w:val="20"/>
                <w:lang w:eastAsia="es-CO"/>
              </w:rPr>
            </w:pPr>
            <w:r w:rsidRPr="008F577B">
              <w:rPr>
                <w:rFonts w:cs="Arial"/>
                <w:sz w:val="20"/>
                <w:lang w:eastAsia="es-CO"/>
              </w:rPr>
              <w:t>dic-18</w:t>
            </w:r>
          </w:p>
        </w:tc>
        <w:tc>
          <w:tcPr>
            <w:tcW w:w="1200" w:type="dxa"/>
            <w:noWrap/>
            <w:vAlign w:val="center"/>
            <w:hideMark/>
          </w:tcPr>
          <w:p w:rsidR="000A333F" w:rsidRPr="008F577B"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1</w:t>
            </w:r>
          </w:p>
        </w:tc>
      </w:tr>
      <w:tr w:rsidR="000A333F" w:rsidRPr="008F577B" w:rsidTr="00037D0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0A333F" w:rsidRPr="008F577B" w:rsidRDefault="000A333F" w:rsidP="00037D09">
            <w:pPr>
              <w:jc w:val="left"/>
              <w:rPr>
                <w:rFonts w:cs="Arial"/>
                <w:sz w:val="20"/>
                <w:lang w:eastAsia="es-CO"/>
              </w:rPr>
            </w:pPr>
            <w:r w:rsidRPr="008F577B">
              <w:rPr>
                <w:rFonts w:cs="Arial"/>
                <w:sz w:val="20"/>
                <w:lang w:eastAsia="es-CO"/>
              </w:rPr>
              <w:t>Total</w:t>
            </w:r>
          </w:p>
        </w:tc>
        <w:tc>
          <w:tcPr>
            <w:tcW w:w="1200" w:type="dxa"/>
            <w:noWrap/>
            <w:vAlign w:val="center"/>
            <w:hideMark/>
          </w:tcPr>
          <w:p w:rsidR="000A333F" w:rsidRPr="008F577B"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8F577B">
              <w:rPr>
                <w:rFonts w:cs="Arial"/>
                <w:sz w:val="20"/>
                <w:lang w:eastAsia="es-CO"/>
              </w:rPr>
              <w:t>3</w:t>
            </w:r>
          </w:p>
        </w:tc>
      </w:tr>
    </w:tbl>
    <w:p w:rsidR="000A333F" w:rsidRDefault="000A333F" w:rsidP="000A333F">
      <w:pPr>
        <w:sectPr w:rsidR="000A333F" w:rsidSect="00037D09">
          <w:type w:val="continuous"/>
          <w:pgSz w:w="12242" w:h="15842" w:code="1"/>
          <w:pgMar w:top="1202" w:right="1134" w:bottom="1418" w:left="1701" w:header="851" w:footer="1276" w:gutter="0"/>
          <w:cols w:num="2" w:space="720"/>
          <w:titlePg/>
          <w:docGrid w:linePitch="326"/>
        </w:sectPr>
      </w:pPr>
    </w:p>
    <w:p w:rsidR="000A333F" w:rsidRDefault="000A333F" w:rsidP="000A333F">
      <w:pPr>
        <w:pStyle w:val="Ttulo4"/>
        <w:numPr>
          <w:ilvl w:val="3"/>
          <w:numId w:val="49"/>
        </w:numPr>
        <w:tabs>
          <w:tab w:val="left" w:pos="851"/>
        </w:tabs>
        <w:overflowPunct w:val="0"/>
        <w:autoSpaceDE w:val="0"/>
        <w:autoSpaceDN w:val="0"/>
        <w:adjustRightInd w:val="0"/>
        <w:spacing w:before="120" w:line="276" w:lineRule="auto"/>
        <w:ind w:left="2268" w:hanging="2268"/>
        <w:textAlignment w:val="baseline"/>
      </w:pPr>
      <w:r>
        <w:lastRenderedPageBreak/>
        <w:t>Indicadores</w:t>
      </w:r>
    </w:p>
    <w:p w:rsidR="000A333F" w:rsidRPr="00DB0A95" w:rsidRDefault="000A333F" w:rsidP="000A333F">
      <w:pPr>
        <w:jc w:val="left"/>
        <w:rPr>
          <w:rFonts w:ascii="Arial Narrow" w:hAnsi="Arial Narrow"/>
          <w:sz w:val="18"/>
        </w:rPr>
      </w:pPr>
      <m:oMathPara>
        <m:oMathParaPr>
          <m:jc m:val="center"/>
        </m:oMathParaPr>
        <m:oMath>
          <m:r>
            <m:rPr>
              <m:nor/>
            </m:rPr>
            <w:rPr>
              <w:rFonts w:ascii="Arial Narrow" w:hAnsi="Arial Narrow"/>
              <w:b/>
              <w:iCs/>
            </w:rPr>
            <m:t>%Cumplimiento de baños =</m:t>
          </m:r>
          <m:f>
            <m:fPr>
              <m:ctrlPr>
                <w:rPr>
                  <w:rFonts w:ascii="Cambria Math" w:hAnsi="Cambria Math"/>
                  <w:i/>
                  <w:iCs/>
                </w:rPr>
              </m:ctrlPr>
            </m:fPr>
            <m:num>
              <m:r>
                <m:rPr>
                  <m:nor/>
                </m:rPr>
                <w:rPr>
                  <w:rFonts w:ascii="Arial Narrow" w:hAnsi="Arial Narrow"/>
                </w:rPr>
                <m:t>N°. Baños instalados</m:t>
              </m:r>
            </m:num>
            <m:den>
              <m:r>
                <m:rPr>
                  <m:nor/>
                </m:rPr>
                <w:rPr>
                  <w:rFonts w:ascii="Arial Narrow" w:hAnsi="Arial Narrow"/>
                </w:rPr>
                <m:t>N°. Baños requeridos</m:t>
              </m:r>
            </m:den>
          </m:f>
          <m:r>
            <m:rPr>
              <m:nor/>
            </m:rPr>
            <w:rPr>
              <w:rFonts w:ascii="Arial Narrow" w:hAnsi="Arial Narrow"/>
            </w:rPr>
            <m:t>x 100</m:t>
          </m:r>
        </m:oMath>
      </m:oMathPara>
    </w:p>
    <w:p w:rsidR="000A333F" w:rsidRPr="00B06970" w:rsidRDefault="000A333F" w:rsidP="000A333F">
      <w:pPr>
        <w:jc w:val="left"/>
        <w:rPr>
          <w:sz w:val="18"/>
        </w:rPr>
      </w:pPr>
    </w:p>
    <w:p w:rsidR="000A333F" w:rsidRPr="00DB0A95" w:rsidRDefault="000A333F" w:rsidP="000A333F">
      <w:pPr>
        <w:jc w:val="left"/>
        <w:rPr>
          <w:rFonts w:ascii="Arial Narrow" w:hAnsi="Arial Narrow"/>
        </w:rPr>
      </w:pPr>
      <m:oMathPara>
        <m:oMathParaPr>
          <m:jc m:val="center"/>
        </m:oMathParaPr>
        <m:oMath>
          <m:r>
            <m:rPr>
              <m:nor/>
            </m:rPr>
            <w:rPr>
              <w:rFonts w:ascii="Arial Narrow" w:hAnsi="Arial Narrow"/>
              <w:b/>
              <w:iCs/>
            </w:rPr>
            <m:t>%Cumplimiento de baños =</m:t>
          </m:r>
          <m:f>
            <m:fPr>
              <m:ctrlPr>
                <w:rPr>
                  <w:rFonts w:ascii="Cambria Math" w:hAnsi="Cambria Math"/>
                  <w:i/>
                  <w:iCs/>
                </w:rPr>
              </m:ctrlPr>
            </m:fPr>
            <m:num>
              <m:r>
                <m:rPr>
                  <m:nor/>
                </m:rPr>
                <w:rPr>
                  <w:rFonts w:ascii="Arial Narrow" w:hAnsi="Arial Narrow"/>
                  <w:iCs/>
                </w:rPr>
                <m:t>7</m:t>
              </m:r>
            </m:num>
            <m:den>
              <m:r>
                <m:rPr>
                  <m:nor/>
                </m:rPr>
                <w:rPr>
                  <w:rFonts w:ascii="Arial Narrow" w:hAnsi="Arial Narrow"/>
                </w:rPr>
                <m:t>7</m:t>
              </m:r>
            </m:den>
          </m:f>
          <m:r>
            <w:rPr>
              <w:rFonts w:ascii="Cambria Math" w:hAnsi="Cambria Math"/>
            </w:rPr>
            <m:t>×</m:t>
          </m:r>
          <m:r>
            <m:rPr>
              <m:nor/>
            </m:rPr>
            <w:rPr>
              <w:rFonts w:ascii="Arial Narrow" w:hAnsi="Arial Narrow"/>
            </w:rPr>
            <m:t>100</m:t>
          </m:r>
          <m:r>
            <w:rPr>
              <w:rFonts w:ascii="Cambria Math" w:hAnsi="Cambria Math"/>
            </w:rPr>
            <m:t>=</m:t>
          </m:r>
          <m:r>
            <m:rPr>
              <m:nor/>
            </m:rPr>
            <w:rPr>
              <w:rFonts w:ascii="Arial Narrow" w:hAnsi="Arial Narrow"/>
            </w:rPr>
            <m:t>100</m:t>
          </m:r>
          <m:r>
            <w:rPr>
              <w:rFonts w:ascii="Cambria Math" w:hAnsi="Cambria Math"/>
            </w:rPr>
            <m:t>%</m:t>
          </m:r>
        </m:oMath>
      </m:oMathPara>
    </w:p>
    <w:p w:rsidR="000A333F" w:rsidRPr="00DB0A95" w:rsidRDefault="000A333F" w:rsidP="000A333F">
      <w:pPr>
        <w:jc w:val="left"/>
        <w:rPr>
          <w:sz w:val="18"/>
        </w:rPr>
      </w:pPr>
    </w:p>
    <w:p w:rsidR="000A333F" w:rsidRPr="00DB0A95" w:rsidRDefault="000A333F" w:rsidP="000A333F">
      <w:pPr>
        <w:rPr>
          <w:rFonts w:ascii="Arial Narrow" w:hAnsi="Arial Narrow"/>
          <w:iCs/>
          <w:color w:val="000000" w:themeColor="text1"/>
        </w:rPr>
      </w:pPr>
      <m:oMathPara>
        <m:oMathParaPr>
          <m:jc m:val="left"/>
        </m:oMathParaPr>
        <m:oMath>
          <m:r>
            <m:rPr>
              <m:nor/>
            </m:rPr>
            <w:rPr>
              <w:rFonts w:ascii="Arial Narrow" w:hAnsi="Arial Narrow"/>
              <w:b/>
              <w:iCs/>
              <w:color w:val="000000" w:themeColor="text1"/>
            </w:rPr>
            <m:t>%Dotación de kit Derrames =</m:t>
          </m:r>
          <m:r>
            <m:rPr>
              <m:nor/>
            </m:rPr>
            <w:rPr>
              <w:rFonts w:ascii="Arial Narrow" w:hAnsi="Arial Narrow"/>
              <w:iCs/>
              <w:color w:val="000000" w:themeColor="text1"/>
            </w:rPr>
            <m:t xml:space="preserve"> </m:t>
          </m:r>
          <m:f>
            <m:fPr>
              <m:ctrlPr>
                <w:rPr>
                  <w:rFonts w:ascii="Cambria Math" w:hAnsi="Cambria Math"/>
                  <w:iCs/>
                  <w:color w:val="000000" w:themeColor="text1"/>
                </w:rPr>
              </m:ctrlPr>
            </m:fPr>
            <m:num>
              <m:r>
                <m:rPr>
                  <m:nor/>
                </m:rPr>
                <w:rPr>
                  <w:rFonts w:ascii="Arial Narrow" w:hAnsi="Arial Narrow"/>
                  <w:iCs/>
                  <w:color w:val="000000" w:themeColor="text1"/>
                </w:rPr>
                <m:t>N° Kits de derrames dispuestos en áreas de trabajo del proyecto </m:t>
              </m:r>
            </m:num>
            <m:den>
              <m:r>
                <m:rPr>
                  <m:nor/>
                </m:rPr>
                <w:rPr>
                  <w:rFonts w:ascii="Arial Narrow" w:hAnsi="Arial Narrow"/>
                  <w:iCs/>
                  <w:color w:val="000000" w:themeColor="text1"/>
                </w:rPr>
                <m:t>N° Kits de derrames necesarios</m:t>
              </m:r>
            </m:den>
          </m:f>
          <m:r>
            <m:rPr>
              <m:nor/>
            </m:rPr>
            <w:rPr>
              <w:rFonts w:ascii="Arial Narrow" w:hAnsi="Arial Narrow"/>
              <w:iCs/>
              <w:color w:val="000000" w:themeColor="text1"/>
            </w:rPr>
            <m:t>x100</m:t>
          </m:r>
        </m:oMath>
      </m:oMathPara>
    </w:p>
    <w:p w:rsidR="000A333F" w:rsidRPr="00DB0A95" w:rsidRDefault="000A333F" w:rsidP="000A333F">
      <w:pPr>
        <w:rPr>
          <w:rFonts w:ascii="Arial Narrow" w:hAnsi="Arial Narrow"/>
        </w:rPr>
      </w:pPr>
    </w:p>
    <w:p w:rsidR="000A333F" w:rsidRPr="00DB0A95" w:rsidRDefault="000A333F" w:rsidP="000A333F">
      <w:pPr>
        <w:jc w:val="center"/>
        <w:rPr>
          <w:rFonts w:ascii="Arial Narrow" w:hAnsi="Arial Narrow"/>
          <w:iCs/>
          <w:color w:val="000000" w:themeColor="text1"/>
        </w:rPr>
      </w:pPr>
      <m:oMathPara>
        <m:oMathParaPr>
          <m:jc m:val="center"/>
        </m:oMathParaPr>
        <m:oMath>
          <m:r>
            <m:rPr>
              <m:nor/>
            </m:rPr>
            <w:rPr>
              <w:rFonts w:ascii="Arial Narrow" w:hAnsi="Arial Narrow"/>
              <w:b/>
              <w:iCs/>
              <w:color w:val="000000" w:themeColor="text1"/>
            </w:rPr>
            <m:t>%Dotación de kit Derrames =</m:t>
          </m:r>
          <m:r>
            <m:rPr>
              <m:nor/>
            </m:rPr>
            <w:rPr>
              <w:rFonts w:ascii="Arial Narrow" w:hAnsi="Arial Narrow"/>
              <w:iCs/>
              <w:color w:val="000000" w:themeColor="text1"/>
            </w:rPr>
            <m:t xml:space="preserve"> </m:t>
          </m:r>
          <m:f>
            <m:fPr>
              <m:ctrlPr>
                <w:rPr>
                  <w:rFonts w:ascii="Cambria Math" w:hAnsi="Cambria Math"/>
                  <w:iCs/>
                  <w:color w:val="000000" w:themeColor="text1"/>
                </w:rPr>
              </m:ctrlPr>
            </m:fPr>
            <m:num>
              <m:r>
                <m:rPr>
                  <m:nor/>
                </m:rPr>
                <w:rPr>
                  <w:rFonts w:ascii="Arial Narrow" w:hAnsi="Arial Narrow"/>
                  <w:iCs/>
                  <w:color w:val="000000" w:themeColor="text1"/>
                </w:rPr>
                <m:t>5</m:t>
              </m:r>
            </m:num>
            <m:den>
              <m:r>
                <m:rPr>
                  <m:nor/>
                </m:rPr>
                <w:rPr>
                  <w:rFonts w:ascii="Arial Narrow" w:hAnsi="Arial Narrow"/>
                  <w:color w:val="000000" w:themeColor="text1"/>
                </w:rPr>
                <m:t>8</m:t>
              </m:r>
            </m:den>
          </m:f>
          <m:r>
            <m:rPr>
              <m:nor/>
            </m:rPr>
            <w:rPr>
              <w:rFonts w:ascii="Arial Narrow" w:hAnsi="Arial Narrow"/>
              <w:iCs/>
              <w:color w:val="000000" w:themeColor="text1"/>
            </w:rPr>
            <m:t>x100=62%</m:t>
          </m:r>
        </m:oMath>
      </m:oMathPara>
    </w:p>
    <w:p w:rsidR="000A333F" w:rsidRPr="00DB0A95" w:rsidRDefault="000A333F" w:rsidP="000A333F">
      <w:pPr>
        <w:jc w:val="center"/>
        <w:rPr>
          <w:rFonts w:ascii="Arial Narrow" w:hAnsi="Arial Narrow"/>
          <w:iCs/>
          <w:color w:val="000000" w:themeColor="text1"/>
        </w:rPr>
      </w:pPr>
    </w:p>
    <w:p w:rsidR="000A333F" w:rsidRPr="00DB0A95" w:rsidRDefault="000A333F" w:rsidP="000A333F">
      <w:pPr>
        <w:jc w:val="center"/>
        <w:rPr>
          <w:rFonts w:ascii="Arial Narrow" w:hAnsi="Arial Narrow"/>
          <w:iCs/>
          <w:color w:val="000000" w:themeColor="text1"/>
          <w:sz w:val="18"/>
        </w:rPr>
      </w:pPr>
      <m:oMathPara>
        <m:oMathParaPr>
          <m:jc m:val="center"/>
        </m:oMathParaPr>
        <m:oMath>
          <m:r>
            <m:rPr>
              <m:nor/>
            </m:rPr>
            <w:rPr>
              <w:rFonts w:ascii="Arial Narrow" w:hAnsi="Arial Narrow"/>
              <w:b/>
              <w:iCs/>
              <w:color w:val="000000" w:themeColor="text1"/>
            </w:rPr>
            <m:t>N° de derrames mes =</m:t>
          </m:r>
          <m:f>
            <m:fPr>
              <m:ctrlPr>
                <w:rPr>
                  <w:rFonts w:ascii="Cambria Math" w:hAnsi="Cambria Math"/>
                  <w:iCs/>
                  <w:color w:val="000000" w:themeColor="text1"/>
                </w:rPr>
              </m:ctrlPr>
            </m:fPr>
            <m:num>
              <m:r>
                <m:rPr>
                  <m:nor/>
                </m:rPr>
                <w:rPr>
                  <w:rFonts w:ascii="Arial Narrow" w:hAnsi="Arial Narrow"/>
                  <w:iCs/>
                  <w:color w:val="000000" w:themeColor="text1"/>
                </w:rPr>
                <m:t>N° Derrames ocurridos </m:t>
              </m:r>
            </m:num>
            <m:den>
              <m:r>
                <m:rPr>
                  <m:nor/>
                </m:rPr>
                <w:rPr>
                  <w:rFonts w:ascii="Arial Narrow" w:hAnsi="Arial Narrow"/>
                  <w:iCs/>
                  <w:color w:val="000000" w:themeColor="text1"/>
                </w:rPr>
                <m:t>en unidad de tiempo (Día, semana, mes)</m:t>
              </m:r>
            </m:den>
          </m:f>
        </m:oMath>
      </m:oMathPara>
    </w:p>
    <w:p w:rsidR="000A333F" w:rsidRDefault="000A333F" w:rsidP="000A333F">
      <w:pPr>
        <w:jc w:val="center"/>
        <w:rPr>
          <w:iCs/>
          <w:color w:val="000000" w:themeColor="text1"/>
          <w:sz w:val="18"/>
        </w:rPr>
      </w:pPr>
    </w:p>
    <w:p w:rsidR="000A333F" w:rsidRPr="00DB0A95" w:rsidRDefault="000A333F" w:rsidP="000A333F">
      <w:pPr>
        <w:jc w:val="center"/>
        <w:rPr>
          <w:rFonts w:ascii="Arial Narrow" w:hAnsi="Arial Narrow"/>
          <w:iCs/>
          <w:color w:val="000000" w:themeColor="text1"/>
        </w:rPr>
      </w:pPr>
      <m:oMathPara>
        <m:oMathParaPr>
          <m:jc m:val="center"/>
        </m:oMathParaPr>
        <m:oMath>
          <m:r>
            <m:rPr>
              <m:nor/>
            </m:rPr>
            <w:rPr>
              <w:rFonts w:ascii="Arial Narrow" w:hAnsi="Arial Narrow"/>
              <w:b/>
              <w:iCs/>
              <w:color w:val="000000" w:themeColor="text1"/>
            </w:rPr>
            <m:t>N° de derrames mes =</m:t>
          </m:r>
          <m:f>
            <m:fPr>
              <m:ctrlPr>
                <w:rPr>
                  <w:rFonts w:ascii="Cambria Math" w:hAnsi="Cambria Math"/>
                  <w:iCs/>
                  <w:color w:val="000000" w:themeColor="text1"/>
                </w:rPr>
              </m:ctrlPr>
            </m:fPr>
            <m:num>
              <m:r>
                <m:rPr>
                  <m:nor/>
                </m:rPr>
                <w:rPr>
                  <w:rFonts w:ascii="Arial Narrow" w:hAnsi="Arial Narrow"/>
                  <w:iCs/>
                  <w:color w:val="000000" w:themeColor="text1"/>
                </w:rPr>
                <m:t>3</m:t>
              </m:r>
            </m:num>
            <m:den>
              <m:r>
                <m:rPr>
                  <m:nor/>
                </m:rPr>
                <w:rPr>
                  <w:rFonts w:ascii="Arial Narrow" w:hAnsi="Arial Narrow"/>
                  <w:iCs/>
                  <w:color w:val="000000" w:themeColor="text1"/>
                </w:rPr>
                <m:t>año</m:t>
              </m:r>
            </m:den>
          </m:f>
          <m:r>
            <m:rPr>
              <m:nor/>
            </m:rPr>
            <w:rPr>
              <w:rFonts w:ascii="Arial Narrow" w:hAnsi="Arial Narrow"/>
              <w:iCs/>
              <w:color w:val="000000" w:themeColor="text1"/>
            </w:rPr>
            <m:t>= 3</m:t>
          </m:r>
        </m:oMath>
      </m:oMathPara>
    </w:p>
    <w:p w:rsidR="000A333F" w:rsidRPr="00DB0A95" w:rsidRDefault="000A333F" w:rsidP="000A333F">
      <w:pPr>
        <w:jc w:val="center"/>
        <w:rPr>
          <w:rFonts w:ascii="Arial Narrow" w:hAnsi="Arial Narrow"/>
          <w:iCs/>
          <w:color w:val="000000" w:themeColor="text1"/>
          <w:sz w:val="18"/>
        </w:rPr>
      </w:pPr>
    </w:p>
    <w:p w:rsidR="000A333F" w:rsidRPr="00DB0A95" w:rsidRDefault="000A333F" w:rsidP="000A333F">
      <w:pPr>
        <w:jc w:val="center"/>
        <w:rPr>
          <w:rFonts w:ascii="Arial Narrow" w:hAnsi="Arial Narrow"/>
          <w:iCs/>
          <w:color w:val="000000" w:themeColor="text1"/>
          <w:sz w:val="18"/>
        </w:rPr>
      </w:pPr>
      <m:oMathPara>
        <m:oMathParaPr>
          <m:jc m:val="center"/>
        </m:oMathParaPr>
        <m:oMath>
          <m:r>
            <m:rPr>
              <m:nor/>
            </m:rPr>
            <w:rPr>
              <w:rFonts w:ascii="Arial Narrow" w:hAnsi="Arial Narrow"/>
              <w:b/>
              <w:iCs/>
              <w:color w:val="000000" w:themeColor="text1"/>
            </w:rPr>
            <m:t>% Capacitación =</m:t>
          </m:r>
          <m:f>
            <m:fPr>
              <m:ctrlPr>
                <w:rPr>
                  <w:rFonts w:ascii="Cambria Math" w:hAnsi="Cambria Math"/>
                  <w:i/>
                  <w:iCs/>
                  <w:color w:val="000000" w:themeColor="text1"/>
                </w:rPr>
              </m:ctrlPr>
            </m:fPr>
            <m:num>
              <m:r>
                <m:rPr>
                  <m:nor/>
                </m:rPr>
                <w:rPr>
                  <w:rFonts w:ascii="Arial Narrow" w:hAnsi="Arial Narrow"/>
                  <w:iCs/>
                  <w:color w:val="000000" w:themeColor="text1"/>
                </w:rPr>
                <m:t>Personal capacitado en manejo de residuos líquidos </m:t>
              </m:r>
            </m:num>
            <m:den>
              <m:r>
                <m:rPr>
                  <m:nor/>
                </m:rPr>
                <w:rPr>
                  <w:rFonts w:ascii="Arial Narrow" w:hAnsi="Arial Narrow"/>
                  <w:iCs/>
                  <w:color w:val="000000" w:themeColor="text1"/>
                </w:rPr>
                <m:t>Personal a capacitar en manejo de residuos líquidos</m:t>
              </m:r>
            </m:den>
          </m:f>
          <m:r>
            <m:rPr>
              <m:nor/>
            </m:rPr>
            <w:rPr>
              <w:rFonts w:ascii="Arial Narrow" w:hAnsi="Arial Narrow"/>
              <w:iCs/>
              <w:color w:val="000000" w:themeColor="text1"/>
            </w:rPr>
            <m:t>x 100</m:t>
          </m:r>
        </m:oMath>
      </m:oMathPara>
    </w:p>
    <w:p w:rsidR="000A333F" w:rsidRDefault="000A333F" w:rsidP="000A333F">
      <w:pPr>
        <w:jc w:val="center"/>
        <w:rPr>
          <w:iCs/>
          <w:color w:val="000000" w:themeColor="text1"/>
          <w:sz w:val="18"/>
        </w:rPr>
      </w:pPr>
    </w:p>
    <w:p w:rsidR="000A333F" w:rsidRPr="00DB0A95" w:rsidRDefault="000A333F" w:rsidP="000A333F">
      <w:pPr>
        <w:jc w:val="center"/>
        <w:rPr>
          <w:rFonts w:ascii="Arial Narrow" w:hAnsi="Arial Narrow"/>
          <w:iCs/>
          <w:color w:val="000000" w:themeColor="text1"/>
        </w:rPr>
      </w:pPr>
      <m:oMathPara>
        <m:oMathParaPr>
          <m:jc m:val="center"/>
        </m:oMathParaPr>
        <m:oMath>
          <m:r>
            <m:rPr>
              <m:nor/>
            </m:rPr>
            <w:rPr>
              <w:rFonts w:ascii="Arial Narrow" w:hAnsi="Arial Narrow"/>
              <w:b/>
              <w:iCs/>
              <w:color w:val="000000" w:themeColor="text1"/>
            </w:rPr>
            <m:t>% Capacitación =</m:t>
          </m:r>
          <m:f>
            <m:fPr>
              <m:ctrlPr>
                <w:rPr>
                  <w:rFonts w:ascii="Cambria Math" w:hAnsi="Cambria Math"/>
                  <w:i/>
                  <w:iCs/>
                  <w:color w:val="000000" w:themeColor="text1"/>
                </w:rPr>
              </m:ctrlPr>
            </m:fPr>
            <m:num>
              <m:r>
                <m:rPr>
                  <m:nor/>
                </m:rPr>
                <w:rPr>
                  <w:rFonts w:ascii="Arial Narrow" w:hAnsi="Arial Narrow"/>
                  <w:iCs/>
                  <w:color w:val="000000" w:themeColor="text1"/>
                </w:rPr>
                <m:t>210</m:t>
              </m:r>
            </m:num>
            <m:den>
              <m:r>
                <m:rPr>
                  <m:nor/>
                </m:rPr>
                <w:rPr>
                  <w:rFonts w:ascii="Arial Narrow" w:hAnsi="Arial Narrow"/>
                  <w:iCs/>
                  <w:color w:val="000000" w:themeColor="text1"/>
                </w:rPr>
                <m:t>210</m:t>
              </m:r>
            </m:den>
          </m:f>
          <m:r>
            <m:rPr>
              <m:nor/>
            </m:rPr>
            <w:rPr>
              <w:rFonts w:ascii="Arial Narrow" w:hAnsi="Arial Narrow"/>
              <w:iCs/>
              <w:color w:val="000000" w:themeColor="text1"/>
            </w:rPr>
            <m:t>x 100=100%</m:t>
          </m:r>
        </m:oMath>
      </m:oMathPara>
    </w:p>
    <w:p w:rsidR="000A333F" w:rsidRPr="00D461ED" w:rsidRDefault="000A333F" w:rsidP="000A333F">
      <w:pPr>
        <w:jc w:val="left"/>
        <w:rPr>
          <w:iCs/>
          <w:color w:val="000000" w:themeColor="text1"/>
          <w:sz w:val="18"/>
        </w:rPr>
      </w:pPr>
    </w:p>
    <w:p w:rsidR="000A333F" w:rsidRDefault="000A333F" w:rsidP="00B0269D">
      <w:r w:rsidRPr="00916C73">
        <w:t xml:space="preserve">Durante este periodo se evidenció la realización de inducciones al personal que ingresó a laborar en el proyecto. </w:t>
      </w:r>
    </w:p>
    <w:p w:rsidR="000A333F" w:rsidRPr="00FC6686" w:rsidRDefault="000A333F" w:rsidP="00B0269D">
      <w:r w:rsidRPr="00DB0A95">
        <w:t>Sustancias</w:t>
      </w:r>
      <w:r w:rsidRPr="0048227D">
        <w:t xml:space="preserve"> químicas entregadas a empresas </w:t>
      </w:r>
      <w:r w:rsidRPr="00A219A7">
        <w:t xml:space="preserve">especializadas= </w:t>
      </w:r>
      <w:r>
        <w:t>19,39</w:t>
      </w:r>
      <w:r w:rsidRPr="00A219A7">
        <w:t>m³</w:t>
      </w:r>
    </w:p>
    <w:p w:rsidR="00305068" w:rsidRDefault="00305068" w:rsidP="000A333F">
      <w:bookmarkStart w:id="512" w:name="_Toc502826092"/>
    </w:p>
    <w:p w:rsidR="00C24654" w:rsidRDefault="00C24654" w:rsidP="000A333F"/>
    <w:p w:rsidR="000A333F" w:rsidRDefault="000A333F" w:rsidP="00B0269D">
      <w:pPr>
        <w:pStyle w:val="Ttulo1"/>
        <w:numPr>
          <w:ilvl w:val="2"/>
          <w:numId w:val="64"/>
        </w:numPr>
      </w:pPr>
      <w:bookmarkStart w:id="513" w:name="_Ref516148759"/>
      <w:bookmarkStart w:id="514" w:name="_Toc535416484"/>
      <w:bookmarkStart w:id="515" w:name="_Toc2608283"/>
      <w:r w:rsidRPr="00710F98">
        <w:lastRenderedPageBreak/>
        <w:t>Programa D6: Manejo de Estructuras y Aseo</w:t>
      </w:r>
      <w:bookmarkEnd w:id="512"/>
      <w:bookmarkEnd w:id="513"/>
      <w:bookmarkEnd w:id="514"/>
      <w:bookmarkEnd w:id="515"/>
    </w:p>
    <w:p w:rsidR="00B0269D" w:rsidRPr="00B0269D" w:rsidRDefault="00B0269D" w:rsidP="00B0269D"/>
    <w:p w:rsidR="000A333F" w:rsidRDefault="000A333F" w:rsidP="00B0269D">
      <w:r>
        <w:t>En 2018 el Contratista realizó actividades de separación y disposición de residuos de acuerdo a lo indicado en el PMA, la Interventoría realizó seguimiento mediante la inspección de sitios de acopio y verificación de disposición adecuada.</w:t>
      </w:r>
    </w:p>
    <w:p w:rsidR="000A333F" w:rsidRDefault="000A333F" w:rsidP="00B0269D">
      <w:r>
        <w:t>Los residuos ordinarios generados en oficina o en el frente de obra, fueron presentados al carro recolector de acuerdo con la frecuencia contemplada para el sector. En general estos residuos corresponden, al barrido de la oficina, la generación de papel tisú, sobrantes de comida, y empaque de algunos alimentos.</w:t>
      </w:r>
    </w:p>
    <w:p w:rsidR="000A333F" w:rsidRDefault="000A333F" w:rsidP="00B0269D">
      <w:r>
        <w:t>Los residuos reciclables fueron acopiados y donados a la fundación Dar esperanza.</w:t>
      </w:r>
    </w:p>
    <w:p w:rsidR="00B0269D" w:rsidRPr="009D71F8" w:rsidRDefault="00415FA3" w:rsidP="00415FA3">
      <w:pPr>
        <w:pStyle w:val="Descripcin"/>
        <w:rPr>
          <w:b w:val="0"/>
          <w:color w:val="auto"/>
          <w:sz w:val="24"/>
          <w:szCs w:val="24"/>
        </w:rPr>
      </w:pPr>
      <w:bookmarkStart w:id="516" w:name="_Toc2608386"/>
      <w:r w:rsidRPr="009D71F8">
        <w:rPr>
          <w:b w:val="0"/>
          <w:color w:val="auto"/>
          <w:sz w:val="24"/>
          <w:szCs w:val="24"/>
        </w:rPr>
        <w:t xml:space="preserve">Tabla </w:t>
      </w:r>
      <w:r w:rsidRPr="009D71F8">
        <w:rPr>
          <w:b w:val="0"/>
          <w:color w:val="auto"/>
          <w:sz w:val="24"/>
          <w:szCs w:val="24"/>
        </w:rPr>
        <w:fldChar w:fldCharType="begin"/>
      </w:r>
      <w:r w:rsidRPr="009D71F8">
        <w:rPr>
          <w:b w:val="0"/>
          <w:color w:val="auto"/>
          <w:sz w:val="24"/>
          <w:szCs w:val="24"/>
        </w:rPr>
        <w:instrText xml:space="preserve"> SEQ Tabla \* ARABIC </w:instrText>
      </w:r>
      <w:r w:rsidRPr="009D71F8">
        <w:rPr>
          <w:b w:val="0"/>
          <w:color w:val="auto"/>
          <w:sz w:val="24"/>
          <w:szCs w:val="24"/>
        </w:rPr>
        <w:fldChar w:fldCharType="separate"/>
      </w:r>
      <w:r w:rsidR="00343591">
        <w:rPr>
          <w:b w:val="0"/>
          <w:noProof/>
          <w:color w:val="auto"/>
          <w:sz w:val="24"/>
          <w:szCs w:val="24"/>
        </w:rPr>
        <w:t>93</w:t>
      </w:r>
      <w:r w:rsidRPr="009D71F8">
        <w:rPr>
          <w:b w:val="0"/>
          <w:color w:val="auto"/>
          <w:sz w:val="24"/>
          <w:szCs w:val="24"/>
        </w:rPr>
        <w:fldChar w:fldCharType="end"/>
      </w:r>
      <w:r w:rsidRPr="009D71F8">
        <w:rPr>
          <w:b w:val="0"/>
          <w:color w:val="auto"/>
          <w:sz w:val="24"/>
          <w:szCs w:val="24"/>
        </w:rPr>
        <w:t>.</w:t>
      </w:r>
      <w:r w:rsidR="00B0269D" w:rsidRPr="009D71F8">
        <w:rPr>
          <w:b w:val="0"/>
          <w:color w:val="auto"/>
          <w:sz w:val="24"/>
          <w:szCs w:val="24"/>
        </w:rPr>
        <w:t xml:space="preserve"> Control De Residuos Kg.</w:t>
      </w:r>
      <w:bookmarkEnd w:id="516"/>
      <w:r w:rsidR="00B0269D" w:rsidRPr="009D71F8">
        <w:rPr>
          <w:b w:val="0"/>
          <w:color w:val="auto"/>
          <w:sz w:val="24"/>
          <w:szCs w:val="24"/>
        </w:rPr>
        <w:t xml:space="preserve"> </w:t>
      </w:r>
    </w:p>
    <w:p w:rsidR="00B0269D" w:rsidRDefault="00B0269D" w:rsidP="000A333F">
      <w:pPr>
        <w:ind w:left="851"/>
      </w:pPr>
    </w:p>
    <w:tbl>
      <w:tblPr>
        <w:tblStyle w:val="Tabladecuadrcula1clara1"/>
        <w:tblW w:w="0" w:type="auto"/>
        <w:tblLook w:val="04E0" w:firstRow="1" w:lastRow="1" w:firstColumn="1" w:lastColumn="0" w:noHBand="0" w:noVBand="1"/>
      </w:tblPr>
      <w:tblGrid>
        <w:gridCol w:w="674"/>
        <w:gridCol w:w="824"/>
        <w:gridCol w:w="832"/>
        <w:gridCol w:w="824"/>
        <w:gridCol w:w="832"/>
        <w:gridCol w:w="1054"/>
        <w:gridCol w:w="824"/>
        <w:gridCol w:w="832"/>
        <w:gridCol w:w="824"/>
        <w:gridCol w:w="832"/>
        <w:gridCol w:w="1045"/>
      </w:tblGrid>
      <w:tr w:rsidR="00B0269D" w:rsidRPr="00677CDF" w:rsidTr="00B026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0269D" w:rsidRPr="00677CDF" w:rsidRDefault="00B0269D" w:rsidP="002137F4">
            <w:pPr>
              <w:jc w:val="center"/>
              <w:rPr>
                <w:rFonts w:cs="Arial"/>
                <w:sz w:val="20"/>
                <w:lang w:eastAsia="es-CO"/>
              </w:rPr>
            </w:pPr>
            <w:r w:rsidRPr="00677CDF">
              <w:rPr>
                <w:rFonts w:cs="Arial"/>
                <w:sz w:val="20"/>
                <w:lang w:eastAsia="es-CO"/>
              </w:rPr>
              <w:t>mes</w:t>
            </w:r>
          </w:p>
        </w:tc>
        <w:tc>
          <w:tcPr>
            <w:tcW w:w="0" w:type="auto"/>
            <w:gridSpan w:val="2"/>
            <w:noWrap/>
            <w:hideMark/>
          </w:tcPr>
          <w:p w:rsidR="00B0269D" w:rsidRPr="00677CDF" w:rsidRDefault="00B0269D" w:rsidP="002137F4">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b w:val="0"/>
                <w:bCs w:val="0"/>
                <w:sz w:val="20"/>
                <w:lang w:eastAsia="es-CO"/>
              </w:rPr>
              <w:t>Ordinarios</w:t>
            </w:r>
          </w:p>
        </w:tc>
        <w:tc>
          <w:tcPr>
            <w:tcW w:w="0" w:type="auto"/>
            <w:gridSpan w:val="3"/>
            <w:noWrap/>
            <w:hideMark/>
          </w:tcPr>
          <w:p w:rsidR="00B0269D" w:rsidRPr="00677CDF" w:rsidRDefault="00B0269D" w:rsidP="002137F4">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 xml:space="preserve">Reciclables </w:t>
            </w:r>
          </w:p>
        </w:tc>
        <w:tc>
          <w:tcPr>
            <w:tcW w:w="0" w:type="auto"/>
            <w:gridSpan w:val="2"/>
            <w:noWrap/>
            <w:hideMark/>
          </w:tcPr>
          <w:p w:rsidR="00B0269D" w:rsidRPr="00677CDF" w:rsidRDefault="00B0269D" w:rsidP="002137F4">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Peligroso</w:t>
            </w:r>
          </w:p>
        </w:tc>
        <w:tc>
          <w:tcPr>
            <w:tcW w:w="0" w:type="auto"/>
            <w:gridSpan w:val="2"/>
            <w:noWrap/>
            <w:hideMark/>
          </w:tcPr>
          <w:p w:rsidR="00B0269D" w:rsidRPr="00677CDF" w:rsidRDefault="00B0269D" w:rsidP="002137F4">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Total</w:t>
            </w:r>
          </w:p>
        </w:tc>
        <w:tc>
          <w:tcPr>
            <w:tcW w:w="0" w:type="auto"/>
            <w:vMerge w:val="restart"/>
            <w:hideMark/>
          </w:tcPr>
          <w:p w:rsidR="00B0269D" w:rsidRPr="00677CDF" w:rsidRDefault="00B0269D" w:rsidP="002137F4">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Pr>
                <w:rFonts w:cs="Arial"/>
                <w:sz w:val="20"/>
                <w:lang w:eastAsia="es-CO"/>
              </w:rPr>
              <w:t>% aprovechado o reutilizado</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rsidR="00B0269D" w:rsidRPr="00677CDF" w:rsidRDefault="00B0269D" w:rsidP="002137F4">
            <w:pPr>
              <w:jc w:val="left"/>
              <w:rPr>
                <w:rFonts w:cs="Arial"/>
                <w:sz w:val="20"/>
                <w:lang w:eastAsia="es-CO"/>
              </w:rPr>
            </w:pP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Generado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Evacuado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Generado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Evacuado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Aprovechado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Generado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Evacuado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Generado</w:t>
            </w:r>
          </w:p>
        </w:tc>
        <w:tc>
          <w:tcPr>
            <w:tcW w:w="0" w:type="auto"/>
            <w:hideMark/>
          </w:tcPr>
          <w:p w:rsidR="00B0269D" w:rsidRPr="00677CDF" w:rsidRDefault="00B0269D" w:rsidP="002137F4">
            <w:pPr>
              <w:ind w:left="-20"/>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Evacuado</w:t>
            </w:r>
          </w:p>
        </w:tc>
        <w:tc>
          <w:tcPr>
            <w:tcW w:w="0" w:type="auto"/>
            <w:vMerge/>
            <w:hideMark/>
          </w:tcPr>
          <w:p w:rsidR="00B0269D" w:rsidRPr="00677CDF" w:rsidRDefault="00B0269D" w:rsidP="002137F4">
            <w:pPr>
              <w:jc w:val="left"/>
              <w:cnfStyle w:val="000000000000" w:firstRow="0" w:lastRow="0" w:firstColumn="0" w:lastColumn="0" w:oddVBand="0" w:evenVBand="0" w:oddHBand="0" w:evenHBand="0" w:firstRowFirstColumn="0" w:firstRowLastColumn="0" w:lastRowFirstColumn="0" w:lastRowLastColumn="0"/>
              <w:rPr>
                <w:rFonts w:cs="Arial"/>
                <w:b/>
                <w:bCs/>
                <w:sz w:val="20"/>
                <w:lang w:eastAsia="es-CO"/>
              </w:rPr>
            </w:pP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ene-18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4,40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4,40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0,03</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0,03</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0,25</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4,68</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4,4</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0,64%</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feb-18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1,34</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8,71</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0,02</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0,02</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1,36</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8,71</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1,47%</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mar-18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0,00014</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abr-18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112,00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112,00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2,90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2,902</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114,90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112</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2,53%</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may-18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2,30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27,30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20</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18,32%</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jun-18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28,00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28,00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4</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32,00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28</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12,50%</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jul-18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25,39</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25,39</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3,27</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3,27</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28,66</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25,39</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11,41%</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ago-18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21,84</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21,84</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51,84</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60</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42,13%</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sep-18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26,00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99,00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99,00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99</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125,00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129</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79,20%</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oct-18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26,00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26,00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5558,00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5500,00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5558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1,47</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5604,00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5527,47</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99,18%</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nov-18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36,00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36,00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21,50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21,5</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1000,00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3,27</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1057,50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39,27</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2,03%</w:t>
            </w:r>
          </w:p>
        </w:tc>
      </w:tr>
      <w:tr w:rsidR="00B0269D"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B0269D" w:rsidRPr="00677CDF" w:rsidRDefault="00B0269D" w:rsidP="002137F4">
            <w:pPr>
              <w:jc w:val="right"/>
              <w:rPr>
                <w:rFonts w:cs="Arial"/>
                <w:sz w:val="20"/>
                <w:lang w:eastAsia="es-CO"/>
              </w:rPr>
            </w:pPr>
            <w:r w:rsidRPr="00677CDF">
              <w:rPr>
                <w:rFonts w:cs="Arial"/>
                <w:sz w:val="20"/>
                <w:lang w:eastAsia="es-CO"/>
              </w:rPr>
              <w:t>dic-18</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26,00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26,00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25078,00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25000,00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25000,00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1,00</w:t>
            </w:r>
          </w:p>
        </w:tc>
        <w:tc>
          <w:tcPr>
            <w:tcW w:w="0" w:type="auto"/>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25105,00</w:t>
            </w:r>
          </w:p>
        </w:tc>
        <w:tc>
          <w:tcPr>
            <w:tcW w:w="0" w:type="auto"/>
            <w:noWrap/>
            <w:hideMark/>
          </w:tcPr>
          <w:p w:rsidR="00B0269D" w:rsidRPr="00677CDF" w:rsidRDefault="00B0269D" w:rsidP="002137F4">
            <w:pPr>
              <w:jc w:val="right"/>
              <w:cnfStyle w:val="000000000000" w:firstRow="0" w:lastRow="0" w:firstColumn="0" w:lastColumn="0" w:oddVBand="0" w:evenVBand="0" w:oddHBand="0" w:evenHBand="0" w:firstRowFirstColumn="0" w:firstRowLastColumn="0" w:lastRowFirstColumn="0" w:lastRowLastColumn="0"/>
              <w:rPr>
                <w:rFonts w:cs="Arial"/>
                <w:i/>
                <w:iCs/>
                <w:sz w:val="20"/>
                <w:lang w:eastAsia="es-CO"/>
              </w:rPr>
            </w:pPr>
            <w:r w:rsidRPr="00677CDF">
              <w:rPr>
                <w:rFonts w:cs="Arial"/>
                <w:i/>
                <w:iCs/>
                <w:sz w:val="20"/>
                <w:lang w:eastAsia="es-CO"/>
              </w:rPr>
              <w:t>25026</w:t>
            </w:r>
          </w:p>
        </w:tc>
        <w:tc>
          <w:tcPr>
            <w:tcW w:w="0" w:type="auto"/>
            <w:noWrap/>
            <w:hideMark/>
          </w:tcPr>
          <w:p w:rsidR="00B0269D" w:rsidRPr="00677CDF" w:rsidRDefault="00B0269D" w:rsidP="002137F4">
            <w:pPr>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99,58%</w:t>
            </w:r>
          </w:p>
        </w:tc>
      </w:tr>
      <w:tr w:rsidR="00B0269D" w:rsidRPr="00677CDF" w:rsidTr="00B0269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0269D" w:rsidRPr="00677CDF" w:rsidRDefault="00B0269D" w:rsidP="002137F4">
            <w:pPr>
              <w:jc w:val="right"/>
              <w:rPr>
                <w:rFonts w:cs="Arial"/>
                <w:sz w:val="20"/>
                <w:lang w:eastAsia="es-CO"/>
              </w:rPr>
            </w:pPr>
            <w:r w:rsidRPr="00677CDF">
              <w:rPr>
                <w:rFonts w:cs="Arial"/>
                <w:sz w:val="20"/>
                <w:lang w:eastAsia="es-CO"/>
              </w:rPr>
              <w:t>Total</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345,13</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356,50</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30793,56</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30629,00</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30715,56</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1023,55</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4,74</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32162,24</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30990,24</w:t>
            </w:r>
          </w:p>
        </w:tc>
        <w:tc>
          <w:tcPr>
            <w:tcW w:w="0" w:type="auto"/>
            <w:vAlign w:val="center"/>
            <w:hideMark/>
          </w:tcPr>
          <w:p w:rsidR="00B0269D" w:rsidRPr="00677CDF" w:rsidRDefault="00B0269D" w:rsidP="002137F4">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24%</w:t>
            </w:r>
          </w:p>
        </w:tc>
      </w:tr>
    </w:tbl>
    <w:p w:rsidR="000A333F" w:rsidRDefault="000A333F" w:rsidP="000A333F">
      <w:pPr>
        <w:spacing w:line="240" w:lineRule="auto"/>
        <w:jc w:val="left"/>
        <w:rPr>
          <w:rStyle w:val="nfasissutil"/>
          <w:rFonts w:eastAsiaTheme="minorEastAsia"/>
          <w:bCs/>
          <w:spacing w:val="6"/>
          <w:szCs w:val="18"/>
          <w:lang w:eastAsia="es-CO" w:bidi="hi-IN"/>
        </w:rPr>
      </w:pPr>
    </w:p>
    <w:p w:rsidR="000A333F" w:rsidRPr="009D71F8" w:rsidRDefault="00415FA3" w:rsidP="00415FA3">
      <w:pPr>
        <w:pStyle w:val="Descripcin"/>
        <w:rPr>
          <w:rStyle w:val="nfasissutil"/>
          <w:rFonts w:ascii="Arial" w:hAnsi="Arial" w:cs="Arial"/>
          <w:b w:val="0"/>
          <w:color w:val="auto"/>
          <w:szCs w:val="24"/>
        </w:rPr>
      </w:pPr>
      <w:bookmarkStart w:id="517" w:name="_Ref535225501"/>
      <w:bookmarkStart w:id="518" w:name="_Toc535416519"/>
      <w:bookmarkStart w:id="519" w:name="_Toc2608387"/>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94</w:t>
      </w:r>
      <w:r w:rsidRPr="009D71F8">
        <w:rPr>
          <w:rFonts w:cs="Arial"/>
          <w:b w:val="0"/>
          <w:color w:val="auto"/>
          <w:sz w:val="24"/>
          <w:szCs w:val="24"/>
        </w:rPr>
        <w:fldChar w:fldCharType="end"/>
      </w:r>
      <w:r w:rsidR="009D71F8">
        <w:rPr>
          <w:rFonts w:cs="Arial"/>
          <w:b w:val="0"/>
          <w:color w:val="auto"/>
          <w:sz w:val="24"/>
          <w:szCs w:val="24"/>
        </w:rPr>
        <w:t xml:space="preserve">. </w:t>
      </w:r>
      <w:r w:rsidR="000A333F" w:rsidRPr="009D71F8">
        <w:rPr>
          <w:rStyle w:val="nfasissutil"/>
          <w:rFonts w:ascii="Arial" w:hAnsi="Arial" w:cs="Arial"/>
          <w:b w:val="0"/>
          <w:i w:val="0"/>
          <w:color w:val="auto"/>
          <w:szCs w:val="24"/>
        </w:rPr>
        <w:t>Control de residuos (m³)</w:t>
      </w:r>
      <w:bookmarkEnd w:id="517"/>
      <w:bookmarkEnd w:id="518"/>
      <w:bookmarkEnd w:id="519"/>
    </w:p>
    <w:tbl>
      <w:tblPr>
        <w:tblStyle w:val="Tabladecuadrcula1clara1"/>
        <w:tblW w:w="0" w:type="auto"/>
        <w:tblLook w:val="04E0" w:firstRow="1" w:lastRow="1" w:firstColumn="1" w:lastColumn="0" w:noHBand="0" w:noVBand="1"/>
      </w:tblPr>
      <w:tblGrid>
        <w:gridCol w:w="741"/>
        <w:gridCol w:w="513"/>
        <w:gridCol w:w="512"/>
        <w:gridCol w:w="680"/>
        <w:gridCol w:w="596"/>
        <w:gridCol w:w="680"/>
        <w:gridCol w:w="596"/>
        <w:gridCol w:w="596"/>
        <w:gridCol w:w="596"/>
        <w:gridCol w:w="596"/>
        <w:gridCol w:w="680"/>
        <w:gridCol w:w="680"/>
        <w:gridCol w:w="596"/>
        <w:gridCol w:w="680"/>
        <w:gridCol w:w="655"/>
      </w:tblGrid>
      <w:tr w:rsidR="000A333F" w:rsidRPr="00677CDF" w:rsidTr="00B0269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0A333F" w:rsidRPr="00677CDF" w:rsidRDefault="000A333F" w:rsidP="00037D09">
            <w:pPr>
              <w:jc w:val="center"/>
              <w:rPr>
                <w:rFonts w:cs="Arial"/>
                <w:sz w:val="20"/>
                <w:lang w:eastAsia="es-CO"/>
              </w:rPr>
            </w:pPr>
            <w:r w:rsidRPr="00677CDF">
              <w:rPr>
                <w:rFonts w:cs="Arial"/>
                <w:sz w:val="20"/>
                <w:lang w:eastAsia="es-CO"/>
              </w:rPr>
              <w:t>mes</w:t>
            </w:r>
          </w:p>
        </w:tc>
        <w:tc>
          <w:tcPr>
            <w:tcW w:w="0" w:type="auto"/>
            <w:gridSpan w:val="2"/>
            <w:noWrap/>
            <w:hideMark/>
          </w:tcPr>
          <w:p w:rsidR="000A333F" w:rsidRPr="00677CDF"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b w:val="0"/>
                <w:bCs w:val="0"/>
                <w:sz w:val="20"/>
                <w:lang w:eastAsia="es-CO"/>
              </w:rPr>
              <w:t>Ordinarios</w:t>
            </w:r>
          </w:p>
        </w:tc>
        <w:tc>
          <w:tcPr>
            <w:tcW w:w="0" w:type="auto"/>
            <w:gridSpan w:val="3"/>
            <w:noWrap/>
            <w:hideMark/>
          </w:tcPr>
          <w:p w:rsidR="000A333F" w:rsidRPr="00677CDF"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 xml:space="preserve">Reciclables </w:t>
            </w:r>
          </w:p>
        </w:tc>
        <w:tc>
          <w:tcPr>
            <w:tcW w:w="0" w:type="auto"/>
            <w:gridSpan w:val="5"/>
            <w:noWrap/>
            <w:hideMark/>
          </w:tcPr>
          <w:p w:rsidR="000A333F" w:rsidRPr="00677CDF"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Peligroso</w:t>
            </w:r>
          </w:p>
        </w:tc>
        <w:tc>
          <w:tcPr>
            <w:tcW w:w="0" w:type="auto"/>
            <w:gridSpan w:val="4"/>
            <w:noWrap/>
            <w:hideMark/>
          </w:tcPr>
          <w:p w:rsidR="000A333F" w:rsidRPr="00677CDF"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Total</w:t>
            </w:r>
          </w:p>
        </w:tc>
      </w:tr>
      <w:tr w:rsidR="000A333F" w:rsidRPr="00677CDF" w:rsidTr="00B0269D">
        <w:trPr>
          <w:trHeight w:val="1545"/>
        </w:trPr>
        <w:tc>
          <w:tcPr>
            <w:cnfStyle w:val="001000000000" w:firstRow="0" w:lastRow="0" w:firstColumn="1" w:lastColumn="0" w:oddVBand="0" w:evenVBand="0" w:oddHBand="0" w:evenHBand="0" w:firstRowFirstColumn="0" w:firstRowLastColumn="0" w:lastRowFirstColumn="0" w:lastRowLastColumn="0"/>
            <w:tcW w:w="0" w:type="auto"/>
            <w:vMerge/>
            <w:hideMark/>
          </w:tcPr>
          <w:p w:rsidR="000A333F" w:rsidRPr="00677CDF" w:rsidRDefault="000A333F" w:rsidP="00037D09">
            <w:pPr>
              <w:jc w:val="left"/>
              <w:rPr>
                <w:rFonts w:cs="Arial"/>
                <w:sz w:val="20"/>
                <w:lang w:eastAsia="es-CO"/>
              </w:rPr>
            </w:pP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Generado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Evacuado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Generado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Evacuado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Aprovechado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Generado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Evacuado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L</w:t>
            </w:r>
            <w:r w:rsidRPr="00677CDF">
              <w:rPr>
                <w:rFonts w:cs="Arial"/>
                <w:b/>
                <w:bCs/>
                <w:sz w:val="20"/>
                <w:lang w:eastAsia="es-CO"/>
              </w:rPr>
              <w:t>íquidos generado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Líquidos evacuado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Sólido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Generado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Sólido Evacuado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sidRPr="00677CDF">
              <w:rPr>
                <w:rFonts w:cs="Arial"/>
                <w:b/>
                <w:bCs/>
                <w:sz w:val="20"/>
                <w:lang w:eastAsia="es-CO"/>
              </w:rPr>
              <w:t>Aprovechado o reutilizado</w:t>
            </w:r>
          </w:p>
        </w:tc>
        <w:tc>
          <w:tcPr>
            <w:tcW w:w="0" w:type="auto"/>
            <w:textDirection w:val="btLr"/>
            <w:vAlign w:val="center"/>
            <w:hideMark/>
          </w:tcPr>
          <w:p w:rsidR="000A333F" w:rsidRPr="00677CDF"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b/>
                <w:bCs/>
                <w:sz w:val="20"/>
                <w:lang w:eastAsia="es-CO"/>
              </w:rPr>
            </w:pPr>
            <w:r>
              <w:rPr>
                <w:rFonts w:cs="Arial"/>
                <w:b/>
                <w:bCs/>
                <w:sz w:val="20"/>
                <w:lang w:eastAsia="es-CO"/>
              </w:rPr>
              <w:t>S</w:t>
            </w:r>
            <w:r w:rsidRPr="00677CDF">
              <w:rPr>
                <w:rFonts w:cs="Arial"/>
                <w:b/>
                <w:bCs/>
                <w:sz w:val="20"/>
                <w:lang w:eastAsia="es-CO"/>
              </w:rPr>
              <w:t>ólidos separado</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ene-18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0,50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0,52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0,52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0,52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100%</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feb-18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100%</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mar-18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-3,68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2,32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8,32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-159%</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abr-18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4,28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4,33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2,12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99%</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may-18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0,38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0,34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0,34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0,44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0,48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0,44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93%</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jun-18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5,29</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5,29</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100%</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jul-18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4,24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4,24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4,83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4,83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0,59</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4,24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100%</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ago-18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74,67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74,67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1,08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74,82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75,90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1,23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74,67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99%</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sep-18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1,65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1,53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1,65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1,53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2,15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3,80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1,68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57%</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oct-18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13,00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56,47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68,13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69,61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1,60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98%</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nov-18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2,26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1,45</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3,71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3,43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0,12</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39%</w:t>
            </w:r>
          </w:p>
        </w:tc>
      </w:tr>
      <w:tr w:rsidR="000A333F" w:rsidRPr="00677CDF" w:rsidTr="00B0269D">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0A333F" w:rsidRPr="00677CDF" w:rsidRDefault="000A333F" w:rsidP="00037D09">
            <w:pPr>
              <w:jc w:val="right"/>
              <w:rPr>
                <w:rFonts w:cs="Arial"/>
                <w:sz w:val="20"/>
                <w:lang w:eastAsia="es-CO"/>
              </w:rPr>
            </w:pPr>
            <w:r w:rsidRPr="00677CDF">
              <w:rPr>
                <w:rFonts w:cs="Arial"/>
                <w:sz w:val="20"/>
                <w:lang w:eastAsia="es-CO"/>
              </w:rPr>
              <w:t>dic-18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0,13</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52,09</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2,36</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2,31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2,31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2,31</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52,27</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54,58</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52,44</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50,00</w:t>
            </w:r>
          </w:p>
        </w:tc>
        <w:tc>
          <w:tcPr>
            <w:tcW w:w="0" w:type="auto"/>
            <w:noWrap/>
            <w:vAlign w:val="center"/>
            <w:hideMark/>
          </w:tcPr>
          <w:p w:rsidR="000A333F" w:rsidRPr="00677CDF"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96%</w:t>
            </w:r>
          </w:p>
        </w:tc>
      </w:tr>
      <w:tr w:rsidR="000A333F" w:rsidRPr="00677CDF" w:rsidTr="00B0269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33F" w:rsidRPr="00677CDF" w:rsidRDefault="000A333F" w:rsidP="00037D09">
            <w:pPr>
              <w:jc w:val="right"/>
              <w:rPr>
                <w:rFonts w:cs="Arial"/>
                <w:sz w:val="20"/>
                <w:lang w:eastAsia="es-CO"/>
              </w:rPr>
            </w:pPr>
            <w:r w:rsidRPr="00677CDF">
              <w:rPr>
                <w:rFonts w:cs="Arial"/>
                <w:sz w:val="20"/>
                <w:lang w:eastAsia="es-CO"/>
              </w:rPr>
              <w:t>Total</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3,28</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3,26</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146,28</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50,00</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132,22</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75,85</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21,66</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14,87</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16,06</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210,53</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225,41</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77,69</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132,22</w:t>
            </w:r>
          </w:p>
        </w:tc>
        <w:tc>
          <w:tcPr>
            <w:tcW w:w="0" w:type="auto"/>
            <w:vAlign w:val="center"/>
            <w:hideMark/>
          </w:tcPr>
          <w:p w:rsidR="000A333F" w:rsidRPr="00677CDF"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677CDF">
              <w:rPr>
                <w:rFonts w:cs="Arial"/>
                <w:sz w:val="20"/>
                <w:lang w:eastAsia="es-CO"/>
              </w:rPr>
              <w:t>66%</w:t>
            </w:r>
          </w:p>
        </w:tc>
      </w:tr>
    </w:tbl>
    <w:p w:rsidR="000A333F" w:rsidRDefault="000A333F" w:rsidP="000A333F">
      <w:pPr>
        <w:sectPr w:rsidR="000A333F" w:rsidSect="00B0269D">
          <w:headerReference w:type="default" r:id="rId169"/>
          <w:headerReference w:type="first" r:id="rId170"/>
          <w:footerReference w:type="first" r:id="rId171"/>
          <w:pgSz w:w="12242" w:h="15842" w:code="1"/>
          <w:pgMar w:top="1202" w:right="1134" w:bottom="1418" w:left="1701" w:header="851" w:footer="1276" w:gutter="0"/>
          <w:cols w:space="720"/>
          <w:titlePg/>
          <w:docGrid w:linePitch="326"/>
        </w:sectPr>
      </w:pPr>
    </w:p>
    <w:p w:rsidR="000A333F" w:rsidRPr="00B0269D" w:rsidRDefault="000A333F" w:rsidP="00B0269D">
      <w:pPr>
        <w:rPr>
          <w:b/>
        </w:rPr>
      </w:pPr>
      <w:r w:rsidRPr="00B0269D">
        <w:rPr>
          <w:b/>
        </w:rPr>
        <w:lastRenderedPageBreak/>
        <w:t>Indicadores</w:t>
      </w:r>
    </w:p>
    <w:tbl>
      <w:tblPr>
        <w:tblStyle w:val="Tablaconcuadrcula"/>
        <w:tblW w:w="9356"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0A333F" w:rsidTr="00037D09">
        <w:trPr>
          <w:trHeight w:val="1984"/>
        </w:trPr>
        <w:tc>
          <w:tcPr>
            <w:tcW w:w="9356" w:type="dxa"/>
            <w:tcBorders>
              <w:bottom w:val="dotted" w:sz="4" w:space="0" w:color="auto"/>
            </w:tcBorders>
            <w:vAlign w:val="center"/>
          </w:tcPr>
          <w:p w:rsidR="000A333F" w:rsidRPr="00D93506" w:rsidRDefault="000A333F" w:rsidP="00037D09">
            <w:pPr>
              <w:jc w:val="left"/>
              <w:rPr>
                <w:sz w:val="18"/>
              </w:rPr>
            </w:pPr>
            <m:oMathPara>
              <m:oMathParaPr>
                <m:jc m:val="left"/>
              </m:oMathParaPr>
              <m:oMath>
                <m:r>
                  <m:rPr>
                    <m:nor/>
                  </m:rPr>
                  <w:rPr>
                    <w:rFonts w:ascii="Cambria Math"/>
                    <w:b/>
                    <w:iCs/>
                  </w:rPr>
                  <m:t>%</m:t>
                </m:r>
                <m:r>
                  <m:rPr>
                    <m:nor/>
                  </m:rPr>
                  <w:rPr>
                    <w:b/>
                    <w:iCs/>
                  </w:rPr>
                  <m:t>Separación de Residuos</m:t>
                </m:r>
                <m:r>
                  <m:rPr>
                    <m:nor/>
                  </m:rPr>
                  <w:rPr>
                    <w:rFonts w:ascii="Cambria Math"/>
                    <w:b/>
                    <w:iCs/>
                  </w:rPr>
                  <m:t xml:space="preserve"> </m:t>
                </m:r>
                <m:r>
                  <m:rPr>
                    <m:nor/>
                  </m:rPr>
                  <w:rPr>
                    <w:b/>
                    <w:iCs/>
                  </w:rPr>
                  <m:t>=</m:t>
                </m:r>
                <m:f>
                  <m:fPr>
                    <m:ctrlPr>
                      <w:rPr>
                        <w:rFonts w:ascii="Cambria Math" w:hAnsi="Cambria Math"/>
                        <w:i/>
                        <w:iCs/>
                      </w:rPr>
                    </m:ctrlPr>
                  </m:fPr>
                  <m:num>
                    <m:r>
                      <m:rPr>
                        <m:nor/>
                      </m:rPr>
                      <m:t>Volumen de Residuos Sólidos separados</m:t>
                    </m:r>
                  </m:num>
                  <m:den>
                    <m:r>
                      <m:rPr>
                        <m:nor/>
                      </m:rPr>
                      <m:t>Volumen de residuos generados</m:t>
                    </m:r>
                  </m:den>
                </m:f>
                <m:r>
                  <m:rPr>
                    <m:nor/>
                  </m:rPr>
                  <m:t>x 100</m:t>
                </m:r>
              </m:oMath>
            </m:oMathPara>
          </w:p>
          <w:p w:rsidR="000A333F" w:rsidRDefault="000A333F" w:rsidP="00037D09">
            <w:pPr>
              <w:jc w:val="left"/>
              <w:rPr>
                <w:sz w:val="18"/>
              </w:rPr>
            </w:pPr>
          </w:p>
          <w:p w:rsidR="000A333F" w:rsidRPr="009D5579" w:rsidRDefault="000A333F" w:rsidP="00037D09">
            <w:pPr>
              <w:jc w:val="left"/>
            </w:pPr>
            <m:oMathPara>
              <m:oMathParaPr>
                <m:jc m:val="left"/>
              </m:oMathParaPr>
              <m:oMath>
                <m:r>
                  <m:rPr>
                    <m:nor/>
                  </m:rPr>
                  <w:rPr>
                    <w:b/>
                    <w:iCs/>
                  </w:rPr>
                  <m:t>%Separación de Residuos =</m:t>
                </m:r>
                <m:f>
                  <m:fPr>
                    <m:ctrlPr>
                      <w:rPr>
                        <w:rFonts w:ascii="Cambria Math" w:hAnsi="Cambria Math"/>
                        <w:iCs/>
                      </w:rPr>
                    </m:ctrlPr>
                  </m:fPr>
                  <m:num>
                    <m:r>
                      <m:rPr>
                        <m:nor/>
                      </m:rPr>
                      <m:t>52,27</m:t>
                    </m:r>
                  </m:num>
                  <m:den>
                    <m:r>
                      <m:rPr>
                        <m:nor/>
                      </m:rPr>
                      <w:rPr>
                        <w:iCs/>
                      </w:rPr>
                      <m:t>54,58</m:t>
                    </m:r>
                  </m:den>
                </m:f>
                <m:r>
                  <m:rPr>
                    <m:nor/>
                  </m:rPr>
                  <m:t>x 100= 96%</m:t>
                </m:r>
              </m:oMath>
            </m:oMathPara>
          </w:p>
          <w:p w:rsidR="000A333F" w:rsidRDefault="000A333F" w:rsidP="00037D09">
            <w:pPr>
              <w:jc w:val="left"/>
            </w:pPr>
          </w:p>
          <w:p w:rsidR="000A333F" w:rsidRPr="00916C73" w:rsidRDefault="000A333F" w:rsidP="00037D09">
            <w:pPr>
              <w:jc w:val="left"/>
              <w:rPr>
                <w:sz w:val="18"/>
                <w:highlight w:val="yellow"/>
              </w:rPr>
            </w:pPr>
            <w:r w:rsidRPr="00632DFA">
              <w:t>Durante este periodo se realizó la separación de residuos generados</w:t>
            </w:r>
          </w:p>
        </w:tc>
      </w:tr>
      <w:tr w:rsidR="000A333F" w:rsidTr="00037D09">
        <w:trPr>
          <w:trHeight w:val="2041"/>
        </w:trPr>
        <w:tc>
          <w:tcPr>
            <w:tcW w:w="9356" w:type="dxa"/>
            <w:tcBorders>
              <w:top w:val="dotted" w:sz="4" w:space="0" w:color="auto"/>
            </w:tcBorders>
            <w:vAlign w:val="center"/>
          </w:tcPr>
          <w:p w:rsidR="000A333F" w:rsidRPr="009D5579" w:rsidRDefault="000A333F" w:rsidP="00037D09">
            <w:pPr>
              <w:jc w:val="left"/>
              <w:rPr>
                <w:iCs/>
                <w:color w:val="000000" w:themeColor="text1"/>
                <w:sz w:val="18"/>
              </w:rPr>
            </w:pPr>
            <m:oMathPara>
              <m:oMathParaPr>
                <m:jc m:val="left"/>
              </m:oMathParaPr>
              <m:oMath>
                <m:r>
                  <m:rPr>
                    <m:nor/>
                  </m:rPr>
                  <w:rPr>
                    <w:b/>
                    <w:iCs/>
                    <w:color w:val="000000" w:themeColor="text1"/>
                  </w:rPr>
                  <m:t>% Residuos Aprovechados</m:t>
                </m:r>
                <m:r>
                  <m:rPr>
                    <m:nor/>
                  </m:rPr>
                  <w:rPr>
                    <w:rFonts w:ascii="Cambria Math"/>
                    <w:b/>
                    <w:iCs/>
                    <w:color w:val="000000" w:themeColor="text1"/>
                  </w:rPr>
                  <m:t xml:space="preserve"> </m:t>
                </m:r>
                <m:r>
                  <m:rPr>
                    <m:nor/>
                  </m:rPr>
                  <w:rPr>
                    <w:b/>
                    <w:iCs/>
                    <w:color w:val="000000" w:themeColor="text1"/>
                  </w:rPr>
                  <m:t>=</m:t>
                </m:r>
                <m:f>
                  <m:fPr>
                    <m:ctrlPr>
                      <w:rPr>
                        <w:rFonts w:ascii="Cambria Math" w:hAnsi="Cambria Math"/>
                        <w:i/>
                        <w:iCs/>
                        <w:color w:val="000000" w:themeColor="text1"/>
                      </w:rPr>
                    </m:ctrlPr>
                  </m:fPr>
                  <m:num>
                    <m:r>
                      <m:rPr>
                        <m:nor/>
                      </m:rPr>
                      <w:rPr>
                        <w:iCs/>
                        <w:color w:val="000000" w:themeColor="text1"/>
                      </w:rPr>
                      <m:t>Volumen de residuos reutilizados o reciclados</m:t>
                    </m:r>
                  </m:num>
                  <m:den>
                    <m:r>
                      <m:rPr>
                        <m:nor/>
                      </m:rPr>
                      <w:rPr>
                        <w:iCs/>
                        <w:color w:val="000000" w:themeColor="text1"/>
                      </w:rPr>
                      <m:t>Volumen de residuos aprovechables</m:t>
                    </m:r>
                  </m:den>
                </m:f>
                <m:r>
                  <m:rPr>
                    <m:nor/>
                  </m:rPr>
                  <w:rPr>
                    <w:iCs/>
                    <w:color w:val="000000" w:themeColor="text1"/>
                  </w:rPr>
                  <m:t>x 100</m:t>
                </m:r>
              </m:oMath>
            </m:oMathPara>
          </w:p>
          <w:p w:rsidR="000A333F" w:rsidRPr="009D5579" w:rsidRDefault="000A333F" w:rsidP="00037D09">
            <w:pPr>
              <w:jc w:val="left"/>
              <w:rPr>
                <w:iCs/>
                <w:color w:val="000000" w:themeColor="text1"/>
              </w:rPr>
            </w:pPr>
            <m:oMathPara>
              <m:oMathParaPr>
                <m:jc m:val="left"/>
              </m:oMathParaPr>
              <m:oMath>
                <m:r>
                  <m:rPr>
                    <m:nor/>
                  </m:rPr>
                  <w:rPr>
                    <w:b/>
                    <w:iCs/>
                    <w:color w:val="000000" w:themeColor="text1"/>
                  </w:rPr>
                  <m:t>% Residuos Aprovechados =</m:t>
                </m:r>
                <m:f>
                  <m:fPr>
                    <m:ctrlPr>
                      <w:rPr>
                        <w:rFonts w:ascii="Cambria Math" w:hAnsi="Cambria Math"/>
                        <w:i/>
                        <w:iCs/>
                        <w:color w:val="000000" w:themeColor="text1"/>
                      </w:rPr>
                    </m:ctrlPr>
                  </m:fPr>
                  <m:num>
                    <m:r>
                      <m:rPr>
                        <m:nor/>
                      </m:rPr>
                      <w:rPr>
                        <w:iCs/>
                      </w:rPr>
                      <m:t>50</m:t>
                    </m:r>
                  </m:num>
                  <m:den>
                    <m:r>
                      <m:rPr>
                        <m:nor/>
                      </m:rPr>
                      <w:rPr>
                        <w:iCs/>
                      </w:rPr>
                      <m:t>54,58</m:t>
                    </m:r>
                  </m:den>
                </m:f>
                <m:r>
                  <m:rPr>
                    <m:nor/>
                  </m:rPr>
                  <w:rPr>
                    <w:iCs/>
                    <w:color w:val="000000" w:themeColor="text1"/>
                  </w:rPr>
                  <m:t>x 100= 92%</m:t>
                </m:r>
              </m:oMath>
            </m:oMathPara>
          </w:p>
          <w:p w:rsidR="000A333F" w:rsidRDefault="000A333F" w:rsidP="00037D09">
            <w:pPr>
              <w:jc w:val="left"/>
            </w:pPr>
          </w:p>
          <w:p w:rsidR="000A333F" w:rsidRPr="00ED4794" w:rsidRDefault="000A333F" w:rsidP="00037D09">
            <w:r>
              <w:t>Se realiza la reutilización de papel de oficina, los residuos reciclables se donan para su aprovechamiento.</w:t>
            </w:r>
          </w:p>
        </w:tc>
      </w:tr>
      <w:tr w:rsidR="000A333F" w:rsidTr="00037D09">
        <w:trPr>
          <w:trHeight w:val="3206"/>
        </w:trPr>
        <w:tc>
          <w:tcPr>
            <w:tcW w:w="9356" w:type="dxa"/>
            <w:tcBorders>
              <w:top w:val="dotted" w:sz="4" w:space="0" w:color="auto"/>
              <w:bottom w:val="dotted" w:sz="4" w:space="0" w:color="auto"/>
            </w:tcBorders>
            <w:vAlign w:val="center"/>
          </w:tcPr>
          <w:p w:rsidR="000A333F" w:rsidRPr="008A386D" w:rsidRDefault="000A333F" w:rsidP="00037D09">
            <w:pPr>
              <w:jc w:val="left"/>
              <w:rPr>
                <w:iCs/>
                <w:color w:val="000000" w:themeColor="text1"/>
                <w:sz w:val="18"/>
              </w:rPr>
            </w:pPr>
            <m:oMathPara>
              <m:oMathParaPr>
                <m:jc m:val="left"/>
              </m:oMathParaPr>
              <m:oMath>
                <m:r>
                  <m:rPr>
                    <m:nor/>
                  </m:rPr>
                  <w:rPr>
                    <w:b/>
                    <w:iCs/>
                    <w:color w:val="000000" w:themeColor="text1"/>
                  </w:rPr>
                  <m:t>% Disposición de RP</m:t>
                </m:r>
                <m:r>
                  <m:rPr>
                    <m:nor/>
                  </m:rPr>
                  <w:rPr>
                    <w:rFonts w:ascii="Cambria Math"/>
                    <w:b/>
                    <w:iCs/>
                    <w:color w:val="000000" w:themeColor="text1"/>
                  </w:rPr>
                  <m:t xml:space="preserve">  </m:t>
                </m:r>
                <m:r>
                  <m:rPr>
                    <m:nor/>
                  </m:rPr>
                  <w:rPr>
                    <w:b/>
                    <w:iCs/>
                    <w:color w:val="000000" w:themeColor="text1"/>
                  </w:rPr>
                  <m:t>(mes)</m:t>
                </m:r>
                <m:r>
                  <m:rPr>
                    <m:nor/>
                  </m:rPr>
                  <w:rPr>
                    <w:rFonts w:ascii="Cambria Math"/>
                    <w:b/>
                    <w:iCs/>
                    <w:color w:val="000000" w:themeColor="text1"/>
                  </w:rPr>
                  <m:t xml:space="preserve"> </m:t>
                </m:r>
                <m:r>
                  <m:rPr>
                    <m:nor/>
                  </m:rPr>
                  <w:rPr>
                    <w:b/>
                    <w:iCs/>
                    <w:color w:val="000000" w:themeColor="text1"/>
                  </w:rPr>
                  <m:t>=</m:t>
                </m:r>
                <m:f>
                  <m:fPr>
                    <m:ctrlPr>
                      <w:rPr>
                        <w:rFonts w:ascii="Cambria Math" w:hAnsi="Cambria Math"/>
                        <w:i/>
                        <w:iCs/>
                        <w:color w:val="000000" w:themeColor="text1"/>
                      </w:rPr>
                    </m:ctrlPr>
                  </m:fPr>
                  <m:num>
                    <m:r>
                      <m:rPr>
                        <m:nor/>
                      </m:rPr>
                      <w:rPr>
                        <w:iCs/>
                        <w:color w:val="000000" w:themeColor="text1"/>
                      </w:rPr>
                      <m:t>Volumen residuos peligrosos dispuestos</m:t>
                    </m:r>
                  </m:num>
                  <m:den>
                    <m:r>
                      <m:rPr>
                        <m:nor/>
                      </m:rPr>
                      <w:rPr>
                        <w:iCs/>
                        <w:color w:val="000000" w:themeColor="text1"/>
                      </w:rPr>
                      <m:t>Volumen de residuos peligrosos generados</m:t>
                    </m:r>
                  </m:den>
                </m:f>
                <m:r>
                  <m:rPr>
                    <m:nor/>
                  </m:rPr>
                  <w:rPr>
                    <w:iCs/>
                    <w:color w:val="000000" w:themeColor="text1"/>
                  </w:rPr>
                  <m:t>x 100</m:t>
                </m:r>
              </m:oMath>
            </m:oMathPara>
          </w:p>
          <w:p w:rsidR="000A333F" w:rsidRDefault="000A333F" w:rsidP="00037D09">
            <w:pPr>
              <w:jc w:val="left"/>
              <w:rPr>
                <w:iCs/>
                <w:color w:val="000000" w:themeColor="text1"/>
                <w:sz w:val="18"/>
              </w:rPr>
            </w:pPr>
          </w:p>
          <w:p w:rsidR="000A333F" w:rsidRPr="00AA121E" w:rsidRDefault="000A333F" w:rsidP="00037D09">
            <w:pPr>
              <w:jc w:val="left"/>
              <w:rPr>
                <w:iCs/>
                <w:color w:val="000000" w:themeColor="text1"/>
                <w:sz w:val="18"/>
              </w:rPr>
            </w:pPr>
            <m:oMathPara>
              <m:oMathParaPr>
                <m:jc m:val="left"/>
              </m:oMathParaPr>
              <m:oMath>
                <m:r>
                  <m:rPr>
                    <m:nor/>
                  </m:rPr>
                  <w:rPr>
                    <w:b/>
                    <w:iCs/>
                    <w:color w:val="000000" w:themeColor="text1"/>
                  </w:rPr>
                  <m:t>% Disposición de RP  (mes)=</m:t>
                </m:r>
                <m:f>
                  <m:fPr>
                    <m:ctrlPr>
                      <w:rPr>
                        <w:rFonts w:ascii="Cambria Math" w:hAnsi="Cambria Math"/>
                        <w:iCs/>
                        <w:color w:val="000000" w:themeColor="text1"/>
                      </w:rPr>
                    </m:ctrlPr>
                  </m:fPr>
                  <m:num>
                    <m:r>
                      <m:rPr>
                        <m:nor/>
                      </m:rPr>
                      <w:rPr>
                        <w:iCs/>
                        <w:color w:val="000000" w:themeColor="text1"/>
                      </w:rPr>
                      <m:t>2,31</m:t>
                    </m:r>
                  </m:num>
                  <m:den>
                    <m:r>
                      <m:rPr>
                        <m:nor/>
                      </m:rPr>
                      <w:rPr>
                        <w:iCs/>
                        <w:color w:val="000000" w:themeColor="text1"/>
                      </w:rPr>
                      <m:t>2,36</m:t>
                    </m:r>
                  </m:den>
                </m:f>
                <m:r>
                  <m:rPr>
                    <m:nor/>
                  </m:rPr>
                  <w:rPr>
                    <w:iCs/>
                    <w:color w:val="000000" w:themeColor="text1"/>
                  </w:rPr>
                  <m:t>x 100= 98%</m:t>
                </m:r>
              </m:oMath>
            </m:oMathPara>
          </w:p>
          <w:p w:rsidR="000A333F" w:rsidRDefault="000A333F" w:rsidP="00037D09">
            <w:pPr>
              <w:jc w:val="left"/>
              <w:rPr>
                <w:iCs/>
                <w:color w:val="000000" w:themeColor="text1"/>
                <w:sz w:val="18"/>
              </w:rPr>
            </w:pPr>
          </w:p>
          <w:p w:rsidR="000A333F" w:rsidRPr="008A386D" w:rsidRDefault="000A333F" w:rsidP="00037D09">
            <w:pPr>
              <w:jc w:val="left"/>
              <w:rPr>
                <w:iCs/>
                <w:color w:val="000000" w:themeColor="text1"/>
                <w:sz w:val="18"/>
              </w:rPr>
            </w:pPr>
            <m:oMathPara>
              <m:oMathParaPr>
                <m:jc m:val="left"/>
              </m:oMathParaPr>
              <m:oMath>
                <m:r>
                  <m:rPr>
                    <m:nor/>
                  </m:rPr>
                  <w:rPr>
                    <w:b/>
                    <w:iCs/>
                    <w:color w:val="000000" w:themeColor="text1"/>
                  </w:rPr>
                  <m:t>Disposición de RP(Acumulados)</m:t>
                </m:r>
                <m:r>
                  <m:rPr>
                    <m:nor/>
                  </m:rPr>
                  <w:rPr>
                    <w:rFonts w:ascii="Cambria Math"/>
                    <w:b/>
                    <w:iCs/>
                    <w:color w:val="000000" w:themeColor="text1"/>
                  </w:rPr>
                  <m:t xml:space="preserve">  </m:t>
                </m:r>
                <m:r>
                  <m:rPr>
                    <m:nor/>
                  </m:rPr>
                  <w:rPr>
                    <w:b/>
                    <w:iCs/>
                    <w:color w:val="000000" w:themeColor="text1"/>
                  </w:rPr>
                  <m:t>=</m:t>
                </m:r>
                <m:f>
                  <m:fPr>
                    <m:ctrlPr>
                      <w:rPr>
                        <w:rFonts w:ascii="Cambria Math" w:hAnsi="Cambria Math"/>
                        <w:i/>
                        <w:iCs/>
                        <w:color w:val="000000" w:themeColor="text1"/>
                      </w:rPr>
                    </m:ctrlPr>
                  </m:fPr>
                  <m:num>
                    <m:r>
                      <m:rPr>
                        <m:nor/>
                      </m:rPr>
                      <w:rPr>
                        <w:iCs/>
                        <w:color w:val="000000" w:themeColor="text1"/>
                      </w:rPr>
                      <m:t>Volumen residuos peligrosos dispuestos</m:t>
                    </m:r>
                  </m:num>
                  <m:den>
                    <m:r>
                      <m:rPr>
                        <m:nor/>
                      </m:rPr>
                      <w:rPr>
                        <w:iCs/>
                        <w:color w:val="000000" w:themeColor="text1"/>
                      </w:rPr>
                      <m:t>Volumen de residuos peligrosos generados</m:t>
                    </m:r>
                  </m:den>
                </m:f>
                <m:r>
                  <m:rPr>
                    <m:nor/>
                  </m:rPr>
                  <w:rPr>
                    <w:iCs/>
                    <w:color w:val="000000" w:themeColor="text1"/>
                  </w:rPr>
                  <m:t>x 100</m:t>
                </m:r>
              </m:oMath>
            </m:oMathPara>
          </w:p>
          <w:p w:rsidR="000A333F" w:rsidRDefault="000A333F" w:rsidP="00037D09">
            <w:pPr>
              <w:jc w:val="left"/>
              <w:rPr>
                <w:iCs/>
                <w:color w:val="000000" w:themeColor="text1"/>
                <w:sz w:val="18"/>
              </w:rPr>
            </w:pPr>
          </w:p>
          <w:p w:rsidR="000A333F" w:rsidRPr="009D5579" w:rsidRDefault="000A333F" w:rsidP="00037D09">
            <w:pPr>
              <w:rPr>
                <w:sz w:val="18"/>
                <w:highlight w:val="yellow"/>
              </w:rPr>
            </w:pPr>
            <m:oMathPara>
              <m:oMathParaPr>
                <m:jc m:val="left"/>
              </m:oMathParaPr>
              <m:oMath>
                <m:r>
                  <m:rPr>
                    <m:nor/>
                  </m:rPr>
                  <w:rPr>
                    <w:b/>
                    <w:iCs/>
                    <w:color w:val="000000" w:themeColor="text1"/>
                  </w:rPr>
                  <m:t>% Disposición de RP(Acumulados)  =</m:t>
                </m:r>
                <m:f>
                  <m:fPr>
                    <m:ctrlPr>
                      <w:rPr>
                        <w:rFonts w:ascii="Cambria Math" w:hAnsi="Cambria Math"/>
                        <w:i/>
                        <w:iCs/>
                        <w:color w:val="000000" w:themeColor="text1"/>
                      </w:rPr>
                    </m:ctrlPr>
                  </m:fPr>
                  <m:num>
                    <m:r>
                      <m:rPr>
                        <m:nor/>
                      </m:rPr>
                      <w:rPr>
                        <w:iCs/>
                        <w:color w:val="000000" w:themeColor="text1"/>
                      </w:rPr>
                      <m:t>14,62</m:t>
                    </m:r>
                  </m:num>
                  <m:den>
                    <m:r>
                      <m:rPr>
                        <m:nor/>
                      </m:rPr>
                      <w:rPr>
                        <w:iCs/>
                        <w:color w:val="000000" w:themeColor="text1"/>
                      </w:rPr>
                      <m:t>15,78</m:t>
                    </m:r>
                  </m:den>
                </m:f>
                <m:r>
                  <m:rPr>
                    <m:nor/>
                  </m:rPr>
                  <w:rPr>
                    <w:iCs/>
                    <w:color w:val="000000" w:themeColor="text1"/>
                  </w:rPr>
                  <m:t>x 100= 93%</m:t>
                </m:r>
              </m:oMath>
            </m:oMathPara>
          </w:p>
        </w:tc>
      </w:tr>
      <w:tr w:rsidR="000A333F" w:rsidTr="00037D09">
        <w:trPr>
          <w:trHeight w:val="1701"/>
        </w:trPr>
        <w:tc>
          <w:tcPr>
            <w:tcW w:w="9356" w:type="dxa"/>
            <w:tcBorders>
              <w:top w:val="dotted" w:sz="4" w:space="0" w:color="auto"/>
              <w:bottom w:val="dotted" w:sz="4" w:space="0" w:color="auto"/>
            </w:tcBorders>
            <w:vAlign w:val="center"/>
          </w:tcPr>
          <w:p w:rsidR="000A333F" w:rsidRPr="00D93506" w:rsidRDefault="000A333F" w:rsidP="00037D09">
            <w:pPr>
              <w:jc w:val="left"/>
              <w:rPr>
                <w:iCs/>
                <w:color w:val="000000" w:themeColor="text1"/>
                <w:sz w:val="18"/>
              </w:rPr>
            </w:pPr>
            <m:oMathPara>
              <m:oMathParaPr>
                <m:jc m:val="left"/>
              </m:oMathParaPr>
              <m:oMath>
                <m:r>
                  <m:rPr>
                    <m:nor/>
                  </m:rPr>
                  <w:rPr>
                    <w:b/>
                    <w:bCs/>
                    <w:iCs/>
                    <w:color w:val="000000" w:themeColor="text1"/>
                  </w:rPr>
                  <m:t>Residuos ordinarios %</m:t>
                </m:r>
                <m:r>
                  <m:rPr>
                    <m:nor/>
                  </m:rPr>
                  <w:rPr>
                    <w:rFonts w:ascii="Cambria Math"/>
                    <w:b/>
                    <w:bCs/>
                    <w:iCs/>
                    <w:color w:val="000000" w:themeColor="text1"/>
                  </w:rPr>
                  <m:t xml:space="preserve"> </m:t>
                </m:r>
                <m:r>
                  <m:rPr>
                    <m:nor/>
                  </m:rPr>
                  <w:rPr>
                    <w:b/>
                    <w:bCs/>
                    <w:iCs/>
                    <w:color w:val="000000" w:themeColor="text1"/>
                  </w:rPr>
                  <m:t>=</m:t>
                </m:r>
                <m:f>
                  <m:fPr>
                    <m:ctrlPr>
                      <w:rPr>
                        <w:rFonts w:ascii="Cambria Math" w:hAnsi="Cambria Math"/>
                        <w:iCs/>
                        <w:color w:val="000000" w:themeColor="text1"/>
                      </w:rPr>
                    </m:ctrlPr>
                  </m:fPr>
                  <m:num>
                    <m:r>
                      <m:rPr>
                        <m:nor/>
                      </m:rPr>
                      <w:rPr>
                        <w:iCs/>
                        <w:color w:val="000000" w:themeColor="text1"/>
                      </w:rPr>
                      <m:t>Kg. Residuos sólidos evacuados semanalmente</m:t>
                    </m:r>
                  </m:num>
                  <m:den>
                    <m:r>
                      <m:rPr>
                        <m:nor/>
                      </m:rPr>
                      <w:rPr>
                        <w:iCs/>
                        <w:color w:val="000000" w:themeColor="text1"/>
                      </w:rPr>
                      <m:t>Kg. Total de residuos del programa</m:t>
                    </m:r>
                  </m:den>
                </m:f>
                <m:r>
                  <m:rPr>
                    <m:nor/>
                  </m:rPr>
                  <w:rPr>
                    <w:iCs/>
                    <w:color w:val="000000" w:themeColor="text1"/>
                  </w:rPr>
                  <m:t> x 100</m:t>
                </m:r>
              </m:oMath>
            </m:oMathPara>
          </w:p>
          <w:p w:rsidR="000A333F" w:rsidRPr="00D93506" w:rsidRDefault="000A333F" w:rsidP="00037D09">
            <w:pPr>
              <w:jc w:val="left"/>
              <w:rPr>
                <w:bCs/>
                <w:iCs/>
                <w:color w:val="000000" w:themeColor="text1"/>
                <w:sz w:val="18"/>
              </w:rPr>
            </w:pPr>
          </w:p>
          <w:p w:rsidR="000A333F" w:rsidRPr="009D5579" w:rsidRDefault="000A333F" w:rsidP="00037D09">
            <w:pPr>
              <w:jc w:val="left"/>
              <w:rPr>
                <w:sz w:val="18"/>
                <w:highlight w:val="yellow"/>
              </w:rPr>
            </w:pPr>
            <m:oMathPara>
              <m:oMathParaPr>
                <m:jc m:val="left"/>
              </m:oMathParaPr>
              <m:oMath>
                <m:r>
                  <m:rPr>
                    <m:nor/>
                  </m:rPr>
                  <w:rPr>
                    <w:b/>
                    <w:bCs/>
                    <w:iCs/>
                    <w:color w:val="000000" w:themeColor="text1"/>
                  </w:rPr>
                  <m:t>Residuos ordinarios % =</m:t>
                </m:r>
                <m:f>
                  <m:fPr>
                    <m:ctrlPr>
                      <w:rPr>
                        <w:rFonts w:ascii="Cambria Math" w:hAnsi="Cambria Math"/>
                        <w:iCs/>
                        <w:color w:val="000000" w:themeColor="text1"/>
                      </w:rPr>
                    </m:ctrlPr>
                  </m:fPr>
                  <m:num>
                    <m:r>
                      <m:rPr>
                        <m:nor/>
                      </m:rPr>
                      <w:rPr>
                        <w:iCs/>
                        <w:color w:val="000000" w:themeColor="text1"/>
                      </w:rPr>
                      <m:t>25058</m:t>
                    </m:r>
                  </m:num>
                  <m:den>
                    <m:r>
                      <m:rPr>
                        <m:nor/>
                      </m:rPr>
                      <w:rPr>
                        <w:iCs/>
                        <w:color w:val="000000" w:themeColor="text1"/>
                      </w:rPr>
                      <m:t>25105</m:t>
                    </m:r>
                  </m:den>
                </m:f>
                <m:r>
                  <m:rPr>
                    <m:nor/>
                  </m:rPr>
                  <w:rPr>
                    <w:iCs/>
                    <w:color w:val="000000" w:themeColor="text1"/>
                  </w:rPr>
                  <m:t> x 100= 99,6%</m:t>
                </m:r>
              </m:oMath>
            </m:oMathPara>
          </w:p>
        </w:tc>
      </w:tr>
      <w:tr w:rsidR="000A333F" w:rsidTr="00037D09">
        <w:trPr>
          <w:trHeight w:val="454"/>
        </w:trPr>
        <w:tc>
          <w:tcPr>
            <w:tcW w:w="9356" w:type="dxa"/>
            <w:tcBorders>
              <w:top w:val="dotted" w:sz="4" w:space="0" w:color="auto"/>
              <w:bottom w:val="dotted" w:sz="4" w:space="0" w:color="auto"/>
            </w:tcBorders>
            <w:vAlign w:val="center"/>
          </w:tcPr>
          <w:p w:rsidR="000A333F" w:rsidRPr="00AA121E" w:rsidRDefault="000A333F" w:rsidP="00037D09">
            <w:pPr>
              <w:jc w:val="left"/>
              <w:rPr>
                <w:iCs/>
                <w:color w:val="000000" w:themeColor="text1"/>
                <w:sz w:val="18"/>
              </w:rPr>
            </w:pPr>
            <m:oMathPara>
              <m:oMathParaPr>
                <m:jc m:val="left"/>
              </m:oMathParaPr>
              <m:oMath>
                <m:r>
                  <m:rPr>
                    <m:nor/>
                  </m:rPr>
                  <w:rPr>
                    <w:b/>
                    <w:bCs/>
                    <w:iCs/>
                    <w:color w:val="000000" w:themeColor="text1"/>
                  </w:rPr>
                  <m:t>Residuos Reciclables %</m:t>
                </m:r>
                <m:r>
                  <m:rPr>
                    <m:nor/>
                  </m:rPr>
                  <w:rPr>
                    <w:rFonts w:ascii="Cambria Math"/>
                    <w:b/>
                    <w:bCs/>
                    <w:iCs/>
                    <w:color w:val="000000" w:themeColor="text1"/>
                  </w:rPr>
                  <m:t xml:space="preserve"> </m:t>
                </m:r>
                <m:r>
                  <m:rPr>
                    <m:nor/>
                  </m:rPr>
                  <w:rPr>
                    <w:b/>
                    <w:bCs/>
                    <w:iCs/>
                    <w:color w:val="000000" w:themeColor="text1"/>
                  </w:rPr>
                  <m:t>=</m:t>
                </m:r>
                <m:f>
                  <m:fPr>
                    <m:ctrlPr>
                      <w:rPr>
                        <w:rFonts w:ascii="Cambria Math" w:hAnsi="Cambria Math"/>
                        <w:i/>
                        <w:iCs/>
                        <w:color w:val="000000" w:themeColor="text1"/>
                      </w:rPr>
                    </m:ctrlPr>
                  </m:fPr>
                  <m:num>
                    <m:r>
                      <m:rPr>
                        <m:nor/>
                      </m:rPr>
                      <w:rPr>
                        <w:iCs/>
                        <w:color w:val="000000" w:themeColor="text1"/>
                      </w:rPr>
                      <m:t>Kg. Residuos reciclables evacuados semanalmente</m:t>
                    </m:r>
                  </m:num>
                  <m:den>
                    <m:r>
                      <m:rPr>
                        <m:nor/>
                      </m:rPr>
                      <w:rPr>
                        <w:iCs/>
                        <w:color w:val="000000" w:themeColor="text1"/>
                      </w:rPr>
                      <m:t>Kg. Total de residuos del programa</m:t>
                    </m:r>
                  </m:den>
                </m:f>
                <m:r>
                  <m:rPr>
                    <m:nor/>
                  </m:rPr>
                  <w:rPr>
                    <w:iCs/>
                    <w:color w:val="000000" w:themeColor="text1"/>
                  </w:rPr>
                  <m:t> x 100</m:t>
                </m:r>
              </m:oMath>
            </m:oMathPara>
          </w:p>
          <w:p w:rsidR="000A333F" w:rsidRPr="00AA121E" w:rsidRDefault="000A333F" w:rsidP="00037D09">
            <w:pPr>
              <w:jc w:val="left"/>
              <w:rPr>
                <w:iCs/>
                <w:color w:val="000000" w:themeColor="text1"/>
                <w:sz w:val="18"/>
              </w:rPr>
            </w:pPr>
          </w:p>
          <w:p w:rsidR="000A333F" w:rsidRPr="002D6EE2" w:rsidRDefault="000A333F" w:rsidP="00037D09">
            <w:pPr>
              <w:jc w:val="left"/>
              <w:rPr>
                <w:iCs/>
                <w:color w:val="000000" w:themeColor="text1"/>
              </w:rPr>
            </w:pPr>
            <m:oMathPara>
              <m:oMathParaPr>
                <m:jc m:val="left"/>
              </m:oMathParaPr>
              <m:oMath>
                <m:r>
                  <m:rPr>
                    <m:nor/>
                  </m:rPr>
                  <w:rPr>
                    <w:b/>
                    <w:bCs/>
                    <w:iCs/>
                    <w:color w:val="000000" w:themeColor="text1"/>
                  </w:rPr>
                  <m:t>Residuos Reciclables % =</m:t>
                </m:r>
                <m:f>
                  <m:fPr>
                    <m:ctrlPr>
                      <w:rPr>
                        <w:rFonts w:ascii="Cambria Math" w:hAnsi="Cambria Math"/>
                        <w:iCs/>
                        <w:color w:val="000000" w:themeColor="text1"/>
                      </w:rPr>
                    </m:ctrlPr>
                  </m:fPr>
                  <m:num>
                    <m:r>
                      <m:rPr>
                        <m:nor/>
                      </m:rPr>
                      <w:rPr>
                        <w:color w:val="000000" w:themeColor="text1"/>
                      </w:rPr>
                      <m:t>25000</m:t>
                    </m:r>
                  </m:num>
                  <m:den>
                    <m:r>
                      <m:rPr>
                        <m:nor/>
                      </m:rPr>
                      <w:rPr>
                        <w:iCs/>
                        <w:color w:val="000000" w:themeColor="text1"/>
                      </w:rPr>
                      <m:t>25105</m:t>
                    </m:r>
                  </m:den>
                </m:f>
                <m:r>
                  <m:rPr>
                    <m:nor/>
                  </m:rPr>
                  <w:rPr>
                    <w:iCs/>
                    <w:color w:val="000000" w:themeColor="text1"/>
                  </w:rPr>
                  <m:t> x 100= 99,58%</m:t>
                </m:r>
              </m:oMath>
            </m:oMathPara>
          </w:p>
          <w:p w:rsidR="000A333F" w:rsidRDefault="000A333F" w:rsidP="00037D09">
            <w:pPr>
              <w:pStyle w:val="Encabezado"/>
              <w:jc w:val="left"/>
            </w:pPr>
          </w:p>
          <w:p w:rsidR="000A333F" w:rsidRPr="00916C73" w:rsidRDefault="000A333F" w:rsidP="00037D09">
            <w:pPr>
              <w:pStyle w:val="Encabezado"/>
              <w:jc w:val="left"/>
              <w:rPr>
                <w:highlight w:val="yellow"/>
              </w:rPr>
            </w:pPr>
            <w:r w:rsidRPr="00632DFA">
              <w:t xml:space="preserve">Durante este periodo </w:t>
            </w:r>
            <w:r>
              <w:t xml:space="preserve">no </w:t>
            </w:r>
            <w:r w:rsidRPr="00632DFA">
              <w:t>se realizó evacuación de r</w:t>
            </w:r>
            <w:r>
              <w:t>esiduos aprovechables (madera) derivados de las actividades silviculturales.</w:t>
            </w:r>
          </w:p>
        </w:tc>
      </w:tr>
      <w:tr w:rsidR="000A333F" w:rsidTr="00037D09">
        <w:trPr>
          <w:trHeight w:val="1587"/>
        </w:trPr>
        <w:tc>
          <w:tcPr>
            <w:tcW w:w="9356" w:type="dxa"/>
            <w:tcBorders>
              <w:top w:val="dotted" w:sz="4" w:space="0" w:color="auto"/>
              <w:bottom w:val="dotted" w:sz="4" w:space="0" w:color="auto"/>
            </w:tcBorders>
            <w:vAlign w:val="center"/>
          </w:tcPr>
          <w:p w:rsidR="000A333F" w:rsidRPr="00896EA6" w:rsidRDefault="000A333F" w:rsidP="00037D09">
            <w:pPr>
              <w:jc w:val="left"/>
              <w:rPr>
                <w:i/>
                <w:iCs/>
                <w:color w:val="000000" w:themeColor="text1"/>
                <w:sz w:val="18"/>
              </w:rPr>
            </w:pPr>
            <m:oMathPara>
              <m:oMathParaPr>
                <m:jc m:val="left"/>
              </m:oMathParaPr>
              <m:oMath>
                <m:r>
                  <m:rPr>
                    <m:nor/>
                  </m:rPr>
                  <w:rPr>
                    <w:b/>
                    <w:bCs/>
                    <w:iCs/>
                    <w:color w:val="000000" w:themeColor="text1"/>
                  </w:rPr>
                  <w:lastRenderedPageBreak/>
                  <m:t>Residuos Peligrosos %</m:t>
                </m:r>
                <m:r>
                  <m:rPr>
                    <m:nor/>
                  </m:rPr>
                  <w:rPr>
                    <w:rFonts w:ascii="Cambria Math"/>
                    <w:b/>
                    <w:bCs/>
                    <w:iCs/>
                    <w:color w:val="000000" w:themeColor="text1"/>
                  </w:rPr>
                  <m:t xml:space="preserve"> </m:t>
                </m:r>
                <m:r>
                  <m:rPr>
                    <m:nor/>
                  </m:rPr>
                  <w:rPr>
                    <w:b/>
                    <w:bCs/>
                    <w:iCs/>
                    <w:color w:val="000000" w:themeColor="text1"/>
                  </w:rPr>
                  <m:t>=</m:t>
                </m:r>
                <m:f>
                  <m:fPr>
                    <m:ctrlPr>
                      <w:rPr>
                        <w:rFonts w:ascii="Cambria Math" w:hAnsi="Cambria Math"/>
                        <w:i/>
                        <w:iCs/>
                        <w:color w:val="000000" w:themeColor="text1"/>
                      </w:rPr>
                    </m:ctrlPr>
                  </m:fPr>
                  <m:num>
                    <m:r>
                      <m:rPr>
                        <m:nor/>
                      </m:rPr>
                      <w:rPr>
                        <w:iCs/>
                        <w:color w:val="000000" w:themeColor="text1"/>
                      </w:rPr>
                      <m:t>Kg. Residuos peligrosos evacuados semanalmente</m:t>
                    </m:r>
                  </m:num>
                  <m:den>
                    <m:r>
                      <m:rPr>
                        <m:nor/>
                      </m:rPr>
                      <w:rPr>
                        <w:iCs/>
                        <w:color w:val="000000" w:themeColor="text1"/>
                      </w:rPr>
                      <m:t>Kg. Total de residuos del programa</m:t>
                    </m:r>
                  </m:den>
                </m:f>
                <m:r>
                  <m:rPr>
                    <m:nor/>
                  </m:rPr>
                  <w:rPr>
                    <w:iCs/>
                    <w:color w:val="000000" w:themeColor="text1"/>
                  </w:rPr>
                  <m:t>X100</m:t>
                </m:r>
              </m:oMath>
            </m:oMathPara>
          </w:p>
          <w:p w:rsidR="000A333F" w:rsidRPr="00896EA6" w:rsidRDefault="000A333F" w:rsidP="00037D09">
            <w:pPr>
              <w:jc w:val="left"/>
              <w:rPr>
                <w:i/>
                <w:iCs/>
                <w:color w:val="000000" w:themeColor="text1"/>
                <w:sz w:val="18"/>
              </w:rPr>
            </w:pPr>
            <m:oMathPara>
              <m:oMathParaPr>
                <m:jc m:val="left"/>
              </m:oMathParaPr>
              <m:oMath>
                <m:r>
                  <m:rPr>
                    <m:nor/>
                  </m:rPr>
                  <m:t>Residuos Peligrosos % =</m:t>
                </m:r>
                <m:f>
                  <m:fPr>
                    <m:ctrlPr>
                      <w:rPr>
                        <w:rFonts w:ascii="Cambria Math" w:hAnsi="Cambria Math"/>
                        <w:i/>
                      </w:rPr>
                    </m:ctrlPr>
                  </m:fPr>
                  <m:num>
                    <m:r>
                      <m:rPr>
                        <m:nor/>
                      </m:rPr>
                      <m:t>0</m:t>
                    </m:r>
                  </m:num>
                  <m:den>
                    <m:r>
                      <m:rPr>
                        <m:nor/>
                      </m:rPr>
                      <m:t>25</m:t>
                    </m:r>
                    <m:r>
                      <m:rPr>
                        <m:nor/>
                      </m:rPr>
                      <w:rPr>
                        <w:rFonts w:ascii="Cambria Math"/>
                      </w:rPr>
                      <m:t>.</m:t>
                    </m:r>
                    <m:r>
                      <m:rPr>
                        <m:nor/>
                      </m:rPr>
                      <m:t>105</m:t>
                    </m:r>
                  </m:den>
                </m:f>
                <m:r>
                  <m:rPr>
                    <m:nor/>
                  </m:rPr>
                  <m:t>x100= 0%</m:t>
                </m:r>
              </m:oMath>
            </m:oMathPara>
          </w:p>
        </w:tc>
      </w:tr>
    </w:tbl>
    <w:p w:rsidR="000A333F" w:rsidRDefault="000A333F" w:rsidP="000A333F"/>
    <w:p w:rsidR="000A333F" w:rsidRDefault="000A333F" w:rsidP="00B0269D">
      <w:pPr>
        <w:pStyle w:val="Ttulo1"/>
        <w:numPr>
          <w:ilvl w:val="2"/>
          <w:numId w:val="64"/>
        </w:numPr>
      </w:pPr>
      <w:bookmarkStart w:id="520" w:name="_Toc502826093"/>
      <w:bookmarkStart w:id="521" w:name="_Ref516147840"/>
      <w:bookmarkStart w:id="522" w:name="_Ref516148766"/>
      <w:bookmarkStart w:id="523" w:name="_Ref518809048"/>
      <w:bookmarkStart w:id="524" w:name="_Ref518809089"/>
      <w:bookmarkStart w:id="525" w:name="_Toc535416485"/>
      <w:bookmarkStart w:id="526" w:name="_Toc2608284"/>
      <w:r w:rsidRPr="00710F98">
        <w:t>Programa D7: Manejo de Aguas Superficiales y subterráneas</w:t>
      </w:r>
      <w:bookmarkEnd w:id="520"/>
      <w:bookmarkEnd w:id="521"/>
      <w:bookmarkEnd w:id="522"/>
      <w:bookmarkEnd w:id="523"/>
      <w:bookmarkEnd w:id="524"/>
      <w:bookmarkEnd w:id="525"/>
      <w:bookmarkEnd w:id="526"/>
    </w:p>
    <w:p w:rsidR="00B0269D" w:rsidRPr="00B0269D" w:rsidRDefault="00B0269D" w:rsidP="00B0269D"/>
    <w:p w:rsidR="000A333F" w:rsidRDefault="000A333F" w:rsidP="000A333F">
      <w:pPr>
        <w:ind w:left="624"/>
      </w:pPr>
      <w:r>
        <w:t>En 2018 se realizó el inventario y mantenimiento los sumideros que se encuentran en la zona de influencia del proyecto.</w:t>
      </w:r>
    </w:p>
    <w:p w:rsidR="000A333F" w:rsidRDefault="000A333F" w:rsidP="000A333F">
      <w:pPr>
        <w:ind w:left="624"/>
      </w:pPr>
      <w:r>
        <w:t>Los mantenimientos se realizaron, por parte de la brigada OLA, quincenalmente en épocas de verano y semanalmente en épocas de lluvia, estos consisten en la limpieza de la estructura del sumidero, mediante el retiro me residuos y el cambio o instalación de malla para evitar el ingreso de residuos de gran tamaña que causen la colmatación del sumidero.</w:t>
      </w:r>
    </w:p>
    <w:p w:rsidR="000A333F" w:rsidRPr="00B0269D" w:rsidRDefault="000A333F" w:rsidP="00B0269D">
      <w:pPr>
        <w:rPr>
          <w:b/>
        </w:rPr>
      </w:pPr>
      <w:r w:rsidRPr="00B0269D">
        <w:rPr>
          <w:b/>
        </w:rPr>
        <w:t>Datos Programa D7</w:t>
      </w:r>
    </w:p>
    <w:tbl>
      <w:tblPr>
        <w:tblStyle w:val="Tabladecuadrcula1clara1"/>
        <w:tblW w:w="4531" w:type="dxa"/>
        <w:tblInd w:w="1305" w:type="dxa"/>
        <w:tblLayout w:type="fixed"/>
        <w:tblLook w:val="04A0" w:firstRow="1" w:lastRow="0" w:firstColumn="1" w:lastColumn="0" w:noHBand="0" w:noVBand="1"/>
      </w:tblPr>
      <w:tblGrid>
        <w:gridCol w:w="1698"/>
        <w:gridCol w:w="2833"/>
      </w:tblGrid>
      <w:tr w:rsidR="000A333F" w:rsidRPr="00793C9D" w:rsidTr="00037D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gridSpan w:val="2"/>
          </w:tcPr>
          <w:p w:rsidR="000A333F" w:rsidRPr="00793C9D" w:rsidRDefault="000A333F" w:rsidP="00037D09">
            <w:pPr>
              <w:jc w:val="center"/>
              <w:rPr>
                <w:b w:val="0"/>
                <w:sz w:val="20"/>
                <w:szCs w:val="22"/>
              </w:rPr>
            </w:pPr>
            <w:r w:rsidRPr="00793C9D">
              <w:rPr>
                <w:b w:val="0"/>
                <w:sz w:val="20"/>
                <w:szCs w:val="22"/>
              </w:rPr>
              <w:t>Sumideros</w:t>
            </w:r>
          </w:p>
        </w:tc>
      </w:tr>
      <w:tr w:rsidR="000A333F" w:rsidRPr="00793C9D" w:rsidTr="00037D09">
        <w:trPr>
          <w:trHeight w:val="227"/>
        </w:trPr>
        <w:tc>
          <w:tcPr>
            <w:cnfStyle w:val="001000000000" w:firstRow="0" w:lastRow="0" w:firstColumn="1" w:lastColumn="0" w:oddVBand="0" w:evenVBand="0" w:oddHBand="0" w:evenHBand="0" w:firstRowFirstColumn="0" w:firstRowLastColumn="0" w:lastRowFirstColumn="0" w:lastRowLastColumn="0"/>
            <w:tcW w:w="1698" w:type="dxa"/>
          </w:tcPr>
          <w:p w:rsidR="000A333F" w:rsidRPr="00793C9D" w:rsidRDefault="000A333F" w:rsidP="00037D09">
            <w:pPr>
              <w:jc w:val="center"/>
              <w:rPr>
                <w:b w:val="0"/>
                <w:sz w:val="20"/>
                <w:szCs w:val="22"/>
              </w:rPr>
            </w:pPr>
            <w:r w:rsidRPr="00793C9D">
              <w:rPr>
                <w:b w:val="0"/>
                <w:sz w:val="20"/>
                <w:szCs w:val="22"/>
              </w:rPr>
              <w:t># de sumideros</w:t>
            </w:r>
          </w:p>
        </w:tc>
        <w:tc>
          <w:tcPr>
            <w:tcW w:w="2833" w:type="dxa"/>
          </w:tcPr>
          <w:p w:rsidR="000A333F" w:rsidRPr="00793C9D" w:rsidRDefault="000A333F" w:rsidP="00037D09">
            <w:pPr>
              <w:jc w:val="center"/>
              <w:cnfStyle w:val="000000000000" w:firstRow="0" w:lastRow="0" w:firstColumn="0" w:lastColumn="0" w:oddVBand="0" w:evenVBand="0" w:oddHBand="0" w:evenHBand="0" w:firstRowFirstColumn="0" w:firstRowLastColumn="0" w:lastRowFirstColumn="0" w:lastRowLastColumn="0"/>
              <w:rPr>
                <w:b/>
                <w:sz w:val="20"/>
                <w:szCs w:val="22"/>
              </w:rPr>
            </w:pPr>
            <w:r w:rsidRPr="00793C9D">
              <w:rPr>
                <w:b/>
                <w:sz w:val="20"/>
                <w:szCs w:val="22"/>
              </w:rPr>
              <w:t># de sumideros protegidos</w:t>
            </w:r>
          </w:p>
        </w:tc>
      </w:tr>
      <w:tr w:rsidR="000A333F" w:rsidRPr="00793C9D" w:rsidTr="00037D09">
        <w:trPr>
          <w:trHeight w:val="397"/>
        </w:trPr>
        <w:tc>
          <w:tcPr>
            <w:cnfStyle w:val="001000000000" w:firstRow="0" w:lastRow="0" w:firstColumn="1" w:lastColumn="0" w:oddVBand="0" w:evenVBand="0" w:oddHBand="0" w:evenHBand="0" w:firstRowFirstColumn="0" w:firstRowLastColumn="0" w:lastRowFirstColumn="0" w:lastRowLastColumn="0"/>
            <w:tcW w:w="1698" w:type="dxa"/>
            <w:vAlign w:val="center"/>
          </w:tcPr>
          <w:p w:rsidR="000A333F" w:rsidRPr="00793C9D" w:rsidRDefault="000A333F" w:rsidP="00037D09">
            <w:pPr>
              <w:jc w:val="center"/>
              <w:rPr>
                <w:sz w:val="20"/>
                <w:szCs w:val="22"/>
              </w:rPr>
            </w:pPr>
            <w:r>
              <w:rPr>
                <w:sz w:val="20"/>
                <w:szCs w:val="22"/>
              </w:rPr>
              <w:t>23</w:t>
            </w:r>
          </w:p>
        </w:tc>
        <w:tc>
          <w:tcPr>
            <w:tcW w:w="2833" w:type="dxa"/>
            <w:vAlign w:val="center"/>
          </w:tcPr>
          <w:p w:rsidR="000A333F" w:rsidRPr="00793C9D" w:rsidRDefault="000A333F" w:rsidP="00037D09">
            <w:pPr>
              <w:jc w:val="cente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23</w:t>
            </w:r>
          </w:p>
        </w:tc>
      </w:tr>
    </w:tbl>
    <w:p w:rsidR="000A333F" w:rsidRPr="00B0269D" w:rsidRDefault="000A333F" w:rsidP="000A333F">
      <w:pPr>
        <w:rPr>
          <w:b/>
        </w:rPr>
      </w:pPr>
    </w:p>
    <w:p w:rsidR="000A333F" w:rsidRPr="00B0269D" w:rsidRDefault="000A333F" w:rsidP="00B0269D">
      <w:pPr>
        <w:rPr>
          <w:b/>
        </w:rPr>
      </w:pPr>
      <w:bookmarkStart w:id="527" w:name="_Ref521683032"/>
      <w:r w:rsidRPr="00B0269D">
        <w:rPr>
          <w:b/>
        </w:rPr>
        <w:t>Indicadores</w:t>
      </w:r>
      <w:bookmarkEnd w:id="527"/>
    </w:p>
    <w:tbl>
      <w:tblPr>
        <w:tblStyle w:val="Tablaconcuadrcula"/>
        <w:tblW w:w="9498" w:type="dxa"/>
        <w:tblBorders>
          <w:top w:val="none" w:sz="0" w:space="0" w:color="auto"/>
          <w:left w:val="none" w:sz="0" w:space="0" w:color="auto"/>
          <w:bottom w:val="dotted" w:sz="4" w:space="0" w:color="000000"/>
          <w:right w:val="none" w:sz="0" w:space="0" w:color="auto"/>
          <w:insideH w:val="dotted" w:sz="4" w:space="0" w:color="000000"/>
          <w:insideV w:val="none" w:sz="0" w:space="0" w:color="auto"/>
        </w:tblBorders>
        <w:tblLook w:val="04A0" w:firstRow="1" w:lastRow="0" w:firstColumn="1" w:lastColumn="0" w:noHBand="0" w:noVBand="1"/>
      </w:tblPr>
      <w:tblGrid>
        <w:gridCol w:w="10074"/>
      </w:tblGrid>
      <w:tr w:rsidR="000A333F" w:rsidRPr="00790403" w:rsidTr="00037D09">
        <w:trPr>
          <w:trHeight w:val="1474"/>
        </w:trPr>
        <w:tc>
          <w:tcPr>
            <w:tcW w:w="9498" w:type="dxa"/>
            <w:vAlign w:val="center"/>
          </w:tcPr>
          <w:p w:rsidR="000A333F" w:rsidRPr="009D5579" w:rsidRDefault="000A333F" w:rsidP="00037D09">
            <w:pPr>
              <w:jc w:val="left"/>
              <w:rPr>
                <w:iCs/>
                <w:sz w:val="18"/>
              </w:rPr>
            </w:pPr>
            <m:oMathPara>
              <m:oMathParaPr>
                <m:jc m:val="left"/>
              </m:oMathParaPr>
              <m:oMath>
                <m:r>
                  <m:rPr>
                    <m:nor/>
                  </m:rPr>
                  <w:rPr>
                    <w:b/>
                    <w:iCs/>
                  </w:rPr>
                  <m:t>%Manejo de sumideros =</m:t>
                </m:r>
                <m:f>
                  <m:fPr>
                    <m:ctrlPr>
                      <w:rPr>
                        <w:rFonts w:ascii="Cambria Math" w:hAnsi="Cambria Math"/>
                        <w:i/>
                        <w:iCs/>
                      </w:rPr>
                    </m:ctrlPr>
                  </m:fPr>
                  <m:num>
                    <m:r>
                      <m:rPr>
                        <m:nor/>
                      </m:rPr>
                      <w:rPr>
                        <w:rFonts w:ascii="Cambria Math"/>
                        <w:iCs/>
                      </w:rPr>
                      <m:t>N</m:t>
                    </m:r>
                    <m:r>
                      <m:rPr>
                        <m:nor/>
                      </m:rPr>
                      <w:rPr>
                        <w:rFonts w:ascii="Cambria Math"/>
                        <w:iCs/>
                      </w:rPr>
                      <m:t>°</m:t>
                    </m:r>
                    <m:r>
                      <m:rPr>
                        <m:nor/>
                      </m:rPr>
                      <w:rPr>
                        <w:iCs/>
                      </w:rPr>
                      <m:t> de sumideros con manejo</m:t>
                    </m:r>
                  </m:num>
                  <m:den>
                    <m:r>
                      <m:rPr>
                        <m:nor/>
                      </m:rPr>
                      <w:rPr>
                        <w:rFonts w:ascii="Cambria Math"/>
                        <w:iCs/>
                      </w:rPr>
                      <m:t>N</m:t>
                    </m:r>
                    <m:r>
                      <m:rPr>
                        <m:nor/>
                      </m:rPr>
                      <w:rPr>
                        <w:rFonts w:ascii="Cambria Math"/>
                        <w:iCs/>
                      </w:rPr>
                      <m:t>°</m:t>
                    </m:r>
                    <m:r>
                      <m:rPr>
                        <m:nor/>
                      </m:rPr>
                      <w:rPr>
                        <w:iCs/>
                      </w:rPr>
                      <m:t> de sumideros en el área del proyecto de la Terminal SB </m:t>
                    </m:r>
                  </m:den>
                </m:f>
                <m:r>
                  <m:rPr>
                    <m:nor/>
                  </m:rPr>
                  <w:rPr>
                    <w:iCs/>
                  </w:rPr>
                  <m:t>x 100</m:t>
                </m:r>
              </m:oMath>
            </m:oMathPara>
          </w:p>
          <w:p w:rsidR="000A333F" w:rsidRPr="00872D6F" w:rsidRDefault="000A333F" w:rsidP="00037D09">
            <w:pPr>
              <w:jc w:val="left"/>
              <w:rPr>
                <w:iCs/>
              </w:rPr>
            </w:pPr>
          </w:p>
          <w:p w:rsidR="000A333F" w:rsidRPr="007C305D" w:rsidRDefault="000A333F" w:rsidP="00037D09">
            <w:pPr>
              <w:jc w:val="left"/>
              <w:rPr>
                <w:iCs/>
              </w:rPr>
            </w:pPr>
            <m:oMathPara>
              <m:oMathParaPr>
                <m:jc m:val="left"/>
              </m:oMathParaPr>
              <m:oMath>
                <m:r>
                  <m:rPr>
                    <m:nor/>
                  </m:rPr>
                  <w:rPr>
                    <w:b/>
                    <w:iCs/>
                  </w:rPr>
                  <m:t>%Manejo de sumideros =</m:t>
                </m:r>
                <m:f>
                  <m:fPr>
                    <m:ctrlPr>
                      <w:rPr>
                        <w:rFonts w:ascii="Cambria Math" w:hAnsi="Cambria Math"/>
                        <w:i/>
                        <w:iCs/>
                      </w:rPr>
                    </m:ctrlPr>
                  </m:fPr>
                  <m:num>
                    <m:r>
                      <m:rPr>
                        <m:nor/>
                      </m:rPr>
                      <m:t>23</m:t>
                    </m:r>
                  </m:num>
                  <m:den>
                    <m:r>
                      <m:rPr>
                        <m:nor/>
                      </m:rPr>
                      <m:t>23</m:t>
                    </m:r>
                  </m:den>
                </m:f>
                <m:r>
                  <m:rPr>
                    <m:nor/>
                  </m:rPr>
                  <w:rPr>
                    <w:iCs/>
                  </w:rPr>
                  <m:t>x 100=100%</m:t>
                </m:r>
              </m:oMath>
            </m:oMathPara>
          </w:p>
        </w:tc>
      </w:tr>
    </w:tbl>
    <w:p w:rsidR="000A333F" w:rsidRDefault="000A333F" w:rsidP="00B0269D">
      <w:pPr>
        <w:pStyle w:val="Ttulo1"/>
        <w:numPr>
          <w:ilvl w:val="2"/>
          <w:numId w:val="64"/>
        </w:numPr>
      </w:pPr>
      <w:bookmarkStart w:id="528" w:name="_Toc502826094"/>
      <w:bookmarkStart w:id="529" w:name="_Ref516148774"/>
      <w:bookmarkStart w:id="530" w:name="_Ref518808423"/>
      <w:bookmarkStart w:id="531" w:name="_Ref518808518"/>
      <w:bookmarkStart w:id="532" w:name="_Ref518808534"/>
      <w:bookmarkStart w:id="533" w:name="_Ref518808685"/>
      <w:bookmarkStart w:id="534" w:name="_Ref518808753"/>
      <w:bookmarkStart w:id="535" w:name="_Toc535416486"/>
      <w:bookmarkStart w:id="536" w:name="_Toc2608285"/>
      <w:r w:rsidRPr="00710F98">
        <w:t>Programa D8: Manejo de Excavaciones y Rellenos</w:t>
      </w:r>
      <w:bookmarkEnd w:id="528"/>
      <w:bookmarkEnd w:id="529"/>
      <w:bookmarkEnd w:id="530"/>
      <w:bookmarkEnd w:id="531"/>
      <w:bookmarkEnd w:id="532"/>
      <w:bookmarkEnd w:id="533"/>
      <w:bookmarkEnd w:id="534"/>
      <w:bookmarkEnd w:id="535"/>
      <w:bookmarkEnd w:id="536"/>
    </w:p>
    <w:p w:rsidR="00B0269D" w:rsidRPr="00B0269D" w:rsidRDefault="00B0269D" w:rsidP="00B0269D"/>
    <w:p w:rsidR="000A333F" w:rsidRDefault="000A333F" w:rsidP="00B0269D">
      <w:r>
        <w:t>Las actividades de excavación se iniciaron desde la etapa de preconstrucción, con la realización de apiques en zona de obra, el material excavado fue utilizado para relleno de los mismos.</w:t>
      </w:r>
    </w:p>
    <w:p w:rsidR="000A333F" w:rsidRDefault="000A333F" w:rsidP="000A333F"/>
    <w:p w:rsidR="000A333F" w:rsidRPr="007C027E" w:rsidRDefault="000A333F" w:rsidP="004B649A">
      <w:r>
        <w:lastRenderedPageBreak/>
        <w:t>Solo hasta el mes de agosto se realizaron excavaciones para la realización de actividades constructivas, tales como el cajeo de la calzada de servicio oriental y en el mes de septiembre cajeo d</w:t>
      </w:r>
      <w:r w:rsidR="00B0269D">
        <w:t>e la calzada</w:t>
      </w:r>
      <w:r>
        <w:t xml:space="preserve"> se servicio costado occidental. </w:t>
      </w:r>
    </w:p>
    <w:p w:rsidR="000A333F" w:rsidRDefault="000A333F" w:rsidP="004B649A">
      <w:pPr>
        <w:rPr>
          <w:b/>
        </w:rPr>
      </w:pPr>
      <w:r w:rsidRPr="004B649A">
        <w:rPr>
          <w:b/>
        </w:rPr>
        <w:t>Datos Programa D8</w:t>
      </w:r>
    </w:p>
    <w:p w:rsidR="000A333F" w:rsidRPr="007C027E" w:rsidRDefault="000A333F" w:rsidP="004B649A">
      <w:r>
        <w:t xml:space="preserve">El material excavado es reportado en la </w:t>
      </w:r>
      <w:r>
        <w:fldChar w:fldCharType="begin"/>
      </w:r>
      <w:r>
        <w:instrText xml:space="preserve"> REF _Ref532210867 \h </w:instrText>
      </w:r>
      <w:r>
        <w:fldChar w:fldCharType="separate"/>
      </w:r>
      <w:r w:rsidR="00343591" w:rsidRPr="009D71F8">
        <w:rPr>
          <w:rFonts w:cs="Arial"/>
          <w:szCs w:val="24"/>
        </w:rPr>
        <w:t xml:space="preserve">Tabla </w:t>
      </w:r>
      <w:r w:rsidR="00343591">
        <w:rPr>
          <w:rFonts w:cs="Arial"/>
          <w:b/>
          <w:noProof/>
          <w:szCs w:val="24"/>
        </w:rPr>
        <w:t>86</w:t>
      </w:r>
      <w:r w:rsidR="00343591" w:rsidRPr="009D71F8">
        <w:rPr>
          <w:rFonts w:cs="Arial"/>
          <w:i/>
          <w:szCs w:val="24"/>
        </w:rPr>
        <w:t xml:space="preserve">. </w:t>
      </w:r>
      <w:r w:rsidR="00343591" w:rsidRPr="009D71F8">
        <w:rPr>
          <w:rStyle w:val="nfasissutil"/>
          <w:rFonts w:ascii="Arial" w:hAnsi="Arial" w:cs="Arial"/>
          <w:i w:val="0"/>
          <w:color w:val="auto"/>
          <w:szCs w:val="24"/>
        </w:rPr>
        <w:t>control excavaciones, rellenos y RCD</w:t>
      </w:r>
      <w:r>
        <w:fldChar w:fldCharType="end"/>
      </w:r>
      <w:r>
        <w:t xml:space="preserve">; ítem </w:t>
      </w:r>
      <w:r>
        <w:fldChar w:fldCharType="begin"/>
      </w:r>
      <w:r>
        <w:instrText xml:space="preserve"> REF _Ref532210895 \w \h </w:instrText>
      </w:r>
      <w:r>
        <w:fldChar w:fldCharType="separate"/>
      </w:r>
      <w:r w:rsidR="00343591">
        <w:t>0</w:t>
      </w:r>
      <w:r>
        <w:fldChar w:fldCharType="end"/>
      </w:r>
      <w:r>
        <w:t>.</w:t>
      </w:r>
    </w:p>
    <w:p w:rsidR="000A333F" w:rsidRPr="006F38F2" w:rsidRDefault="000A333F" w:rsidP="000A333F"/>
    <w:p w:rsidR="000A333F" w:rsidRDefault="000A333F" w:rsidP="000A333F">
      <w:pPr>
        <w:pStyle w:val="Ttulo4"/>
        <w:numPr>
          <w:ilvl w:val="3"/>
          <w:numId w:val="49"/>
        </w:numPr>
        <w:tabs>
          <w:tab w:val="left" w:pos="851"/>
        </w:tabs>
        <w:overflowPunct w:val="0"/>
        <w:autoSpaceDE w:val="0"/>
        <w:autoSpaceDN w:val="0"/>
        <w:adjustRightInd w:val="0"/>
        <w:spacing w:before="120" w:line="276" w:lineRule="auto"/>
        <w:ind w:left="2268" w:hanging="2268"/>
        <w:textAlignment w:val="baseline"/>
      </w:pPr>
      <w:r>
        <w:t>Indicadores</w:t>
      </w:r>
    </w:p>
    <w:tbl>
      <w:tblPr>
        <w:tblStyle w:val="Tablaconcuadrcula"/>
        <w:tblW w:w="9493" w:type="dxa"/>
        <w:tblBorders>
          <w:top w:val="none" w:sz="0" w:space="0" w:color="auto"/>
          <w:left w:val="none" w:sz="0" w:space="0" w:color="auto"/>
          <w:bottom w:val="dotted" w:sz="4" w:space="0" w:color="000000"/>
          <w:right w:val="none" w:sz="0" w:space="0" w:color="auto"/>
          <w:insideH w:val="dotted" w:sz="4" w:space="0" w:color="000000"/>
          <w:insideV w:val="none" w:sz="0" w:space="0" w:color="auto"/>
        </w:tblBorders>
        <w:tblLook w:val="04A0" w:firstRow="1" w:lastRow="0" w:firstColumn="1" w:lastColumn="0" w:noHBand="0" w:noVBand="1"/>
      </w:tblPr>
      <w:tblGrid>
        <w:gridCol w:w="9493"/>
      </w:tblGrid>
      <w:tr w:rsidR="000A333F" w:rsidTr="00037D09">
        <w:trPr>
          <w:trHeight w:val="1587"/>
        </w:trPr>
        <w:tc>
          <w:tcPr>
            <w:tcW w:w="9493" w:type="dxa"/>
            <w:vAlign w:val="center"/>
          </w:tcPr>
          <w:p w:rsidR="000A333F" w:rsidRPr="00D2737B" w:rsidRDefault="000A333F" w:rsidP="00037D09">
            <w:pPr>
              <w:jc w:val="left"/>
              <w:rPr>
                <w:iCs/>
                <w:sz w:val="18"/>
              </w:rPr>
            </w:pPr>
            <m:oMathPara>
              <m:oMathParaPr>
                <m:jc m:val="left"/>
              </m:oMathParaPr>
              <m:oMath>
                <m:r>
                  <m:rPr>
                    <m:nor/>
                  </m:rPr>
                  <w:rPr>
                    <w:b/>
                    <w:iCs/>
                  </w:rPr>
                  <m:t>%Material Reutilizado =</m:t>
                </m:r>
                <m:f>
                  <m:fPr>
                    <m:ctrlPr>
                      <w:rPr>
                        <w:rFonts w:ascii="Cambria Math" w:hAnsi="Cambria Math"/>
                        <w:i/>
                        <w:iCs/>
                      </w:rPr>
                    </m:ctrlPr>
                  </m:fPr>
                  <m:num>
                    <m:r>
                      <m:rPr>
                        <m:nor/>
                      </m:rPr>
                      <m:t>Material de excavación reutilizado en obra</m:t>
                    </m:r>
                  </m:num>
                  <m:den>
                    <m:r>
                      <m:rPr>
                        <m:nor/>
                      </m:rPr>
                      <m:t>m³ excavados</m:t>
                    </m:r>
                  </m:den>
                </m:f>
                <m:r>
                  <m:rPr>
                    <m:nor/>
                  </m:rPr>
                  <w:rPr>
                    <w:iCs/>
                  </w:rPr>
                  <m:t>x100</m:t>
                </m:r>
              </m:oMath>
            </m:oMathPara>
          </w:p>
          <w:p w:rsidR="000A333F" w:rsidRDefault="000A333F" w:rsidP="00037D09">
            <w:pPr>
              <w:jc w:val="left"/>
              <w:rPr>
                <w:iCs/>
                <w:sz w:val="18"/>
              </w:rPr>
            </w:pPr>
          </w:p>
          <w:p w:rsidR="000A333F" w:rsidRPr="00646141" w:rsidRDefault="000A333F" w:rsidP="00037D09">
            <w:pPr>
              <w:jc w:val="left"/>
              <w:rPr>
                <w:iCs/>
              </w:rPr>
            </w:pPr>
            <m:oMathPara>
              <m:oMathParaPr>
                <m:jc m:val="left"/>
              </m:oMathParaPr>
              <m:oMath>
                <m:r>
                  <m:rPr>
                    <m:nor/>
                  </m:rPr>
                  <w:rPr>
                    <w:b/>
                    <w:iCs/>
                  </w:rPr>
                  <m:t>%Material Reutilizado =</m:t>
                </m:r>
                <m:f>
                  <m:fPr>
                    <m:ctrlPr>
                      <w:rPr>
                        <w:rFonts w:ascii="Cambria Math" w:hAnsi="Cambria Math"/>
                      </w:rPr>
                    </m:ctrlPr>
                  </m:fPr>
                  <m:num>
                    <m:r>
                      <m:rPr>
                        <m:nor/>
                      </m:rPr>
                      <m:t>1478,08</m:t>
                    </m:r>
                  </m:num>
                  <m:den>
                    <m:r>
                      <m:rPr>
                        <m:nor/>
                      </m:rPr>
                      <m:t>17852,90</m:t>
                    </m:r>
                  </m:den>
                </m:f>
                <m:r>
                  <m:rPr>
                    <m:nor/>
                  </m:rPr>
                  <w:rPr>
                    <w:iCs/>
                  </w:rPr>
                  <m:t>x100= 8%</m:t>
                </m:r>
              </m:oMath>
            </m:oMathPara>
          </w:p>
        </w:tc>
      </w:tr>
    </w:tbl>
    <w:p w:rsidR="000A333F" w:rsidRDefault="000A333F" w:rsidP="000A333F">
      <w:bookmarkStart w:id="537" w:name="_Toc502826095"/>
      <w:bookmarkStart w:id="538" w:name="_Ref516148780"/>
    </w:p>
    <w:p w:rsidR="000A333F" w:rsidRDefault="000A333F" w:rsidP="004B649A">
      <w:pPr>
        <w:pStyle w:val="Ttulo1"/>
        <w:numPr>
          <w:ilvl w:val="2"/>
          <w:numId w:val="64"/>
        </w:numPr>
      </w:pPr>
      <w:bookmarkStart w:id="539" w:name="_Ref518808983"/>
      <w:bookmarkStart w:id="540" w:name="_Toc535416487"/>
      <w:bookmarkStart w:id="541" w:name="_Toc2608286"/>
      <w:r w:rsidRPr="00710F98">
        <w:t>Programa D9: Control de Emisiones Atmosféricas y Ruido</w:t>
      </w:r>
      <w:bookmarkEnd w:id="537"/>
      <w:bookmarkEnd w:id="538"/>
      <w:bookmarkEnd w:id="539"/>
      <w:bookmarkEnd w:id="540"/>
      <w:bookmarkEnd w:id="541"/>
    </w:p>
    <w:p w:rsidR="000A333F" w:rsidRDefault="000A333F" w:rsidP="004B649A">
      <w:r>
        <w:t xml:space="preserve">Desde el inicio del proyecto se han realizado 3 monitoreos de ruido, uno en la etapa de preconstrucción - diciembre de </w:t>
      </w:r>
      <w:r w:rsidR="004B649A">
        <w:t>2017 y</w:t>
      </w:r>
      <w:r>
        <w:t xml:space="preserve"> 2 de 4 programados en la etapa de construcción, esto se debe a que las actividades constructivas estuvieron suspendidas por trámites de permisos ambientales durante el primer semestre de 2018, una vez obtenido los permisos se realizaron los monitoreos aplicables.</w:t>
      </w:r>
    </w:p>
    <w:p w:rsidR="000A333F" w:rsidRDefault="000A333F" w:rsidP="004B649A">
      <w:r>
        <w:t>El Contratista realizó actividades de mitigación de ruido y control de material particulado, tales como la instalación y mantenimiento del cerramiento perimetral, la humectación, barrido de vías y limpieza de llantas de vehículos que salen de la zona de obra.</w:t>
      </w:r>
    </w:p>
    <w:p w:rsidR="000A333F" w:rsidRDefault="000A333F" w:rsidP="004B649A">
      <w:r>
        <w:t>Datos Programa D9</w:t>
      </w:r>
    </w:p>
    <w:p w:rsidR="000A333F" w:rsidRDefault="000A333F" w:rsidP="000A333F">
      <w:pPr>
        <w:ind w:left="709"/>
        <w:rPr>
          <w:lang w:eastAsia="es-CO" w:bidi="hi-IN"/>
        </w:rPr>
      </w:pPr>
      <w:r>
        <w:rPr>
          <w:lang w:eastAsia="es-CO" w:bidi="hi-IN"/>
        </w:rPr>
        <w:t>En las siguientes tablas se consigna el control de los monitoreos realizados y el registro de quejas mes a mes durante 2018.</w:t>
      </w:r>
    </w:p>
    <w:p w:rsidR="000A333F" w:rsidRPr="009D71F8" w:rsidRDefault="00415FA3" w:rsidP="00415FA3">
      <w:pPr>
        <w:pStyle w:val="Descripcin"/>
        <w:rPr>
          <w:rStyle w:val="nfasissutil"/>
          <w:rFonts w:ascii="Arial" w:hAnsi="Arial" w:cs="Arial"/>
          <w:b w:val="0"/>
          <w:color w:val="auto"/>
          <w:szCs w:val="24"/>
        </w:rPr>
      </w:pPr>
      <w:bookmarkStart w:id="542" w:name="_Toc535416520"/>
      <w:bookmarkStart w:id="543" w:name="_Toc2608388"/>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95</w:t>
      </w:r>
      <w:r w:rsidRPr="009D71F8">
        <w:rPr>
          <w:rFonts w:cs="Arial"/>
          <w:b w:val="0"/>
          <w:color w:val="auto"/>
          <w:sz w:val="24"/>
          <w:szCs w:val="24"/>
        </w:rPr>
        <w:fldChar w:fldCharType="end"/>
      </w:r>
      <w:r w:rsidR="009D71F8">
        <w:rPr>
          <w:rFonts w:cs="Arial"/>
          <w:b w:val="0"/>
          <w:color w:val="auto"/>
          <w:sz w:val="24"/>
          <w:szCs w:val="24"/>
        </w:rPr>
        <w:t xml:space="preserve">. </w:t>
      </w:r>
      <w:r w:rsidR="000A333F" w:rsidRPr="009D71F8">
        <w:rPr>
          <w:rStyle w:val="nfasissutil"/>
          <w:rFonts w:ascii="Arial" w:hAnsi="Arial" w:cs="Arial"/>
          <w:b w:val="0"/>
          <w:i w:val="0"/>
          <w:color w:val="auto"/>
          <w:szCs w:val="24"/>
        </w:rPr>
        <w:t>Monitoreos de Ruido</w:t>
      </w:r>
      <w:bookmarkEnd w:id="542"/>
      <w:bookmarkEnd w:id="543"/>
    </w:p>
    <w:tbl>
      <w:tblPr>
        <w:tblStyle w:val="Tabladecuadrcula1clara1"/>
        <w:tblW w:w="9351" w:type="dxa"/>
        <w:tblLook w:val="04E0" w:firstRow="1" w:lastRow="1" w:firstColumn="1" w:lastColumn="0" w:noHBand="0" w:noVBand="1"/>
      </w:tblPr>
      <w:tblGrid>
        <w:gridCol w:w="972"/>
        <w:gridCol w:w="1630"/>
        <w:gridCol w:w="1363"/>
        <w:gridCol w:w="3327"/>
        <w:gridCol w:w="2059"/>
      </w:tblGrid>
      <w:tr w:rsidR="000A333F" w:rsidRPr="001B58AE" w:rsidTr="00037D0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center"/>
              <w:rPr>
                <w:rFonts w:cs="Arial"/>
                <w:szCs w:val="22"/>
                <w:lang w:eastAsia="es-CO"/>
              </w:rPr>
            </w:pPr>
            <w:r w:rsidRPr="001B58AE">
              <w:rPr>
                <w:rFonts w:cs="Arial"/>
                <w:szCs w:val="22"/>
                <w:lang w:eastAsia="es-CO"/>
              </w:rPr>
              <w:t>Mes</w:t>
            </w:r>
          </w:p>
        </w:tc>
        <w:tc>
          <w:tcPr>
            <w:tcW w:w="1512" w:type="dxa"/>
            <w:hideMark/>
          </w:tcPr>
          <w:p w:rsidR="000A333F" w:rsidRPr="001B58AE"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Programado</w:t>
            </w:r>
          </w:p>
        </w:tc>
        <w:tc>
          <w:tcPr>
            <w:tcW w:w="1268" w:type="dxa"/>
            <w:hideMark/>
          </w:tcPr>
          <w:p w:rsidR="000A333F" w:rsidRPr="001B58AE"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Ejecutado</w:t>
            </w:r>
          </w:p>
        </w:tc>
        <w:tc>
          <w:tcPr>
            <w:tcW w:w="3457" w:type="dxa"/>
          </w:tcPr>
          <w:p w:rsidR="000A333F" w:rsidRPr="001B58AE"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Pr>
                <w:rFonts w:cs="Arial"/>
                <w:szCs w:val="22"/>
                <w:lang w:eastAsia="es-CO"/>
              </w:rPr>
              <w:t>Informe</w:t>
            </w:r>
          </w:p>
        </w:tc>
        <w:tc>
          <w:tcPr>
            <w:tcW w:w="2126" w:type="dxa"/>
          </w:tcPr>
          <w:p w:rsidR="000A333F"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Pr>
                <w:rFonts w:cs="Arial"/>
                <w:szCs w:val="22"/>
                <w:lang w:eastAsia="es-CO"/>
              </w:rPr>
              <w:t>Fecha</w:t>
            </w: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ene-18</w:t>
            </w:r>
          </w:p>
        </w:tc>
        <w:tc>
          <w:tcPr>
            <w:tcW w:w="1512" w:type="dxa"/>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0</w:t>
            </w:r>
          </w:p>
        </w:tc>
        <w:tc>
          <w:tcPr>
            <w:tcW w:w="1268" w:type="dxa"/>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feb-18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1</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mar-18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abr-18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may-18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1</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lastRenderedPageBreak/>
              <w:t>jun-18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jul-18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ago-18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1</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1</w:t>
            </w:r>
          </w:p>
        </w:tc>
        <w:tc>
          <w:tcPr>
            <w:tcW w:w="3457" w:type="dxa"/>
          </w:tcPr>
          <w:p w:rsidR="000A333F" w:rsidRPr="00EB150C" w:rsidRDefault="000A333F" w:rsidP="00037D0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EB150C">
              <w:rPr>
                <w:rFonts w:cs="Arial"/>
                <w:sz w:val="18"/>
                <w:szCs w:val="18"/>
                <w:lang w:eastAsia="es-CO"/>
              </w:rPr>
              <w:t xml:space="preserve">Ver </w:t>
            </w:r>
            <w:r w:rsidRPr="00EB150C">
              <w:rPr>
                <w:rFonts w:cs="Arial"/>
                <w:sz w:val="18"/>
                <w:szCs w:val="18"/>
                <w:lang w:eastAsia="es-CO"/>
              </w:rPr>
              <w:fldChar w:fldCharType="begin"/>
            </w:r>
            <w:r w:rsidRPr="00EB150C">
              <w:rPr>
                <w:rFonts w:cs="Arial"/>
                <w:sz w:val="18"/>
                <w:szCs w:val="18"/>
                <w:lang w:eastAsia="es-CO"/>
              </w:rPr>
              <w:instrText xml:space="preserve"> REF _Ref535229653 \h  \* MERGEFORMAT </w:instrText>
            </w:r>
            <w:r w:rsidRPr="00EB150C">
              <w:rPr>
                <w:rFonts w:cs="Arial"/>
                <w:sz w:val="18"/>
                <w:szCs w:val="18"/>
                <w:lang w:eastAsia="es-CO"/>
              </w:rPr>
            </w:r>
            <w:r w:rsidRPr="00EB150C">
              <w:rPr>
                <w:rFonts w:cs="Arial"/>
                <w:sz w:val="18"/>
                <w:szCs w:val="18"/>
                <w:lang w:eastAsia="es-CO"/>
              </w:rPr>
              <w:fldChar w:fldCharType="separate"/>
            </w:r>
            <w:r w:rsidR="00343591" w:rsidRPr="00343591">
              <w:rPr>
                <w:rStyle w:val="nfasissutil"/>
                <w:sz w:val="18"/>
                <w:szCs w:val="18"/>
              </w:rPr>
              <w:t>Tabla 97. Monitoreo de ruido N° 2 - agosto</w:t>
            </w:r>
            <w:r w:rsidR="00343591" w:rsidRPr="009D71F8">
              <w:rPr>
                <w:rStyle w:val="nfasissutil"/>
                <w:rFonts w:ascii="Arial" w:hAnsi="Arial" w:cs="Arial"/>
                <w:i w:val="0"/>
                <w:color w:val="auto"/>
                <w:szCs w:val="24"/>
              </w:rPr>
              <w:t xml:space="preserve"> de 2018</w:t>
            </w:r>
            <w:r w:rsidRPr="00EB150C">
              <w:rPr>
                <w:rFonts w:cs="Arial"/>
                <w:sz w:val="18"/>
                <w:szCs w:val="18"/>
                <w:lang w:eastAsia="es-CO"/>
              </w:rPr>
              <w:fldChar w:fldCharType="end"/>
            </w:r>
          </w:p>
        </w:tc>
        <w:tc>
          <w:tcPr>
            <w:tcW w:w="2126" w:type="dxa"/>
          </w:tcPr>
          <w:p w:rsidR="000A333F" w:rsidRPr="001840A8"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3"/>
                <w:szCs w:val="23"/>
                <w:lang w:eastAsia="es-CO"/>
              </w:rPr>
            </w:pPr>
            <w:r w:rsidRPr="001840A8">
              <w:rPr>
                <w:rFonts w:ascii="Arial Narrow" w:hAnsi="Arial Narrow" w:cs="Arial"/>
                <w:color w:val="000000"/>
                <w:sz w:val="23"/>
                <w:szCs w:val="23"/>
                <w:lang w:eastAsia="es-CO"/>
              </w:rPr>
              <w:t>26, 27 y 28 -08-2018</w:t>
            </w: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sep-18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840A8"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3"/>
                <w:szCs w:val="23"/>
                <w:lang w:eastAsia="es-CO"/>
              </w:rPr>
            </w:pP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oct-18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840A8"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3"/>
                <w:szCs w:val="23"/>
                <w:lang w:eastAsia="es-CO"/>
              </w:rPr>
            </w:pPr>
          </w:p>
        </w:tc>
      </w:tr>
      <w:tr w:rsidR="000A333F" w:rsidRPr="00FD282D"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nov-18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1</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Pr>
                <w:rFonts w:cs="Arial"/>
                <w:sz w:val="20"/>
                <w:lang w:eastAsia="es-CO"/>
              </w:rPr>
              <w:t>1</w:t>
            </w:r>
          </w:p>
        </w:tc>
        <w:tc>
          <w:tcPr>
            <w:tcW w:w="3457" w:type="dxa"/>
          </w:tcPr>
          <w:p w:rsidR="000A333F" w:rsidRPr="00FD282D" w:rsidRDefault="000A333F" w:rsidP="00037D09">
            <w:pPr>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En proceso de redacción</w:t>
            </w:r>
          </w:p>
        </w:tc>
        <w:tc>
          <w:tcPr>
            <w:tcW w:w="2126" w:type="dxa"/>
          </w:tcPr>
          <w:p w:rsidR="000A333F" w:rsidRPr="001840A8"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3"/>
                <w:szCs w:val="23"/>
                <w:lang w:eastAsia="es-CO"/>
              </w:rPr>
            </w:pPr>
            <w:r w:rsidRPr="001840A8">
              <w:rPr>
                <w:rFonts w:ascii="Arial Narrow" w:hAnsi="Arial Narrow" w:cs="Arial"/>
                <w:color w:val="000000"/>
                <w:sz w:val="23"/>
                <w:szCs w:val="23"/>
                <w:lang w:eastAsia="es-CO"/>
              </w:rPr>
              <w:t>25, 26, 27 –11-2018</w:t>
            </w:r>
          </w:p>
        </w:tc>
      </w:tr>
      <w:tr w:rsidR="000A333F" w:rsidRPr="001B58AE" w:rsidTr="00037D09">
        <w:trPr>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left"/>
              <w:rPr>
                <w:rFonts w:cs="Arial"/>
                <w:sz w:val="18"/>
                <w:szCs w:val="18"/>
                <w:lang w:eastAsia="es-CO"/>
              </w:rPr>
            </w:pPr>
            <w:r w:rsidRPr="001B58AE">
              <w:rPr>
                <w:rFonts w:cs="Arial"/>
                <w:sz w:val="18"/>
                <w:szCs w:val="18"/>
                <w:lang w:eastAsia="es-CO"/>
              </w:rPr>
              <w:t>dic-18</w:t>
            </w:r>
          </w:p>
        </w:tc>
        <w:tc>
          <w:tcPr>
            <w:tcW w:w="1512"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0</w:t>
            </w:r>
          </w:p>
        </w:tc>
        <w:tc>
          <w:tcPr>
            <w:tcW w:w="1268" w:type="dxa"/>
            <w:noWrap/>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Pr>
                <w:rFonts w:cs="Arial"/>
                <w:sz w:val="20"/>
                <w:lang w:eastAsia="es-CO"/>
              </w:rPr>
              <w:t>0</w:t>
            </w:r>
          </w:p>
        </w:tc>
        <w:tc>
          <w:tcPr>
            <w:tcW w:w="3457" w:type="dxa"/>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FD282D"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3"/>
                <w:szCs w:val="23"/>
                <w:lang w:eastAsia="es-CO"/>
              </w:rPr>
            </w:pPr>
          </w:p>
        </w:tc>
      </w:tr>
      <w:tr w:rsidR="000A333F" w:rsidRPr="001B58AE" w:rsidTr="00037D0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Total</w:t>
            </w:r>
          </w:p>
        </w:tc>
        <w:tc>
          <w:tcPr>
            <w:tcW w:w="1512" w:type="dxa"/>
            <w:noWrap/>
            <w:vAlign w:val="center"/>
            <w:hideMark/>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4</w:t>
            </w:r>
          </w:p>
        </w:tc>
        <w:tc>
          <w:tcPr>
            <w:tcW w:w="1268" w:type="dxa"/>
            <w:noWrap/>
            <w:vAlign w:val="center"/>
            <w:hideMark/>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1B58AE">
              <w:rPr>
                <w:rFonts w:cs="Arial"/>
                <w:sz w:val="20"/>
                <w:lang w:eastAsia="es-CO"/>
              </w:rPr>
              <w:t>2</w:t>
            </w:r>
          </w:p>
        </w:tc>
        <w:tc>
          <w:tcPr>
            <w:tcW w:w="3457" w:type="dxa"/>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p>
        </w:tc>
        <w:tc>
          <w:tcPr>
            <w:tcW w:w="2126" w:type="dxa"/>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p>
        </w:tc>
      </w:tr>
    </w:tbl>
    <w:p w:rsidR="000A333F" w:rsidRDefault="000A333F" w:rsidP="000A333F"/>
    <w:p w:rsidR="000A333F" w:rsidRPr="009D71F8" w:rsidRDefault="00415FA3" w:rsidP="00415FA3">
      <w:pPr>
        <w:pStyle w:val="Descripcin"/>
        <w:rPr>
          <w:rStyle w:val="nfasissutil"/>
          <w:rFonts w:ascii="Arial" w:hAnsi="Arial" w:cs="Arial"/>
          <w:b w:val="0"/>
          <w:i w:val="0"/>
          <w:color w:val="auto"/>
          <w:szCs w:val="24"/>
        </w:rPr>
      </w:pPr>
      <w:bookmarkStart w:id="544" w:name="_Toc535416521"/>
      <w:bookmarkStart w:id="545" w:name="_Toc2608389"/>
      <w:r w:rsidRPr="009D71F8">
        <w:rPr>
          <w:b w:val="0"/>
          <w:color w:val="auto"/>
          <w:sz w:val="24"/>
          <w:szCs w:val="24"/>
        </w:rPr>
        <w:t xml:space="preserve">Tabla </w:t>
      </w:r>
      <w:r w:rsidRPr="009D71F8">
        <w:rPr>
          <w:b w:val="0"/>
          <w:color w:val="auto"/>
          <w:sz w:val="24"/>
          <w:szCs w:val="24"/>
        </w:rPr>
        <w:fldChar w:fldCharType="begin"/>
      </w:r>
      <w:r w:rsidRPr="009D71F8">
        <w:rPr>
          <w:b w:val="0"/>
          <w:color w:val="auto"/>
          <w:sz w:val="24"/>
          <w:szCs w:val="24"/>
        </w:rPr>
        <w:instrText xml:space="preserve"> SEQ Tabla \* ARABIC </w:instrText>
      </w:r>
      <w:r w:rsidRPr="009D71F8">
        <w:rPr>
          <w:b w:val="0"/>
          <w:color w:val="auto"/>
          <w:sz w:val="24"/>
          <w:szCs w:val="24"/>
        </w:rPr>
        <w:fldChar w:fldCharType="separate"/>
      </w:r>
      <w:r w:rsidR="00343591">
        <w:rPr>
          <w:b w:val="0"/>
          <w:noProof/>
          <w:color w:val="auto"/>
          <w:sz w:val="24"/>
          <w:szCs w:val="24"/>
        </w:rPr>
        <w:t>96</w:t>
      </w:r>
      <w:r w:rsidRPr="009D71F8">
        <w:rPr>
          <w:b w:val="0"/>
          <w:color w:val="auto"/>
          <w:sz w:val="24"/>
          <w:szCs w:val="24"/>
        </w:rPr>
        <w:fldChar w:fldCharType="end"/>
      </w:r>
      <w:r w:rsidR="009D71F8">
        <w:rPr>
          <w:b w:val="0"/>
          <w:color w:val="auto"/>
          <w:sz w:val="24"/>
          <w:szCs w:val="24"/>
        </w:rPr>
        <w:t xml:space="preserve">. </w:t>
      </w:r>
      <w:r w:rsidR="000A333F" w:rsidRPr="009D71F8">
        <w:rPr>
          <w:rStyle w:val="nfasissutil"/>
          <w:rFonts w:ascii="Arial" w:hAnsi="Arial" w:cs="Arial"/>
          <w:b w:val="0"/>
          <w:i w:val="0"/>
          <w:color w:val="auto"/>
          <w:szCs w:val="24"/>
        </w:rPr>
        <w:t>Registro de quejas mensual</w:t>
      </w:r>
      <w:bookmarkEnd w:id="544"/>
      <w:bookmarkEnd w:id="545"/>
    </w:p>
    <w:tbl>
      <w:tblPr>
        <w:tblStyle w:val="Tabladecuadrcula1clara1"/>
        <w:tblW w:w="3769" w:type="dxa"/>
        <w:tblLook w:val="04E0" w:firstRow="1" w:lastRow="1" w:firstColumn="1" w:lastColumn="0" w:noHBand="0" w:noVBand="1"/>
      </w:tblPr>
      <w:tblGrid>
        <w:gridCol w:w="775"/>
        <w:gridCol w:w="1644"/>
        <w:gridCol w:w="1350"/>
      </w:tblGrid>
      <w:tr w:rsidR="000A333F" w:rsidRPr="001B58AE" w:rsidTr="00037D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88" w:type="dxa"/>
            <w:hideMark/>
          </w:tcPr>
          <w:p w:rsidR="000A333F" w:rsidRPr="001B58AE" w:rsidRDefault="000A333F" w:rsidP="00037D09">
            <w:pPr>
              <w:jc w:val="center"/>
              <w:rPr>
                <w:rFonts w:cs="Arial"/>
                <w:szCs w:val="22"/>
                <w:lang w:eastAsia="es-CO"/>
              </w:rPr>
            </w:pPr>
            <w:r w:rsidRPr="001B58AE">
              <w:rPr>
                <w:rFonts w:cs="Arial"/>
                <w:szCs w:val="22"/>
                <w:lang w:eastAsia="es-CO"/>
              </w:rPr>
              <w:t>Mes</w:t>
            </w:r>
          </w:p>
        </w:tc>
        <w:tc>
          <w:tcPr>
            <w:tcW w:w="1525" w:type="dxa"/>
            <w:vAlign w:val="center"/>
            <w:hideMark/>
          </w:tcPr>
          <w:p w:rsidR="000A333F" w:rsidRPr="001B58AE"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7C6D0D">
              <w:rPr>
                <w:szCs w:val="22"/>
              </w:rPr>
              <w:t>Presentad</w:t>
            </w:r>
            <w:r>
              <w:rPr>
                <w:szCs w:val="22"/>
              </w:rPr>
              <w:t>a</w:t>
            </w:r>
            <w:r w:rsidRPr="007C6D0D">
              <w:rPr>
                <w:szCs w:val="22"/>
              </w:rPr>
              <w:t>s</w:t>
            </w:r>
          </w:p>
        </w:tc>
        <w:tc>
          <w:tcPr>
            <w:tcW w:w="1256" w:type="dxa"/>
            <w:vAlign w:val="center"/>
            <w:hideMark/>
          </w:tcPr>
          <w:p w:rsidR="000A333F" w:rsidRPr="001B58AE"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7C6D0D">
              <w:rPr>
                <w:szCs w:val="22"/>
              </w:rPr>
              <w:t>Resueltas</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ene-18</w:t>
            </w:r>
          </w:p>
        </w:tc>
        <w:tc>
          <w:tcPr>
            <w:tcW w:w="1525" w:type="dxa"/>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0</w:t>
            </w:r>
          </w:p>
        </w:tc>
        <w:tc>
          <w:tcPr>
            <w:tcW w:w="1256" w:type="dxa"/>
            <w:vAlign w:val="center"/>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feb-18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mar-18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abr-18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may-18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jun-18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jul-18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ago-18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sep-18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oct-18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nov-18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dic-18</w:t>
            </w:r>
          </w:p>
        </w:tc>
        <w:tc>
          <w:tcPr>
            <w:tcW w:w="1525"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hideMark/>
          </w:tcPr>
          <w:p w:rsidR="000A333F" w:rsidRPr="001B58AE"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r w:rsidR="000A333F" w:rsidRPr="001B58AE" w:rsidTr="00037D09">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rsidR="000A333F" w:rsidRPr="001B58AE" w:rsidRDefault="000A333F" w:rsidP="00037D09">
            <w:pPr>
              <w:jc w:val="left"/>
              <w:rPr>
                <w:rFonts w:cs="Arial"/>
                <w:sz w:val="18"/>
                <w:szCs w:val="18"/>
                <w:lang w:eastAsia="es-CO"/>
              </w:rPr>
            </w:pPr>
            <w:r w:rsidRPr="001B58AE">
              <w:rPr>
                <w:rFonts w:cs="Arial"/>
                <w:sz w:val="18"/>
                <w:szCs w:val="18"/>
                <w:lang w:eastAsia="es-CO"/>
              </w:rPr>
              <w:t>Total</w:t>
            </w:r>
          </w:p>
        </w:tc>
        <w:tc>
          <w:tcPr>
            <w:tcW w:w="1525" w:type="dxa"/>
            <w:noWrap/>
            <w:vAlign w:val="center"/>
            <w:hideMark/>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c>
          <w:tcPr>
            <w:tcW w:w="1256" w:type="dxa"/>
            <w:noWrap/>
            <w:vAlign w:val="center"/>
            <w:hideMark/>
          </w:tcPr>
          <w:p w:rsidR="000A333F" w:rsidRPr="001B58AE"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1B58AE">
              <w:rPr>
                <w:rFonts w:cs="Arial"/>
                <w:szCs w:val="22"/>
                <w:lang w:eastAsia="es-CO"/>
              </w:rPr>
              <w:t>0</w:t>
            </w:r>
          </w:p>
        </w:tc>
      </w:tr>
    </w:tbl>
    <w:p w:rsidR="000A333F" w:rsidRDefault="000A333F" w:rsidP="000A333F"/>
    <w:p w:rsidR="004B649A" w:rsidRDefault="004B649A" w:rsidP="004B649A"/>
    <w:p w:rsidR="004B649A" w:rsidRDefault="004B649A" w:rsidP="004B649A"/>
    <w:p w:rsidR="00335EF2" w:rsidRDefault="00335EF2" w:rsidP="004B649A"/>
    <w:p w:rsidR="00335EF2" w:rsidRDefault="00335EF2" w:rsidP="004B649A">
      <w:pPr>
        <w:sectPr w:rsidR="00335EF2" w:rsidSect="00335EF2">
          <w:headerReference w:type="default" r:id="rId172"/>
          <w:headerReference w:type="first" r:id="rId173"/>
          <w:pgSz w:w="12242" w:h="15842" w:code="1"/>
          <w:pgMar w:top="1202" w:right="1134" w:bottom="1418" w:left="1701" w:header="851" w:footer="1276" w:gutter="0"/>
          <w:cols w:space="720"/>
          <w:titlePg/>
          <w:docGrid w:linePitch="326"/>
        </w:sectPr>
      </w:pPr>
    </w:p>
    <w:p w:rsidR="004B649A" w:rsidRDefault="004B649A" w:rsidP="004B649A">
      <w:r>
        <w:lastRenderedPageBreak/>
        <w:t>Resultado de monitoreos de ruido</w:t>
      </w:r>
    </w:p>
    <w:p w:rsidR="004B649A" w:rsidRPr="009D71F8" w:rsidRDefault="00415FA3" w:rsidP="00415FA3">
      <w:pPr>
        <w:pStyle w:val="Descripcin"/>
        <w:rPr>
          <w:rStyle w:val="nfasissutil"/>
          <w:rFonts w:ascii="Arial" w:hAnsi="Arial" w:cs="Arial"/>
          <w:b w:val="0"/>
          <w:i w:val="0"/>
          <w:color w:val="auto"/>
          <w:szCs w:val="24"/>
        </w:rPr>
      </w:pPr>
      <w:bookmarkStart w:id="546" w:name="_Ref535229653"/>
      <w:bookmarkStart w:id="547" w:name="_Toc535416529"/>
      <w:bookmarkStart w:id="548" w:name="_Toc2608390"/>
      <w:r w:rsidRPr="009D71F8">
        <w:rPr>
          <w:rFonts w:cs="Arial"/>
          <w:b w:val="0"/>
          <w:color w:val="auto"/>
          <w:sz w:val="24"/>
          <w:szCs w:val="24"/>
        </w:rPr>
        <w:t xml:space="preserve">Tabla </w:t>
      </w:r>
      <w:r w:rsidRPr="009D71F8">
        <w:rPr>
          <w:rFonts w:cs="Arial"/>
          <w:b w:val="0"/>
          <w:color w:val="auto"/>
          <w:sz w:val="24"/>
          <w:szCs w:val="24"/>
        </w:rPr>
        <w:fldChar w:fldCharType="begin"/>
      </w:r>
      <w:r w:rsidRPr="009D71F8">
        <w:rPr>
          <w:rFonts w:cs="Arial"/>
          <w:b w:val="0"/>
          <w:color w:val="auto"/>
          <w:sz w:val="24"/>
          <w:szCs w:val="24"/>
        </w:rPr>
        <w:instrText xml:space="preserve"> SEQ Tabla \* ARABIC </w:instrText>
      </w:r>
      <w:r w:rsidRPr="009D71F8">
        <w:rPr>
          <w:rFonts w:cs="Arial"/>
          <w:b w:val="0"/>
          <w:color w:val="auto"/>
          <w:sz w:val="24"/>
          <w:szCs w:val="24"/>
        </w:rPr>
        <w:fldChar w:fldCharType="separate"/>
      </w:r>
      <w:r w:rsidR="00343591">
        <w:rPr>
          <w:rFonts w:cs="Arial"/>
          <w:b w:val="0"/>
          <w:noProof/>
          <w:color w:val="auto"/>
          <w:sz w:val="24"/>
          <w:szCs w:val="24"/>
        </w:rPr>
        <w:t>97</w:t>
      </w:r>
      <w:r w:rsidRPr="009D71F8">
        <w:rPr>
          <w:rFonts w:cs="Arial"/>
          <w:b w:val="0"/>
          <w:color w:val="auto"/>
          <w:sz w:val="24"/>
          <w:szCs w:val="24"/>
        </w:rPr>
        <w:fldChar w:fldCharType="end"/>
      </w:r>
      <w:r w:rsidR="009D71F8">
        <w:rPr>
          <w:rFonts w:cs="Arial"/>
          <w:b w:val="0"/>
          <w:color w:val="auto"/>
          <w:sz w:val="24"/>
          <w:szCs w:val="24"/>
        </w:rPr>
        <w:t xml:space="preserve">. </w:t>
      </w:r>
      <w:r w:rsidR="004B649A" w:rsidRPr="009D71F8">
        <w:rPr>
          <w:rStyle w:val="nfasissutil"/>
          <w:rFonts w:ascii="Arial" w:hAnsi="Arial" w:cs="Arial"/>
          <w:b w:val="0"/>
          <w:i w:val="0"/>
          <w:color w:val="auto"/>
          <w:szCs w:val="24"/>
        </w:rPr>
        <w:t>Monitoreo de ruido N° 2 - agosto de 2018</w:t>
      </w:r>
      <w:bookmarkEnd w:id="546"/>
      <w:bookmarkEnd w:id="547"/>
      <w:bookmarkEnd w:id="548"/>
    </w:p>
    <w:p w:rsidR="004B649A" w:rsidRDefault="004B649A" w:rsidP="000A333F">
      <w:pPr>
        <w:jc w:val="left"/>
        <w:rPr>
          <w:b/>
          <w:bCs/>
          <w:color w:val="000000"/>
          <w:sz w:val="18"/>
          <w:szCs w:val="16"/>
          <w:lang w:eastAsia="es-CO"/>
        </w:rPr>
      </w:pPr>
    </w:p>
    <w:tbl>
      <w:tblPr>
        <w:tblW w:w="13457" w:type="dxa"/>
        <w:tblLayout w:type="fixed"/>
        <w:tblCellMar>
          <w:left w:w="70" w:type="dxa"/>
          <w:right w:w="70" w:type="dxa"/>
        </w:tblCellMar>
        <w:tblLook w:val="04A0" w:firstRow="1" w:lastRow="0" w:firstColumn="1" w:lastColumn="0" w:noHBand="0" w:noVBand="1"/>
      </w:tblPr>
      <w:tblGrid>
        <w:gridCol w:w="961"/>
        <w:gridCol w:w="985"/>
        <w:gridCol w:w="947"/>
        <w:gridCol w:w="925"/>
        <w:gridCol w:w="970"/>
        <w:gridCol w:w="872"/>
        <w:gridCol w:w="1023"/>
        <w:gridCol w:w="962"/>
        <w:gridCol w:w="932"/>
        <w:gridCol w:w="911"/>
        <w:gridCol w:w="984"/>
        <w:gridCol w:w="1000"/>
        <w:gridCol w:w="895"/>
        <w:gridCol w:w="1090"/>
      </w:tblGrid>
      <w:tr w:rsidR="00335EF2" w:rsidRPr="001840A8" w:rsidTr="002137F4">
        <w:trPr>
          <w:trHeight w:val="680"/>
          <w:tblHeader/>
        </w:trPr>
        <w:tc>
          <w:tcPr>
            <w:tcW w:w="961" w:type="dxa"/>
            <w:vMerge w:val="restart"/>
            <w:tcBorders>
              <w:top w:val="single" w:sz="8" w:space="0" w:color="auto"/>
              <w:left w:val="single" w:sz="8" w:space="0" w:color="auto"/>
              <w:right w:val="single" w:sz="4" w:space="0" w:color="auto"/>
            </w:tcBorders>
            <w:shd w:val="clear" w:color="auto" w:fill="auto"/>
            <w:vAlign w:val="center"/>
            <w:hideMark/>
          </w:tcPr>
          <w:p w:rsidR="00335EF2" w:rsidRPr="001840A8" w:rsidRDefault="00335EF2" w:rsidP="002137F4">
            <w:pPr>
              <w:jc w:val="left"/>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Ubicación</w:t>
            </w:r>
          </w:p>
        </w:tc>
        <w:tc>
          <w:tcPr>
            <w:tcW w:w="985" w:type="dxa"/>
            <w:tcBorders>
              <w:top w:val="single" w:sz="8" w:space="0" w:color="auto"/>
              <w:left w:val="nil"/>
              <w:bottom w:val="single" w:sz="4" w:space="0" w:color="auto"/>
              <w:right w:val="nil"/>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Descripción</w:t>
            </w:r>
          </w:p>
        </w:tc>
        <w:tc>
          <w:tcPr>
            <w:tcW w:w="187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xml:space="preserve">Punto 1. EG-R-06 </w:t>
            </w:r>
          </w:p>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Av. Simón Bolívar con Carrera 65A Occidente</w:t>
            </w:r>
          </w:p>
        </w:tc>
        <w:tc>
          <w:tcPr>
            <w:tcW w:w="184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Punto 2. EG-R-07 Oreja Norte Puente Palma</w:t>
            </w:r>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Punto 3. EG-R-08 Oreja Sur Puente Palma</w:t>
            </w:r>
          </w:p>
        </w:tc>
        <w:tc>
          <w:tcPr>
            <w:tcW w:w="1843"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Punto 4. EG-R-03</w:t>
            </w:r>
          </w:p>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Av. Simón Bolívar con Carrera 68B Este</w:t>
            </w:r>
          </w:p>
        </w:tc>
        <w:tc>
          <w:tcPr>
            <w:tcW w:w="1984"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xml:space="preserve">Punto 5. EG-R-04 </w:t>
            </w:r>
          </w:p>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Av. Simón Bolívar con Carrera 67B Este</w:t>
            </w:r>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xml:space="preserve">Punto 6. EG-R-05 </w:t>
            </w:r>
          </w:p>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Av. Simón Bolívar con Diagonal 65 Este</w:t>
            </w:r>
          </w:p>
        </w:tc>
      </w:tr>
      <w:tr w:rsidR="00335EF2" w:rsidRPr="001840A8" w:rsidTr="002137F4">
        <w:trPr>
          <w:trHeight w:val="340"/>
          <w:tblHeader/>
        </w:trPr>
        <w:tc>
          <w:tcPr>
            <w:tcW w:w="961" w:type="dxa"/>
            <w:vMerge/>
            <w:tcBorders>
              <w:left w:val="single" w:sz="8" w:space="0" w:color="auto"/>
              <w:right w:val="single" w:sz="4" w:space="0" w:color="auto"/>
            </w:tcBorders>
            <w:shd w:val="clear" w:color="auto" w:fill="auto"/>
            <w:vAlign w:val="center"/>
            <w:hideMark/>
          </w:tcPr>
          <w:p w:rsidR="00335EF2" w:rsidRPr="001840A8" w:rsidRDefault="00335EF2" w:rsidP="002137F4">
            <w:pPr>
              <w:jc w:val="left"/>
              <w:rPr>
                <w:rFonts w:ascii="Arial Narrow" w:hAnsi="Arial Narrow"/>
                <w:b/>
                <w:bCs/>
                <w:color w:val="000000"/>
                <w:sz w:val="18"/>
                <w:szCs w:val="16"/>
                <w:lang w:eastAsia="es-CO"/>
              </w:rPr>
            </w:pP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Fecha</w:t>
            </w:r>
          </w:p>
        </w:tc>
        <w:tc>
          <w:tcPr>
            <w:tcW w:w="187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c>
          <w:tcPr>
            <w:tcW w:w="1842"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c>
          <w:tcPr>
            <w:tcW w:w="1985"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c>
          <w:tcPr>
            <w:tcW w:w="1984"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c>
          <w:tcPr>
            <w:tcW w:w="1985"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color w:val="000000"/>
                <w:sz w:val="18"/>
                <w:szCs w:val="16"/>
                <w:lang w:eastAsia="es-CO"/>
              </w:rPr>
            </w:pPr>
            <w:r w:rsidRPr="001840A8">
              <w:rPr>
                <w:rFonts w:ascii="Arial Narrow" w:hAnsi="Arial Narrow"/>
                <w:color w:val="000000"/>
                <w:sz w:val="18"/>
                <w:szCs w:val="16"/>
                <w:lang w:eastAsia="es-CO"/>
              </w:rPr>
              <w:t>26, 27 Y 28 /08/ 2018</w:t>
            </w:r>
          </w:p>
        </w:tc>
      </w:tr>
      <w:tr w:rsidR="00335EF2" w:rsidRPr="001840A8" w:rsidTr="002137F4">
        <w:trPr>
          <w:trHeight w:val="340"/>
          <w:tblHeader/>
        </w:trPr>
        <w:tc>
          <w:tcPr>
            <w:tcW w:w="961" w:type="dxa"/>
            <w:vMerge/>
            <w:tcBorders>
              <w:left w:val="single" w:sz="8" w:space="0" w:color="auto"/>
              <w:bottom w:val="single" w:sz="4" w:space="0" w:color="auto"/>
              <w:right w:val="single" w:sz="4" w:space="0" w:color="auto"/>
            </w:tcBorders>
            <w:shd w:val="clear" w:color="auto" w:fill="auto"/>
            <w:vAlign w:val="center"/>
            <w:hideMark/>
          </w:tcPr>
          <w:p w:rsidR="00335EF2" w:rsidRPr="001840A8" w:rsidRDefault="00335EF2" w:rsidP="002137F4">
            <w:pPr>
              <w:jc w:val="left"/>
              <w:rPr>
                <w:rFonts w:ascii="Arial Narrow" w:hAnsi="Arial Narrow"/>
                <w:b/>
                <w:bCs/>
                <w:color w:val="000000"/>
                <w:sz w:val="18"/>
                <w:szCs w:val="16"/>
                <w:lang w:eastAsia="es-CO"/>
              </w:rPr>
            </w:pP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Etapa</w:t>
            </w:r>
          </w:p>
        </w:tc>
        <w:tc>
          <w:tcPr>
            <w:tcW w:w="187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c>
          <w:tcPr>
            <w:tcW w:w="1842"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c>
          <w:tcPr>
            <w:tcW w:w="1985"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c>
          <w:tcPr>
            <w:tcW w:w="1984"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c>
          <w:tcPr>
            <w:tcW w:w="1985" w:type="dxa"/>
            <w:gridSpan w:val="2"/>
            <w:tcBorders>
              <w:top w:val="single" w:sz="4" w:space="0" w:color="auto"/>
              <w:left w:val="nil"/>
              <w:bottom w:val="single" w:sz="4" w:space="0" w:color="auto"/>
              <w:right w:val="single" w:sz="8" w:space="0" w:color="000000"/>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Construcción</w:t>
            </w:r>
          </w:p>
        </w:tc>
      </w:tr>
      <w:tr w:rsidR="00335EF2" w:rsidRPr="001840A8" w:rsidTr="002137F4">
        <w:trPr>
          <w:trHeight w:val="465"/>
        </w:trPr>
        <w:tc>
          <w:tcPr>
            <w:tcW w:w="961" w:type="dxa"/>
            <w:vMerge w:val="restart"/>
            <w:tcBorders>
              <w:top w:val="nil"/>
              <w:left w:val="single" w:sz="8"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Estándares máximos permisibles de niveles de ruido ambiental en dB(A)</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JORNADA</w:t>
            </w:r>
          </w:p>
        </w:tc>
        <w:tc>
          <w:tcPr>
            <w:tcW w:w="947" w:type="dxa"/>
            <w:tcBorders>
              <w:top w:val="nil"/>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925"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Noche</w:t>
            </w:r>
          </w:p>
        </w:tc>
        <w:tc>
          <w:tcPr>
            <w:tcW w:w="970"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872"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Noche</w:t>
            </w:r>
          </w:p>
        </w:tc>
        <w:tc>
          <w:tcPr>
            <w:tcW w:w="1023"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962"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Noche</w:t>
            </w:r>
          </w:p>
        </w:tc>
        <w:tc>
          <w:tcPr>
            <w:tcW w:w="932"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911"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 Noche</w:t>
            </w:r>
          </w:p>
        </w:tc>
        <w:tc>
          <w:tcPr>
            <w:tcW w:w="984"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1000"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Noche </w:t>
            </w:r>
          </w:p>
        </w:tc>
        <w:tc>
          <w:tcPr>
            <w:tcW w:w="895"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Día</w:t>
            </w:r>
          </w:p>
        </w:tc>
        <w:tc>
          <w:tcPr>
            <w:tcW w:w="1090"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Noche </w:t>
            </w:r>
          </w:p>
        </w:tc>
      </w:tr>
      <w:tr w:rsidR="00335EF2" w:rsidRPr="001840A8" w:rsidTr="002137F4">
        <w:trPr>
          <w:trHeight w:val="1515"/>
        </w:trPr>
        <w:tc>
          <w:tcPr>
            <w:tcW w:w="961" w:type="dxa"/>
            <w:vMerge/>
            <w:tcBorders>
              <w:top w:val="nil"/>
              <w:left w:val="single" w:sz="8" w:space="0" w:color="auto"/>
              <w:bottom w:val="single" w:sz="4" w:space="0" w:color="auto"/>
              <w:right w:val="single" w:sz="4" w:space="0" w:color="auto"/>
            </w:tcBorders>
            <w:vAlign w:val="center"/>
            <w:hideMark/>
          </w:tcPr>
          <w:p w:rsidR="00335EF2" w:rsidRPr="001840A8" w:rsidRDefault="00335EF2" w:rsidP="002137F4">
            <w:pPr>
              <w:jc w:val="left"/>
              <w:rPr>
                <w:rFonts w:ascii="Arial Narrow" w:hAnsi="Arial Narrow"/>
                <w:b/>
                <w:bCs/>
                <w:color w:val="000000"/>
                <w:sz w:val="18"/>
                <w:szCs w:val="16"/>
                <w:lang w:eastAsia="es-CO"/>
              </w:rPr>
            </w:pP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NORMA</w:t>
            </w:r>
          </w:p>
          <w:p w:rsidR="00335EF2" w:rsidRPr="001840A8" w:rsidRDefault="00335EF2" w:rsidP="002137F4">
            <w:pPr>
              <w:spacing w:line="240" w:lineRule="auto"/>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(Artículo 9 parágrafo tercero9 Articulo 17 de la 627 del 2006)</w:t>
            </w:r>
          </w:p>
        </w:tc>
        <w:tc>
          <w:tcPr>
            <w:tcW w:w="947" w:type="dxa"/>
            <w:tcBorders>
              <w:top w:val="nil"/>
              <w:left w:val="single" w:sz="4"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925"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c>
          <w:tcPr>
            <w:tcW w:w="970"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872"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c>
          <w:tcPr>
            <w:tcW w:w="1023"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962"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c>
          <w:tcPr>
            <w:tcW w:w="932"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911"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c>
          <w:tcPr>
            <w:tcW w:w="984"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1000"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c>
          <w:tcPr>
            <w:tcW w:w="895" w:type="dxa"/>
            <w:tcBorders>
              <w:top w:val="nil"/>
              <w:left w:val="nil"/>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80</w:t>
            </w:r>
          </w:p>
        </w:tc>
        <w:tc>
          <w:tcPr>
            <w:tcW w:w="1090" w:type="dxa"/>
            <w:tcBorders>
              <w:top w:val="nil"/>
              <w:left w:val="nil"/>
              <w:bottom w:val="single" w:sz="4" w:space="0" w:color="auto"/>
              <w:right w:val="single" w:sz="8" w:space="0" w:color="auto"/>
            </w:tcBorders>
            <w:shd w:val="clear" w:color="auto" w:fill="auto"/>
            <w:vAlign w:val="center"/>
            <w:hideMark/>
          </w:tcPr>
          <w:p w:rsidR="00335EF2" w:rsidRPr="001840A8" w:rsidRDefault="00335EF2" w:rsidP="002137F4">
            <w:pPr>
              <w:jc w:val="center"/>
              <w:rPr>
                <w:rFonts w:ascii="Arial Narrow" w:hAnsi="Arial Narrow"/>
                <w:color w:val="000000"/>
                <w:sz w:val="18"/>
                <w:szCs w:val="16"/>
                <w:lang w:eastAsia="es-CO"/>
              </w:rPr>
            </w:pPr>
            <w:r w:rsidRPr="001840A8">
              <w:rPr>
                <w:rFonts w:ascii="Arial Narrow" w:hAnsi="Arial Narrow"/>
                <w:color w:val="000000"/>
                <w:sz w:val="18"/>
                <w:szCs w:val="16"/>
                <w:lang w:eastAsia="es-CO"/>
              </w:rPr>
              <w:t>70</w:t>
            </w:r>
          </w:p>
        </w:tc>
      </w:tr>
      <w:tr w:rsidR="00335EF2" w:rsidRPr="001840A8" w:rsidTr="002137F4">
        <w:trPr>
          <w:trHeight w:val="435"/>
        </w:trPr>
        <w:tc>
          <w:tcPr>
            <w:tcW w:w="961" w:type="dxa"/>
            <w:tcBorders>
              <w:top w:val="nil"/>
              <w:left w:val="single" w:sz="8"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 xml:space="preserve">Día 1 </w:t>
            </w:r>
          </w:p>
        </w:tc>
        <w:tc>
          <w:tcPr>
            <w:tcW w:w="985" w:type="dxa"/>
            <w:tcBorders>
              <w:top w:val="nil"/>
              <w:left w:val="nil"/>
              <w:bottom w:val="single" w:sz="4" w:space="0" w:color="auto"/>
              <w:right w:val="nil"/>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EMISIÓN</w:t>
            </w:r>
          </w:p>
        </w:tc>
        <w:tc>
          <w:tcPr>
            <w:tcW w:w="94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66,00</w:t>
            </w:r>
          </w:p>
        </w:tc>
        <w:tc>
          <w:tcPr>
            <w:tcW w:w="925"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67,30</w:t>
            </w:r>
          </w:p>
        </w:tc>
        <w:tc>
          <w:tcPr>
            <w:tcW w:w="97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66,10</w:t>
            </w:r>
          </w:p>
        </w:tc>
        <w:tc>
          <w:tcPr>
            <w:tcW w:w="872"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67,30</w:t>
            </w:r>
          </w:p>
        </w:tc>
        <w:tc>
          <w:tcPr>
            <w:tcW w:w="102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70,50</w:t>
            </w:r>
          </w:p>
        </w:tc>
        <w:tc>
          <w:tcPr>
            <w:tcW w:w="962" w:type="dxa"/>
            <w:tcBorders>
              <w:top w:val="nil"/>
              <w:left w:val="nil"/>
              <w:bottom w:val="single" w:sz="4" w:space="0" w:color="auto"/>
              <w:right w:val="single" w:sz="8" w:space="0" w:color="auto"/>
            </w:tcBorders>
            <w:shd w:val="clear" w:color="000000" w:fill="FFC7CE"/>
            <w:vAlign w:val="center"/>
            <w:hideMark/>
          </w:tcPr>
          <w:p w:rsidR="00335EF2" w:rsidRPr="001840A8" w:rsidRDefault="00335EF2" w:rsidP="002137F4">
            <w:pPr>
              <w:jc w:val="center"/>
              <w:rPr>
                <w:rFonts w:ascii="Arial Narrow" w:hAnsi="Arial Narrow"/>
                <w:color w:val="9C0006"/>
                <w:sz w:val="18"/>
                <w:szCs w:val="16"/>
                <w:lang w:eastAsia="es-CO"/>
              </w:rPr>
            </w:pPr>
            <w:r w:rsidRPr="001840A8">
              <w:rPr>
                <w:rFonts w:ascii="Arial Narrow" w:hAnsi="Arial Narrow"/>
                <w:color w:val="9C0006"/>
                <w:sz w:val="18"/>
                <w:szCs w:val="16"/>
                <w:lang w:eastAsia="es-CO"/>
              </w:rPr>
              <w:t>72,20</w:t>
            </w:r>
          </w:p>
        </w:tc>
        <w:tc>
          <w:tcPr>
            <w:tcW w:w="93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67,80</w:t>
            </w:r>
          </w:p>
        </w:tc>
        <w:tc>
          <w:tcPr>
            <w:tcW w:w="911"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68,30</w:t>
            </w:r>
          </w:p>
        </w:tc>
        <w:tc>
          <w:tcPr>
            <w:tcW w:w="98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69,50</w:t>
            </w:r>
          </w:p>
        </w:tc>
        <w:tc>
          <w:tcPr>
            <w:tcW w:w="1000" w:type="dxa"/>
            <w:tcBorders>
              <w:top w:val="nil"/>
              <w:left w:val="nil"/>
              <w:bottom w:val="single" w:sz="4" w:space="0" w:color="auto"/>
              <w:right w:val="single" w:sz="8" w:space="0" w:color="auto"/>
            </w:tcBorders>
            <w:shd w:val="clear" w:color="000000" w:fill="FFC7CE"/>
            <w:vAlign w:val="center"/>
            <w:hideMark/>
          </w:tcPr>
          <w:p w:rsidR="00335EF2" w:rsidRPr="001840A8" w:rsidRDefault="00335EF2" w:rsidP="002137F4">
            <w:pPr>
              <w:jc w:val="center"/>
              <w:rPr>
                <w:rFonts w:ascii="Arial Narrow" w:hAnsi="Arial Narrow"/>
                <w:color w:val="9C0006"/>
                <w:sz w:val="18"/>
                <w:szCs w:val="16"/>
                <w:lang w:eastAsia="es-CO"/>
              </w:rPr>
            </w:pPr>
            <w:r w:rsidRPr="001840A8">
              <w:rPr>
                <w:rFonts w:ascii="Arial Narrow" w:hAnsi="Arial Narrow"/>
                <w:color w:val="9C0006"/>
                <w:sz w:val="18"/>
                <w:szCs w:val="16"/>
                <w:lang w:eastAsia="es-CO"/>
              </w:rPr>
              <w:t>77,40</w:t>
            </w:r>
          </w:p>
        </w:tc>
        <w:tc>
          <w:tcPr>
            <w:tcW w:w="89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70,70</w:t>
            </w:r>
          </w:p>
        </w:tc>
        <w:tc>
          <w:tcPr>
            <w:tcW w:w="1090" w:type="dxa"/>
            <w:tcBorders>
              <w:top w:val="nil"/>
              <w:left w:val="nil"/>
              <w:bottom w:val="single" w:sz="4" w:space="0" w:color="auto"/>
              <w:right w:val="single" w:sz="8" w:space="0" w:color="auto"/>
            </w:tcBorders>
            <w:shd w:val="clear" w:color="000000" w:fill="FFC7CE"/>
            <w:vAlign w:val="center"/>
            <w:hideMark/>
          </w:tcPr>
          <w:p w:rsidR="00335EF2" w:rsidRPr="001840A8" w:rsidRDefault="00335EF2" w:rsidP="002137F4">
            <w:pPr>
              <w:jc w:val="center"/>
              <w:rPr>
                <w:rFonts w:ascii="Arial Narrow" w:hAnsi="Arial Narrow"/>
                <w:color w:val="9C0006"/>
                <w:sz w:val="18"/>
                <w:szCs w:val="16"/>
                <w:lang w:eastAsia="es-CO"/>
              </w:rPr>
            </w:pPr>
            <w:r w:rsidRPr="001840A8">
              <w:rPr>
                <w:rFonts w:ascii="Arial Narrow" w:hAnsi="Arial Narrow"/>
                <w:color w:val="9C0006"/>
                <w:sz w:val="18"/>
                <w:szCs w:val="16"/>
                <w:lang w:eastAsia="es-CO"/>
              </w:rPr>
              <w:t>70,80</w:t>
            </w:r>
          </w:p>
        </w:tc>
      </w:tr>
      <w:tr w:rsidR="00335EF2" w:rsidRPr="001840A8" w:rsidTr="002137F4">
        <w:trPr>
          <w:trHeight w:val="435"/>
        </w:trPr>
        <w:tc>
          <w:tcPr>
            <w:tcW w:w="961" w:type="dxa"/>
            <w:tcBorders>
              <w:top w:val="nil"/>
              <w:left w:val="single" w:sz="8"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Día 2</w:t>
            </w:r>
          </w:p>
        </w:tc>
        <w:tc>
          <w:tcPr>
            <w:tcW w:w="985" w:type="dxa"/>
            <w:tcBorders>
              <w:top w:val="nil"/>
              <w:left w:val="nil"/>
              <w:bottom w:val="single" w:sz="4" w:space="0" w:color="auto"/>
              <w:right w:val="nil"/>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EMISIÓN</w:t>
            </w:r>
          </w:p>
        </w:tc>
        <w:tc>
          <w:tcPr>
            <w:tcW w:w="94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65,70</w:t>
            </w:r>
          </w:p>
        </w:tc>
        <w:tc>
          <w:tcPr>
            <w:tcW w:w="925"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67,50</w:t>
            </w:r>
          </w:p>
        </w:tc>
        <w:tc>
          <w:tcPr>
            <w:tcW w:w="97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66,80</w:t>
            </w:r>
          </w:p>
        </w:tc>
        <w:tc>
          <w:tcPr>
            <w:tcW w:w="872"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63,50</w:t>
            </w:r>
          </w:p>
        </w:tc>
        <w:tc>
          <w:tcPr>
            <w:tcW w:w="102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72,40</w:t>
            </w:r>
          </w:p>
        </w:tc>
        <w:tc>
          <w:tcPr>
            <w:tcW w:w="962"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69,40</w:t>
            </w:r>
          </w:p>
        </w:tc>
        <w:tc>
          <w:tcPr>
            <w:tcW w:w="93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72,10</w:t>
            </w:r>
          </w:p>
        </w:tc>
        <w:tc>
          <w:tcPr>
            <w:tcW w:w="911"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60,50</w:t>
            </w:r>
          </w:p>
        </w:tc>
        <w:tc>
          <w:tcPr>
            <w:tcW w:w="98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67,80</w:t>
            </w:r>
          </w:p>
        </w:tc>
        <w:tc>
          <w:tcPr>
            <w:tcW w:w="1000"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61,20</w:t>
            </w:r>
          </w:p>
        </w:tc>
        <w:tc>
          <w:tcPr>
            <w:tcW w:w="89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74,50</w:t>
            </w:r>
          </w:p>
        </w:tc>
        <w:tc>
          <w:tcPr>
            <w:tcW w:w="1090"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62,10</w:t>
            </w:r>
          </w:p>
        </w:tc>
      </w:tr>
      <w:tr w:rsidR="00335EF2" w:rsidRPr="001840A8" w:rsidTr="002137F4">
        <w:trPr>
          <w:trHeight w:val="435"/>
        </w:trPr>
        <w:tc>
          <w:tcPr>
            <w:tcW w:w="961" w:type="dxa"/>
            <w:tcBorders>
              <w:top w:val="nil"/>
              <w:left w:val="single" w:sz="8" w:space="0" w:color="auto"/>
              <w:bottom w:val="single" w:sz="4" w:space="0" w:color="auto"/>
              <w:right w:val="single" w:sz="4" w:space="0" w:color="auto"/>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Día 3</w:t>
            </w:r>
          </w:p>
        </w:tc>
        <w:tc>
          <w:tcPr>
            <w:tcW w:w="985" w:type="dxa"/>
            <w:tcBorders>
              <w:top w:val="nil"/>
              <w:left w:val="nil"/>
              <w:bottom w:val="single" w:sz="4" w:space="0" w:color="auto"/>
              <w:right w:val="nil"/>
            </w:tcBorders>
            <w:shd w:val="clear" w:color="auto" w:fill="auto"/>
            <w:vAlign w:val="center"/>
            <w:hideMark/>
          </w:tcPr>
          <w:p w:rsidR="00335EF2" w:rsidRPr="001840A8" w:rsidRDefault="00335EF2" w:rsidP="002137F4">
            <w:pPr>
              <w:jc w:val="center"/>
              <w:rPr>
                <w:rFonts w:ascii="Arial Narrow" w:hAnsi="Arial Narrow"/>
                <w:b/>
                <w:bCs/>
                <w:color w:val="000000"/>
                <w:sz w:val="18"/>
                <w:szCs w:val="16"/>
                <w:lang w:eastAsia="es-CO"/>
              </w:rPr>
            </w:pPr>
            <w:r w:rsidRPr="001840A8">
              <w:rPr>
                <w:rFonts w:ascii="Arial Narrow" w:hAnsi="Arial Narrow"/>
                <w:b/>
                <w:bCs/>
                <w:color w:val="000000"/>
                <w:sz w:val="18"/>
                <w:szCs w:val="16"/>
                <w:lang w:eastAsia="es-CO"/>
              </w:rPr>
              <w:t>EMISIÓN</w:t>
            </w:r>
          </w:p>
        </w:tc>
        <w:tc>
          <w:tcPr>
            <w:tcW w:w="94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67,30</w:t>
            </w:r>
          </w:p>
        </w:tc>
        <w:tc>
          <w:tcPr>
            <w:tcW w:w="925"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63,80</w:t>
            </w:r>
          </w:p>
        </w:tc>
        <w:tc>
          <w:tcPr>
            <w:tcW w:w="97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67,30</w:t>
            </w:r>
          </w:p>
        </w:tc>
        <w:tc>
          <w:tcPr>
            <w:tcW w:w="872"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62,40</w:t>
            </w:r>
          </w:p>
        </w:tc>
        <w:tc>
          <w:tcPr>
            <w:tcW w:w="102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68,30</w:t>
            </w:r>
          </w:p>
        </w:tc>
        <w:tc>
          <w:tcPr>
            <w:tcW w:w="962"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67,60</w:t>
            </w:r>
          </w:p>
        </w:tc>
        <w:tc>
          <w:tcPr>
            <w:tcW w:w="93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68,30</w:t>
            </w:r>
          </w:p>
        </w:tc>
        <w:tc>
          <w:tcPr>
            <w:tcW w:w="911"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61,00</w:t>
            </w:r>
          </w:p>
        </w:tc>
        <w:tc>
          <w:tcPr>
            <w:tcW w:w="98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77,40</w:t>
            </w:r>
          </w:p>
        </w:tc>
        <w:tc>
          <w:tcPr>
            <w:tcW w:w="1000"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59,30</w:t>
            </w:r>
          </w:p>
        </w:tc>
        <w:tc>
          <w:tcPr>
            <w:tcW w:w="89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70,80</w:t>
            </w:r>
          </w:p>
        </w:tc>
        <w:tc>
          <w:tcPr>
            <w:tcW w:w="1090"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335EF2" w:rsidRPr="001840A8" w:rsidRDefault="00335EF2" w:rsidP="002137F4">
            <w:pPr>
              <w:jc w:val="center"/>
              <w:rPr>
                <w:rFonts w:ascii="Arial Narrow" w:hAnsi="Arial Narrow"/>
                <w:color w:val="006100"/>
                <w:sz w:val="18"/>
                <w:szCs w:val="16"/>
                <w:lang w:eastAsia="es-CO"/>
              </w:rPr>
            </w:pPr>
            <w:r w:rsidRPr="001840A8">
              <w:rPr>
                <w:rFonts w:ascii="Arial Narrow" w:hAnsi="Arial Narrow"/>
                <w:color w:val="006100"/>
                <w:sz w:val="18"/>
                <w:szCs w:val="16"/>
                <w:lang w:eastAsia="es-CO"/>
              </w:rPr>
              <w:t>63,30</w:t>
            </w:r>
          </w:p>
        </w:tc>
      </w:tr>
      <w:tr w:rsidR="00335EF2" w:rsidRPr="001840A8" w:rsidTr="002137F4">
        <w:trPr>
          <w:trHeight w:val="5783"/>
        </w:trPr>
        <w:tc>
          <w:tcPr>
            <w:tcW w:w="194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35EF2" w:rsidRPr="001840A8" w:rsidRDefault="00335EF2" w:rsidP="002137F4">
            <w:pPr>
              <w:spacing w:line="240" w:lineRule="auto"/>
              <w:rPr>
                <w:rFonts w:ascii="Arial Narrow" w:hAnsi="Arial Narrow"/>
                <w:b/>
                <w:bCs/>
                <w:color w:val="000000"/>
                <w:sz w:val="18"/>
                <w:szCs w:val="16"/>
                <w:lang w:eastAsia="es-CO"/>
              </w:rPr>
            </w:pPr>
            <w:r w:rsidRPr="001840A8">
              <w:rPr>
                <w:rFonts w:ascii="Arial Narrow" w:hAnsi="Arial Narrow"/>
                <w:b/>
                <w:bCs/>
                <w:color w:val="000000"/>
                <w:sz w:val="18"/>
                <w:szCs w:val="16"/>
                <w:lang w:eastAsia="es-CO"/>
              </w:rPr>
              <w:lastRenderedPageBreak/>
              <w:t>CONCLUSIÓN</w:t>
            </w:r>
          </w:p>
        </w:tc>
        <w:tc>
          <w:tcPr>
            <w:tcW w:w="1872"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Se evidencia que en este punto los niveles de ruido cumplen con los estándares máximos permitidos para el sector</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Comparando estas mediciones con las realizadas durante la etapa de pre construcción,  los niveles de ruido percibidos, no presentan incumplimiento normativos por las actividades de obra,  se puede inferir que el ruido en el sector es producto del flujo de los vehículos, motocicletas y /o actividades derivadas del uso de la vía, como el uso de pitos, alarmas y ruido de motores.</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No se presentan alteraciones desfavorables para las mediciones de ruido realizadas.</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Durante le medición no se realizaron actividades de obra en horario restringido.</w:t>
            </w:r>
          </w:p>
        </w:tc>
        <w:tc>
          <w:tcPr>
            <w:tcW w:w="1842"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Se evidencia que en este punto los niveles de ruido cumplen con los estándares máximos permitidos para el sector.</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Comparando estas mediciones con las realizadas durante la etapa de pre construcción,  los niveles de ruido percibidos, no se ven incrementados por las actividades de obra,  se puede inferir que la presencia de ruido, es producto del flujo de los vehículos, motocicletas y /o actividades derivadas del uso de la vía, como el uso de pitos, alarmas y ruido de motores, ya que no se presentan alteraciones desfavorables para las mediciones de ruido realizadas.</w:t>
            </w:r>
            <w:r w:rsidRPr="001840A8">
              <w:rPr>
                <w:rFonts w:ascii="Arial Narrow" w:hAnsi="Arial Narrow"/>
                <w:color w:val="000000"/>
                <w:sz w:val="16"/>
                <w:szCs w:val="16"/>
                <w:lang w:eastAsia="es-CO"/>
              </w:rPr>
              <w:br/>
              <w:t>La leve disminución en la medición nocturna, puede obedecer al cierre temporal de la vía, por lo que disminuye el tráfico.</w:t>
            </w:r>
            <w:r w:rsidRPr="001840A8">
              <w:rPr>
                <w:rFonts w:ascii="Arial Narrow" w:hAnsi="Arial Narrow"/>
                <w:color w:val="000000"/>
                <w:sz w:val="16"/>
                <w:szCs w:val="16"/>
                <w:lang w:eastAsia="es-CO"/>
              </w:rPr>
              <w:br/>
              <w:t>Durante le medición no se realizaron actividades de obra en horario restringido.</w:t>
            </w:r>
          </w:p>
        </w:tc>
        <w:tc>
          <w:tcPr>
            <w:tcW w:w="1985"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Se evidencia que en este punto los niveles de ruido cumplen con los estándares máximos permitidos para el sector. Se observa una deviación para el nocturno festivo, durante le medición no se realizaron actividades de obra en horario restringido, por lo que el incumplimiento en los niveles de ruido para el sector no pueden ser imputables a la operación de los equipos de obra, sino a la operación normal de la vía.</w:t>
            </w:r>
          </w:p>
          <w:p w:rsidR="00335EF2" w:rsidRPr="001840A8" w:rsidRDefault="00335EF2" w:rsidP="002137F4">
            <w:pPr>
              <w:spacing w:after="240"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Comparando estas mediciones con las realizadas durante la etapa de pre construcción,  los niveles de ruido percibidos, no se ven incrementado significativo para las mediciones realizadas en la jornada diurna,   no se presentan alteraciones desfavorables en cuanto a la sensación de ruido en la ZID de acuerdo con los resultados obtenidos para las mediciones de ruido realizadas.</w:t>
            </w:r>
          </w:p>
        </w:tc>
        <w:tc>
          <w:tcPr>
            <w:tcW w:w="1843"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En términos generales, los niveles de ruido ambiental encontrados a 4m sobre el nivel del piso en dirección a los cuatro ejes cardinales y una vertical, califican la zona como de ruido intermedio restringido.</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La leve disminución en la medición nocturna en comparación con  el monitoreo realizado durante el preconstrucción, puede obedecer al cierre temporal de la vía, por lo que disminuye el tráfico.</w:t>
            </w:r>
            <w:r w:rsidRPr="001840A8">
              <w:rPr>
                <w:rFonts w:ascii="Arial Narrow" w:hAnsi="Arial Narrow"/>
                <w:color w:val="000000"/>
                <w:sz w:val="16"/>
                <w:szCs w:val="16"/>
                <w:lang w:eastAsia="es-CO"/>
              </w:rPr>
              <w:br/>
              <w:t>Se evidencia que en este punto durante las mediciones se encuentra dentro de los estándares máximos permitidos.</w:t>
            </w:r>
          </w:p>
        </w:tc>
        <w:tc>
          <w:tcPr>
            <w:tcW w:w="1984"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Se evidencia que en este punto los niveles de ruido cumplen con los estándares máximos permitidos para el sector. Se observa una deviación para el nocturno festivo, durante le medición no se realizaron actividades de obra en horario restringido, por lo que el incumplimiento en los niveles de ruido para el sector no pueden ser imputables a la operación de los equipos de obra, sino a la operación normal de la vía.</w:t>
            </w:r>
          </w:p>
          <w:p w:rsidR="00335EF2" w:rsidRPr="001840A8" w:rsidRDefault="00335EF2" w:rsidP="002137F4">
            <w:pPr>
              <w:spacing w:after="240"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Comparando estas mediciones con las realizadas durante la etapa de pre construcción,  los niveles de ruido percibidos, no se ven incrementado significativo para las mediciones realizadas en la jornada diurna,   no se presentan alteraciones desfavorables en cuanto a la sensación de ruido en la ZID de acuerdo con los resultados obtenidos para las mediciones de ruido realizadas.</w:t>
            </w:r>
          </w:p>
        </w:tc>
        <w:tc>
          <w:tcPr>
            <w:tcW w:w="1985" w:type="dxa"/>
            <w:gridSpan w:val="2"/>
            <w:tcBorders>
              <w:top w:val="single" w:sz="4" w:space="0" w:color="auto"/>
              <w:left w:val="nil"/>
              <w:bottom w:val="single" w:sz="4" w:space="0" w:color="auto"/>
              <w:right w:val="single" w:sz="8" w:space="0" w:color="000000"/>
            </w:tcBorders>
            <w:shd w:val="clear" w:color="auto" w:fill="auto"/>
            <w:hideMark/>
          </w:tcPr>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Se evidencia que en este punto los niveles de ruido cumplen con los estándares máximos permitidos para el sector. Se observa una deviación para el nocturno festivo, durante le medición no se realizaron actividades de obra en horario restringido, por lo que el incumplimiento en los niveles de ruido para el sector no pueden ser imputables a la operación de los equipos de obra, sino a la operación normal de la vía.</w:t>
            </w:r>
          </w:p>
          <w:p w:rsidR="00335EF2" w:rsidRPr="001840A8" w:rsidRDefault="00335EF2" w:rsidP="002137F4">
            <w:pPr>
              <w:spacing w:line="240" w:lineRule="auto"/>
              <w:rPr>
                <w:rFonts w:ascii="Arial Narrow" w:hAnsi="Arial Narrow"/>
                <w:color w:val="000000"/>
                <w:sz w:val="16"/>
                <w:szCs w:val="16"/>
                <w:lang w:eastAsia="es-CO"/>
              </w:rPr>
            </w:pPr>
            <w:r w:rsidRPr="001840A8">
              <w:rPr>
                <w:rFonts w:ascii="Arial Narrow" w:hAnsi="Arial Narrow"/>
                <w:color w:val="000000"/>
                <w:sz w:val="16"/>
                <w:szCs w:val="16"/>
                <w:lang w:eastAsia="es-CO"/>
              </w:rPr>
              <w:t>Comparando estas mediciones con las realizadas durante la etapa de pre construcción,  los niveles de ruido percibidos, no se ven incrementado significativo para las mediciones realizadas en la jornada diurna,   no se presentan alteraciones desfavorables en cuanto a la sensación de ruido en la ZID de acuerdo con los resultados obtenidos para las mediciones de ruido realizadas.</w:t>
            </w:r>
          </w:p>
        </w:tc>
      </w:tr>
    </w:tbl>
    <w:p w:rsidR="004B649A" w:rsidRDefault="004B649A" w:rsidP="000A333F">
      <w:pPr>
        <w:jc w:val="left"/>
        <w:rPr>
          <w:b/>
          <w:bCs/>
          <w:color w:val="000000"/>
          <w:sz w:val="18"/>
          <w:szCs w:val="16"/>
          <w:lang w:eastAsia="es-CO"/>
        </w:rPr>
        <w:sectPr w:rsidR="004B649A" w:rsidSect="00335EF2">
          <w:pgSz w:w="15842" w:h="12242" w:orient="landscape" w:code="1"/>
          <w:pgMar w:top="1701" w:right="1202" w:bottom="1134" w:left="1418" w:header="851" w:footer="1276" w:gutter="0"/>
          <w:cols w:space="720"/>
          <w:titlePg/>
          <w:docGrid w:linePitch="326"/>
        </w:sectPr>
      </w:pPr>
    </w:p>
    <w:p w:rsidR="000A333F" w:rsidRDefault="000A333F" w:rsidP="004B649A">
      <w:r w:rsidRPr="004B649A">
        <w:rPr>
          <w:b/>
        </w:rPr>
        <w:lastRenderedPageBreak/>
        <w:t>Indicadores</w:t>
      </w:r>
    </w:p>
    <w:tbl>
      <w:tblPr>
        <w:tblStyle w:val="Tablaconcuadrcula"/>
        <w:tblW w:w="9498" w:type="dxa"/>
        <w:tblBorders>
          <w:top w:val="none" w:sz="0" w:space="0" w:color="auto"/>
          <w:left w:val="none" w:sz="0" w:space="0" w:color="auto"/>
          <w:bottom w:val="dotted" w:sz="4" w:space="0" w:color="000000"/>
          <w:right w:val="none" w:sz="0" w:space="0" w:color="auto"/>
          <w:insideH w:val="dotted" w:sz="4" w:space="0" w:color="000000"/>
          <w:insideV w:val="none" w:sz="0" w:space="0" w:color="auto"/>
        </w:tblBorders>
        <w:tblLayout w:type="fixed"/>
        <w:tblLook w:val="04A0" w:firstRow="1" w:lastRow="0" w:firstColumn="1" w:lastColumn="0" w:noHBand="0" w:noVBand="1"/>
      </w:tblPr>
      <w:tblGrid>
        <w:gridCol w:w="9498"/>
      </w:tblGrid>
      <w:tr w:rsidR="000A333F" w:rsidTr="00037D09">
        <w:trPr>
          <w:trHeight w:val="454"/>
        </w:trPr>
        <w:tc>
          <w:tcPr>
            <w:tcW w:w="9498" w:type="dxa"/>
            <w:vAlign w:val="center"/>
          </w:tcPr>
          <w:p w:rsidR="000A333F" w:rsidRPr="00811040" w:rsidRDefault="000A333F" w:rsidP="00037D09">
            <w:pPr>
              <w:jc w:val="left"/>
            </w:pPr>
            <m:oMath>
              <m:r>
                <m:rPr>
                  <m:nor/>
                </m:rPr>
                <m:t>dB resultado del monitoreo ≤ dB establecidos en la normatividad vigente</m:t>
              </m:r>
            </m:oMath>
            <w:r>
              <w:t>.</w:t>
            </w:r>
          </w:p>
        </w:tc>
      </w:tr>
      <w:tr w:rsidR="000A333F" w:rsidTr="00037D09">
        <w:trPr>
          <w:trHeight w:val="567"/>
        </w:trPr>
        <w:tc>
          <w:tcPr>
            <w:tcW w:w="9498" w:type="dxa"/>
            <w:vAlign w:val="center"/>
          </w:tcPr>
          <w:p w:rsidR="000A333F" w:rsidRPr="007C6D0D" w:rsidRDefault="000A333F" w:rsidP="00037D09">
            <w:pPr>
              <w:jc w:val="left"/>
            </w:pPr>
            <m:oMathPara>
              <m:oMathParaPr>
                <m:jc m:val="left"/>
              </m:oMathParaPr>
              <m:oMath>
                <m:r>
                  <m:rPr>
                    <m:nor/>
                  </m:rPr>
                  <w:rPr>
                    <w:b/>
                    <w:iCs/>
                  </w:rPr>
                  <m:t>% Solución de incidentes por ruido</m:t>
                </m:r>
                <m:r>
                  <m:rPr>
                    <m:nor/>
                  </m:rPr>
                  <w:rPr>
                    <w:rFonts w:ascii="Cambria Math"/>
                    <w:b/>
                    <w:iCs/>
                  </w:rPr>
                  <m:t xml:space="preserve"> </m:t>
                </m:r>
                <m:r>
                  <m:rPr>
                    <m:nor/>
                  </m:rPr>
                  <w:rPr>
                    <w:b/>
                    <w:iCs/>
                  </w:rPr>
                  <m:t>=</m:t>
                </m:r>
                <m:f>
                  <m:fPr>
                    <m:ctrlPr>
                      <w:rPr>
                        <w:rFonts w:ascii="Cambria Math" w:hAnsi="Cambria Math"/>
                        <w:i/>
                        <w:iCs/>
                      </w:rPr>
                    </m:ctrlPr>
                  </m:fPr>
                  <m:num>
                    <m:r>
                      <m:rPr>
                        <m:nor/>
                      </m:rPr>
                      <m:t>Incidentes resueltos relacionados con ruido</m:t>
                    </m:r>
                  </m:num>
                  <m:den>
                    <m:r>
                      <m:rPr>
                        <m:nor/>
                      </m:rPr>
                      <m:t>Incidentes reportados relacionados con ruido</m:t>
                    </m:r>
                  </m:den>
                </m:f>
                <m:r>
                  <m:rPr>
                    <m:nor/>
                  </m:rPr>
                  <m:t> x 100</m:t>
                </m:r>
              </m:oMath>
            </m:oMathPara>
          </w:p>
          <w:p w:rsidR="000A333F" w:rsidRPr="007C6D0D" w:rsidRDefault="000A333F" w:rsidP="00037D09">
            <w:pPr>
              <w:jc w:val="left"/>
            </w:pPr>
          </w:p>
          <w:p w:rsidR="000A333F" w:rsidRPr="007C6D0D" w:rsidRDefault="000A333F" w:rsidP="00037D09">
            <w:pPr>
              <w:jc w:val="left"/>
            </w:pPr>
            <m:oMathPara>
              <m:oMathParaPr>
                <m:jc m:val="left"/>
              </m:oMathParaPr>
              <m:oMath>
                <m:r>
                  <m:rPr>
                    <m:nor/>
                  </m:rPr>
                  <w:rPr>
                    <w:b/>
                    <w:iCs/>
                  </w:rPr>
                  <m:t>% Solución de incidentes por ruido =</m:t>
                </m:r>
                <m:f>
                  <m:fPr>
                    <m:ctrlPr>
                      <w:rPr>
                        <w:rFonts w:ascii="Cambria Math" w:hAnsi="Cambria Math"/>
                        <w:i/>
                        <w:iCs/>
                      </w:rPr>
                    </m:ctrlPr>
                  </m:fPr>
                  <m:num>
                    <m:r>
                      <m:rPr>
                        <m:nor/>
                      </m:rPr>
                      <m:t>0</m:t>
                    </m:r>
                  </m:num>
                  <m:den>
                    <m:r>
                      <w:rPr>
                        <w:rFonts w:ascii="Cambria Math" w:hAnsi="Cambria Math"/>
                      </w:rPr>
                      <m:t>0</m:t>
                    </m:r>
                  </m:den>
                </m:f>
                <m:r>
                  <m:rPr>
                    <m:nor/>
                  </m:rPr>
                  <m:t> x 100</m:t>
                </m:r>
              </m:oMath>
            </m:oMathPara>
          </w:p>
          <w:p w:rsidR="000A333F" w:rsidRPr="007C6D0D" w:rsidRDefault="000A333F" w:rsidP="00037D09">
            <w:pPr>
              <w:jc w:val="left"/>
            </w:pPr>
          </w:p>
          <w:p w:rsidR="000A333F" w:rsidRPr="007C6D0D" w:rsidRDefault="000A333F" w:rsidP="00037D09">
            <w:pPr>
              <w:jc w:val="left"/>
              <w:rPr>
                <w:b/>
                <w:iCs/>
              </w:rPr>
            </w:pPr>
            <m:oMathPara>
              <m:oMathParaPr>
                <m:jc m:val="left"/>
              </m:oMathParaPr>
              <m:oMath>
                <m:r>
                  <m:rPr>
                    <m:nor/>
                  </m:rPr>
                  <w:rPr>
                    <w:b/>
                    <w:iCs/>
                  </w:rPr>
                  <m:t>% Solución de incidentes por ruido</m:t>
                </m:r>
                <m:r>
                  <m:rPr>
                    <m:nor/>
                  </m:rPr>
                  <w:rPr>
                    <w:rFonts w:ascii="Cambria Math"/>
                    <w:b/>
                    <w:iCs/>
                  </w:rPr>
                  <m:t xml:space="preserve"> </m:t>
                </m:r>
                <m:r>
                  <m:rPr>
                    <m:nor/>
                  </m:rPr>
                  <w:rPr>
                    <w:b/>
                    <w:iCs/>
                  </w:rPr>
                  <m:t xml:space="preserve">= </m:t>
                </m:r>
                <m:r>
                  <m:rPr>
                    <m:nor/>
                  </m:rPr>
                  <w:rPr>
                    <w:b/>
                    <w:i/>
                    <w:iCs/>
                  </w:rPr>
                  <m:t>No aplica</m:t>
                </m:r>
              </m:oMath>
            </m:oMathPara>
          </w:p>
          <w:p w:rsidR="000A333F" w:rsidRPr="007C6D0D" w:rsidRDefault="000A333F" w:rsidP="00037D09">
            <w:pPr>
              <w:jc w:val="left"/>
            </w:pPr>
          </w:p>
          <w:p w:rsidR="000A333F" w:rsidRPr="00C9624C" w:rsidRDefault="000A333F" w:rsidP="00037D09">
            <w:pPr>
              <w:pStyle w:val="Encabezado"/>
              <w:jc w:val="left"/>
            </w:pPr>
            <w:r w:rsidRPr="00C9624C">
              <w:t>No aplica para el periodo, dado que no se presentaron incidentes por ruido.</w:t>
            </w:r>
          </w:p>
        </w:tc>
      </w:tr>
      <w:tr w:rsidR="000A333F" w:rsidTr="00037D09">
        <w:trPr>
          <w:trHeight w:val="2324"/>
        </w:trPr>
        <w:tc>
          <w:tcPr>
            <w:tcW w:w="9498" w:type="dxa"/>
            <w:vAlign w:val="center"/>
          </w:tcPr>
          <w:p w:rsidR="000A333F" w:rsidRPr="007C6D0D" w:rsidRDefault="000A333F" w:rsidP="00037D09">
            <w:pPr>
              <w:jc w:val="left"/>
            </w:pPr>
            <m:oMathPara>
              <m:oMathParaPr>
                <m:jc m:val="left"/>
              </m:oMathParaPr>
              <m:oMath>
                <m:r>
                  <m:rPr>
                    <m:nor/>
                  </m:rPr>
                  <w:rPr>
                    <w:b/>
                    <w:iCs/>
                  </w:rPr>
                  <m:t>% Solución incidentes CA</m:t>
                </m:r>
                <m:r>
                  <m:rPr>
                    <m:nor/>
                  </m:rPr>
                  <w:rPr>
                    <w:rFonts w:ascii="Cambria Math"/>
                    <w:b/>
                    <w:iCs/>
                  </w:rPr>
                  <m:t xml:space="preserve"> </m:t>
                </m:r>
                <m:r>
                  <m:rPr>
                    <m:nor/>
                  </m:rPr>
                  <w:rPr>
                    <w:b/>
                    <w:iCs/>
                  </w:rPr>
                  <m:t>=</m:t>
                </m:r>
                <m:f>
                  <m:fPr>
                    <m:ctrlPr>
                      <w:rPr>
                        <w:rFonts w:ascii="Cambria Math" w:hAnsi="Cambria Math"/>
                        <w:i/>
                        <w:iCs/>
                      </w:rPr>
                    </m:ctrlPr>
                  </m:fPr>
                  <m:num>
                    <m:r>
                      <m:rPr>
                        <m:nor/>
                      </m:rPr>
                      <m:t>Incidentes resueltos relacionados con PQR en calidad del aire </m:t>
                    </m:r>
                  </m:num>
                  <m:den>
                    <m:r>
                      <m:rPr>
                        <m:nor/>
                      </m:rPr>
                      <m:t>Incidentes reportados en PQR y relacionados con calidad del aire</m:t>
                    </m:r>
                  </m:den>
                </m:f>
                <m:r>
                  <m:rPr>
                    <m:nor/>
                  </m:rPr>
                  <m:t> x 100</m:t>
                </m:r>
              </m:oMath>
            </m:oMathPara>
          </w:p>
          <w:p w:rsidR="000A333F" w:rsidRPr="007C6D0D" w:rsidRDefault="000A333F" w:rsidP="00037D09"/>
          <w:p w:rsidR="000A333F" w:rsidRPr="00DC2CDA" w:rsidRDefault="000A333F" w:rsidP="00037D09">
            <w:pPr>
              <w:jc w:val="left"/>
            </w:pPr>
            <m:oMathPara>
              <m:oMathParaPr>
                <m:jc m:val="left"/>
              </m:oMathParaPr>
              <m:oMath>
                <m:r>
                  <m:rPr>
                    <m:nor/>
                  </m:rPr>
                  <w:rPr>
                    <w:b/>
                    <w:iCs/>
                  </w:rPr>
                  <m:t>% Solución incidentes CA =</m:t>
                </m:r>
                <m:f>
                  <m:fPr>
                    <m:ctrlPr>
                      <w:rPr>
                        <w:rFonts w:ascii="Cambria Math" w:hAnsi="Cambria Math"/>
                        <w:i/>
                        <w:iCs/>
                      </w:rPr>
                    </m:ctrlPr>
                  </m:fPr>
                  <m:num>
                    <m:r>
                      <m:rPr>
                        <m:nor/>
                      </m:rPr>
                      <m:t>0 </m:t>
                    </m:r>
                  </m:num>
                  <m:den>
                    <m:r>
                      <m:rPr>
                        <m:nor/>
                      </m:rPr>
                      <w:rPr>
                        <w:iCs/>
                      </w:rPr>
                      <m:t>0</m:t>
                    </m:r>
                  </m:den>
                </m:f>
                <m:r>
                  <m:rPr>
                    <m:nor/>
                  </m:rPr>
                  <m:t> x 100</m:t>
                </m:r>
                <m:r>
                  <m:rPr>
                    <m:nor/>
                  </m:rPr>
                  <w:rPr>
                    <w:iCs/>
                  </w:rPr>
                  <m:t xml:space="preserve">= </m:t>
                </m:r>
                <m:r>
                  <m:rPr>
                    <m:nor/>
                  </m:rPr>
                  <w:rPr>
                    <w:b/>
                    <w:i/>
                    <w:iCs/>
                  </w:rPr>
                  <m:t>No aplica</m:t>
                </m:r>
              </m:oMath>
            </m:oMathPara>
          </w:p>
          <w:p w:rsidR="000A333F" w:rsidRPr="00C936B2" w:rsidRDefault="000A333F" w:rsidP="00037D09">
            <w:pPr>
              <w:pStyle w:val="Documento1"/>
              <w:keepNext w:val="0"/>
              <w:keepLines w:val="0"/>
              <w:tabs>
                <w:tab w:val="clear" w:pos="-720"/>
              </w:tabs>
              <w:suppressAutoHyphens w:val="0"/>
              <w:overflowPunct w:val="0"/>
              <w:autoSpaceDE w:val="0"/>
              <w:autoSpaceDN w:val="0"/>
              <w:adjustRightInd w:val="0"/>
              <w:textAlignment w:val="baseline"/>
              <w:rPr>
                <w:rFonts w:ascii="Arial Narrow" w:hAnsi="Arial Narrow"/>
                <w:lang w:val="es-CO"/>
              </w:rPr>
            </w:pPr>
          </w:p>
          <w:p w:rsidR="000A333F" w:rsidRPr="00C9624C" w:rsidRDefault="000A333F" w:rsidP="00037D09">
            <w:pPr>
              <w:pStyle w:val="Encabezado"/>
              <w:jc w:val="left"/>
            </w:pPr>
            <w:r w:rsidRPr="00C9624C">
              <w:t>N</w:t>
            </w:r>
            <w:r>
              <w:t>o</w:t>
            </w:r>
            <w:r w:rsidRPr="00C9624C">
              <w:t xml:space="preserve"> se presentaron quejas por afectación a la calidad del aire.</w:t>
            </w:r>
          </w:p>
        </w:tc>
      </w:tr>
    </w:tbl>
    <w:p w:rsidR="000A333F" w:rsidRDefault="000A333F" w:rsidP="000A333F"/>
    <w:p w:rsidR="000A333F" w:rsidRDefault="000A333F" w:rsidP="004B649A">
      <w:pPr>
        <w:pStyle w:val="Ttulo1"/>
        <w:numPr>
          <w:ilvl w:val="2"/>
          <w:numId w:val="64"/>
        </w:numPr>
      </w:pPr>
      <w:bookmarkStart w:id="549" w:name="_Toc502826096"/>
      <w:bookmarkStart w:id="550" w:name="_Ref516148789"/>
      <w:bookmarkStart w:id="551" w:name="_Ref521667420"/>
      <w:bookmarkStart w:id="552" w:name="_Ref521667434"/>
      <w:bookmarkStart w:id="553" w:name="_Ref521667518"/>
      <w:bookmarkStart w:id="554" w:name="_Ref521667522"/>
      <w:bookmarkStart w:id="555" w:name="_Ref521682930"/>
      <w:bookmarkStart w:id="556" w:name="_Toc535416488"/>
      <w:bookmarkStart w:id="557" w:name="_Toc2608287"/>
      <w:r w:rsidRPr="00710F98">
        <w:t>Programa D10: Manejo de Redes de Servicios Públicos</w:t>
      </w:r>
      <w:bookmarkEnd w:id="549"/>
      <w:bookmarkEnd w:id="550"/>
      <w:bookmarkEnd w:id="551"/>
      <w:bookmarkEnd w:id="552"/>
      <w:bookmarkEnd w:id="553"/>
      <w:bookmarkEnd w:id="554"/>
      <w:bookmarkEnd w:id="555"/>
      <w:bookmarkEnd w:id="556"/>
      <w:bookmarkEnd w:id="557"/>
    </w:p>
    <w:p w:rsidR="004B649A" w:rsidRDefault="004B649A" w:rsidP="004B649A"/>
    <w:p w:rsidR="000A333F" w:rsidRPr="004B649A" w:rsidRDefault="000A333F" w:rsidP="004B649A">
      <w:pPr>
        <w:rPr>
          <w:rFonts w:cs="Arial"/>
        </w:rPr>
      </w:pPr>
      <w:r w:rsidRPr="004B649A">
        <w:rPr>
          <w:rFonts w:cs="Arial"/>
        </w:rPr>
        <w:t xml:space="preserve">Durante 2018 se 6 presentaron afecciones a servicios públicos a causa de las actividades constructivas, en la </w:t>
      </w:r>
      <w:r w:rsidRPr="004B649A">
        <w:rPr>
          <w:rFonts w:cs="Arial"/>
        </w:rPr>
        <w:fldChar w:fldCharType="begin"/>
      </w:r>
      <w:r w:rsidRPr="004B649A">
        <w:rPr>
          <w:rFonts w:cs="Arial"/>
        </w:rPr>
        <w:instrText xml:space="preserve"> REF _Ref535230571 \h </w:instrText>
      </w:r>
      <w:r w:rsidR="004B649A">
        <w:rPr>
          <w:rFonts w:cs="Arial"/>
        </w:rPr>
        <w:instrText xml:space="preserve"> \* MERGEFORMAT </w:instrText>
      </w:r>
      <w:r w:rsidRPr="004B649A">
        <w:rPr>
          <w:rFonts w:cs="Arial"/>
        </w:rPr>
      </w:r>
      <w:r w:rsidRPr="004B649A">
        <w:rPr>
          <w:rFonts w:cs="Arial"/>
        </w:rPr>
        <w:fldChar w:fldCharType="separate"/>
      </w:r>
      <w:r w:rsidR="00343591" w:rsidRPr="00343591">
        <w:rPr>
          <w:rStyle w:val="nfasissutil"/>
          <w:rFonts w:ascii="Arial" w:hAnsi="Arial"/>
        </w:rPr>
        <w:t>Tabla 98.Registro</w:t>
      </w:r>
      <w:r w:rsidR="00343591" w:rsidRPr="00343591">
        <w:rPr>
          <w:rStyle w:val="nfasissutil"/>
          <w:rFonts w:ascii="Arial" w:hAnsi="Arial" w:cs="Arial"/>
        </w:rPr>
        <w:t xml:space="preserve"> mensual de daños a redes de servicios públicos</w:t>
      </w:r>
      <w:r w:rsidRPr="004B649A">
        <w:rPr>
          <w:rFonts w:cs="Arial"/>
        </w:rPr>
        <w:fldChar w:fldCharType="end"/>
      </w:r>
      <w:r w:rsidRPr="004B649A">
        <w:rPr>
          <w:rFonts w:cs="Arial"/>
        </w:rPr>
        <w:t>, se registran los eventos ocasionados.</w:t>
      </w:r>
    </w:p>
    <w:p w:rsidR="000A333F" w:rsidRPr="00415FA3" w:rsidRDefault="00415FA3" w:rsidP="00415FA3">
      <w:pPr>
        <w:pStyle w:val="Descripcin"/>
        <w:rPr>
          <w:rStyle w:val="nfasissutil"/>
          <w:rFonts w:ascii="Arial" w:hAnsi="Arial" w:cs="Arial"/>
          <w:b w:val="0"/>
          <w:color w:val="auto"/>
          <w:szCs w:val="24"/>
        </w:rPr>
      </w:pPr>
      <w:bookmarkStart w:id="558" w:name="_Ref535230571"/>
      <w:bookmarkStart w:id="559" w:name="_Toc535416522"/>
      <w:bookmarkStart w:id="560" w:name="_Toc2608391"/>
      <w:r w:rsidRPr="00415FA3">
        <w:rPr>
          <w:rFonts w:cs="Arial"/>
          <w:b w:val="0"/>
          <w:color w:val="auto"/>
          <w:sz w:val="24"/>
          <w:szCs w:val="24"/>
        </w:rPr>
        <w:t xml:space="preserve">Tabla </w:t>
      </w:r>
      <w:r w:rsidRPr="00415FA3">
        <w:rPr>
          <w:rFonts w:cs="Arial"/>
          <w:b w:val="0"/>
          <w:color w:val="auto"/>
          <w:sz w:val="24"/>
          <w:szCs w:val="24"/>
        </w:rPr>
        <w:fldChar w:fldCharType="begin"/>
      </w:r>
      <w:r w:rsidRPr="00415FA3">
        <w:rPr>
          <w:rFonts w:cs="Arial"/>
          <w:b w:val="0"/>
          <w:color w:val="auto"/>
          <w:sz w:val="24"/>
          <w:szCs w:val="24"/>
        </w:rPr>
        <w:instrText xml:space="preserve"> SEQ Tabla \* ARABIC </w:instrText>
      </w:r>
      <w:r w:rsidRPr="00415FA3">
        <w:rPr>
          <w:rFonts w:cs="Arial"/>
          <w:b w:val="0"/>
          <w:color w:val="auto"/>
          <w:sz w:val="24"/>
          <w:szCs w:val="24"/>
        </w:rPr>
        <w:fldChar w:fldCharType="separate"/>
      </w:r>
      <w:r w:rsidR="00343591">
        <w:rPr>
          <w:rFonts w:cs="Arial"/>
          <w:b w:val="0"/>
          <w:noProof/>
          <w:color w:val="auto"/>
          <w:sz w:val="24"/>
          <w:szCs w:val="24"/>
        </w:rPr>
        <w:t>98</w:t>
      </w:r>
      <w:r w:rsidRPr="00415FA3">
        <w:rPr>
          <w:rFonts w:cs="Arial"/>
          <w:b w:val="0"/>
          <w:color w:val="auto"/>
          <w:sz w:val="24"/>
          <w:szCs w:val="24"/>
        </w:rPr>
        <w:fldChar w:fldCharType="end"/>
      </w:r>
      <w:r>
        <w:rPr>
          <w:rFonts w:cs="Arial"/>
          <w:b w:val="0"/>
          <w:color w:val="auto"/>
          <w:sz w:val="24"/>
          <w:szCs w:val="24"/>
        </w:rPr>
        <w:t>.</w:t>
      </w:r>
      <w:r w:rsidR="000A333F" w:rsidRPr="00415FA3">
        <w:rPr>
          <w:rStyle w:val="nfasissutil"/>
          <w:rFonts w:ascii="Arial" w:hAnsi="Arial" w:cs="Arial"/>
          <w:b w:val="0"/>
          <w:i w:val="0"/>
          <w:color w:val="auto"/>
          <w:szCs w:val="24"/>
        </w:rPr>
        <w:t>Registro mensual de daños a redes de servicios públicos</w:t>
      </w:r>
      <w:bookmarkEnd w:id="558"/>
      <w:bookmarkEnd w:id="559"/>
      <w:bookmarkEnd w:id="560"/>
    </w:p>
    <w:tbl>
      <w:tblPr>
        <w:tblStyle w:val="Tabladecuadrcula1clara1"/>
        <w:tblW w:w="9493" w:type="dxa"/>
        <w:tblLook w:val="04E0" w:firstRow="1" w:lastRow="1" w:firstColumn="1" w:lastColumn="0" w:noHBand="0" w:noVBand="1"/>
      </w:tblPr>
      <w:tblGrid>
        <w:gridCol w:w="683"/>
        <w:gridCol w:w="816"/>
        <w:gridCol w:w="670"/>
        <w:gridCol w:w="1457"/>
        <w:gridCol w:w="1351"/>
        <w:gridCol w:w="790"/>
        <w:gridCol w:w="3863"/>
      </w:tblGrid>
      <w:tr w:rsidR="000A333F" w:rsidRPr="00407C11" w:rsidTr="00037D09">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407C11" w:rsidRDefault="000A333F" w:rsidP="00037D09">
            <w:pPr>
              <w:jc w:val="center"/>
              <w:rPr>
                <w:rFonts w:cs="Arial"/>
                <w:szCs w:val="22"/>
                <w:lang w:eastAsia="es-CO"/>
              </w:rPr>
            </w:pPr>
            <w:r w:rsidRPr="00407C11">
              <w:rPr>
                <w:rFonts w:cs="Arial"/>
                <w:szCs w:val="22"/>
                <w:lang w:eastAsia="es-CO"/>
              </w:rPr>
              <w:t>Mes</w:t>
            </w:r>
          </w:p>
        </w:tc>
        <w:tc>
          <w:tcPr>
            <w:tcW w:w="768" w:type="dxa"/>
            <w:noWrap/>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Agua</w:t>
            </w:r>
          </w:p>
        </w:tc>
        <w:tc>
          <w:tcPr>
            <w:tcW w:w="658" w:type="dxa"/>
            <w:noWrap/>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Gas</w:t>
            </w:r>
          </w:p>
        </w:tc>
        <w:tc>
          <w:tcPr>
            <w:tcW w:w="1354" w:type="dxa"/>
            <w:noWrap/>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Telemática</w:t>
            </w:r>
          </w:p>
        </w:tc>
        <w:tc>
          <w:tcPr>
            <w:tcW w:w="1256" w:type="dxa"/>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Eléctricas</w:t>
            </w:r>
          </w:p>
        </w:tc>
        <w:tc>
          <w:tcPr>
            <w:tcW w:w="748" w:type="dxa"/>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Total</w:t>
            </w:r>
          </w:p>
        </w:tc>
        <w:tc>
          <w:tcPr>
            <w:tcW w:w="3863" w:type="dxa"/>
            <w:hideMark/>
          </w:tcPr>
          <w:p w:rsidR="000A333F" w:rsidRPr="00407C11"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eastAsia="es-CO"/>
              </w:rPr>
              <w:t>Descripción</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ene-18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feb-18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mar-18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abr-18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may-18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lastRenderedPageBreak/>
              <w:t>jun-18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jul-18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1</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1</w:t>
            </w:r>
          </w:p>
        </w:tc>
        <w:tc>
          <w:tcPr>
            <w:tcW w:w="3863" w:type="dxa"/>
            <w:vAlign w:val="center"/>
            <w:hideMark/>
          </w:tcPr>
          <w:p w:rsidR="000A333F" w:rsidRPr="00407C11" w:rsidRDefault="000A333F" w:rsidP="00037D09">
            <w:pP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Daño a la red de teléfono, ubicada en la calle 25 con diagonal 65, zona blanda, costado norte</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ago-18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sep-18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trHeight w:val="765"/>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oct-18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1</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0</w:t>
            </w:r>
          </w:p>
        </w:tc>
        <w:tc>
          <w:tcPr>
            <w:tcW w:w="1256"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val="es-ES" w:eastAsia="es-CO"/>
              </w:rPr>
              <w:t>1</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val="es-ES" w:eastAsia="es-CO"/>
              </w:rPr>
              <w:t>2</w:t>
            </w:r>
          </w:p>
        </w:tc>
        <w:tc>
          <w:tcPr>
            <w:tcW w:w="3863" w:type="dxa"/>
            <w:vAlign w:val="center"/>
            <w:hideMark/>
          </w:tcPr>
          <w:p w:rsidR="000A333F" w:rsidRDefault="000A333F" w:rsidP="00B12F49">
            <w:pPr>
              <w:pStyle w:val="Prrafodelista"/>
              <w:numPr>
                <w:ilvl w:val="0"/>
                <w:numId w:val="52"/>
              </w:numPr>
              <w:ind w:left="158" w:hanging="142"/>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Daño de tuberí</w:t>
            </w:r>
            <w:r>
              <w:rPr>
                <w:rFonts w:cs="Arial"/>
                <w:sz w:val="20"/>
                <w:lang w:eastAsia="es-CO"/>
              </w:rPr>
              <w:t>a de gas por excavación manual.</w:t>
            </w:r>
          </w:p>
          <w:p w:rsidR="000A333F" w:rsidRPr="00407C11" w:rsidRDefault="000A333F" w:rsidP="00B12F49">
            <w:pPr>
              <w:pStyle w:val="Prrafodelista"/>
              <w:numPr>
                <w:ilvl w:val="0"/>
                <w:numId w:val="52"/>
              </w:numPr>
              <w:ind w:left="158" w:hanging="142"/>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Daño a cable de alumbrado público con retroexcavadora en actividades de excavación mecánica.</w:t>
            </w:r>
          </w:p>
        </w:tc>
      </w:tr>
      <w:tr w:rsidR="000A333F" w:rsidRPr="00407C11" w:rsidTr="00037D09">
        <w:trPr>
          <w:trHeight w:val="204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nov-18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eastAsia="es-CO"/>
              </w:rPr>
              <w:t>1</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eastAsia="es-CO"/>
              </w:rPr>
              <w:t>2</w:t>
            </w:r>
          </w:p>
        </w:tc>
        <w:tc>
          <w:tcPr>
            <w:tcW w:w="1256"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Cs w:val="22"/>
                <w:lang w:eastAsia="es-CO"/>
              </w:rPr>
            </w:pPr>
            <w:r w:rsidRPr="00407C11">
              <w:rPr>
                <w:rFonts w:cs="Arial"/>
                <w:szCs w:val="22"/>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3</w:t>
            </w:r>
          </w:p>
        </w:tc>
        <w:tc>
          <w:tcPr>
            <w:tcW w:w="3863" w:type="dxa"/>
            <w:vAlign w:val="center"/>
            <w:hideMark/>
          </w:tcPr>
          <w:p w:rsidR="000A333F" w:rsidRDefault="000A333F" w:rsidP="00B12F49">
            <w:pPr>
              <w:pStyle w:val="Prrafodelista"/>
              <w:numPr>
                <w:ilvl w:val="0"/>
                <w:numId w:val="52"/>
              </w:numPr>
              <w:ind w:left="158" w:hanging="142"/>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Daño en red de fibra óptica (tuberíade2") des</w:t>
            </w:r>
            <w:r>
              <w:rPr>
                <w:rFonts w:cs="Arial"/>
                <w:sz w:val="20"/>
                <w:lang w:eastAsia="es-CO"/>
              </w:rPr>
              <w:t xml:space="preserve"> s</w:t>
            </w:r>
            <w:r w:rsidRPr="00407C11">
              <w:rPr>
                <w:rFonts w:cs="Arial"/>
                <w:sz w:val="20"/>
                <w:lang w:eastAsia="es-CO"/>
              </w:rPr>
              <w:t>emaforización en la calle25 con carrera65, eje3, por acción de la retroexcavadora realizando el cajeo de la vía.</w:t>
            </w:r>
          </w:p>
          <w:p w:rsidR="000A333F" w:rsidRDefault="000A333F" w:rsidP="00B12F49">
            <w:pPr>
              <w:pStyle w:val="Prrafodelista"/>
              <w:numPr>
                <w:ilvl w:val="0"/>
                <w:numId w:val="52"/>
              </w:numPr>
              <w:ind w:left="158" w:hanging="142"/>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Daño en la tubería de gas de 2" en la calle 25 con diagonal 68, sector de la Alborada. Trabajadores de la empresa Claro realizaban una excavación manual y en la la</w:t>
            </w:r>
            <w:r>
              <w:rPr>
                <w:rFonts w:cs="Arial"/>
                <w:sz w:val="20"/>
                <w:lang w:eastAsia="es-CO"/>
              </w:rPr>
              <w:t>bor ocasionaron la fuga de gas.</w:t>
            </w:r>
          </w:p>
          <w:p w:rsidR="000A333F" w:rsidRPr="00407C11" w:rsidRDefault="000A333F" w:rsidP="00B12F49">
            <w:pPr>
              <w:pStyle w:val="Prrafodelista"/>
              <w:numPr>
                <w:ilvl w:val="0"/>
                <w:numId w:val="52"/>
              </w:numPr>
              <w:ind w:left="158" w:hanging="142"/>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Durante la excavación para instalación de la tubería de alcantarillado se presentó ruptura del ducto, sin afectación de las líneas telefónicas</w:t>
            </w:r>
          </w:p>
        </w:tc>
      </w:tr>
      <w:tr w:rsidR="000A333F" w:rsidRPr="00407C11" w:rsidTr="00037D09">
        <w:trPr>
          <w:trHeight w:val="33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dic-18</w:t>
            </w:r>
          </w:p>
        </w:tc>
        <w:tc>
          <w:tcPr>
            <w:tcW w:w="76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354"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1256"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748" w:type="dxa"/>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b/>
                <w:bCs/>
                <w:i/>
                <w:iCs/>
                <w:szCs w:val="22"/>
                <w:lang w:eastAsia="es-CO"/>
              </w:rPr>
            </w:pPr>
            <w:r w:rsidRPr="00407C11">
              <w:rPr>
                <w:rFonts w:cs="Arial"/>
                <w:b/>
                <w:bCs/>
                <w:i/>
                <w:iCs/>
                <w:szCs w:val="22"/>
                <w:lang w:eastAsia="es-CO"/>
              </w:rPr>
              <w:t>0</w:t>
            </w:r>
          </w:p>
        </w:tc>
        <w:tc>
          <w:tcPr>
            <w:tcW w:w="3863" w:type="dxa"/>
            <w:noWrap/>
            <w:vAlign w:val="center"/>
            <w:hideMark/>
          </w:tcPr>
          <w:p w:rsidR="000A333F" w:rsidRPr="00407C11"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r w:rsidR="000A333F" w:rsidRPr="00407C11" w:rsidTr="00037D09">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rsidR="000A333F" w:rsidRPr="00407C11" w:rsidRDefault="000A333F" w:rsidP="00037D09">
            <w:pPr>
              <w:jc w:val="right"/>
              <w:rPr>
                <w:rFonts w:cs="Arial"/>
                <w:sz w:val="18"/>
                <w:szCs w:val="18"/>
                <w:lang w:eastAsia="es-CO"/>
              </w:rPr>
            </w:pPr>
            <w:r w:rsidRPr="00407C11">
              <w:rPr>
                <w:rFonts w:cs="Arial"/>
                <w:sz w:val="18"/>
                <w:szCs w:val="18"/>
                <w:lang w:eastAsia="es-CO"/>
              </w:rPr>
              <w:t>Total</w:t>
            </w:r>
          </w:p>
        </w:tc>
        <w:tc>
          <w:tcPr>
            <w:tcW w:w="768"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0</w:t>
            </w:r>
          </w:p>
        </w:tc>
        <w:tc>
          <w:tcPr>
            <w:tcW w:w="658"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2</w:t>
            </w:r>
          </w:p>
        </w:tc>
        <w:tc>
          <w:tcPr>
            <w:tcW w:w="1354"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3</w:t>
            </w:r>
          </w:p>
        </w:tc>
        <w:tc>
          <w:tcPr>
            <w:tcW w:w="1256"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1</w:t>
            </w:r>
          </w:p>
        </w:tc>
        <w:tc>
          <w:tcPr>
            <w:tcW w:w="748"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6</w:t>
            </w:r>
          </w:p>
        </w:tc>
        <w:tc>
          <w:tcPr>
            <w:tcW w:w="3863" w:type="dxa"/>
            <w:noWrap/>
            <w:vAlign w:val="center"/>
            <w:hideMark/>
          </w:tcPr>
          <w:p w:rsidR="000A333F" w:rsidRPr="00407C11"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407C11">
              <w:rPr>
                <w:rFonts w:cs="Arial"/>
                <w:sz w:val="20"/>
                <w:lang w:eastAsia="es-CO"/>
              </w:rPr>
              <w:t> </w:t>
            </w:r>
          </w:p>
        </w:tc>
      </w:tr>
    </w:tbl>
    <w:p w:rsidR="000A333F" w:rsidRDefault="000A333F" w:rsidP="000A333F">
      <w:pPr>
        <w:rPr>
          <w:lang w:eastAsia="es-CO" w:bidi="hi-IN"/>
        </w:rPr>
      </w:pPr>
    </w:p>
    <w:p w:rsidR="000A333F" w:rsidRDefault="000A333F" w:rsidP="004B649A">
      <w:r w:rsidRPr="004B649A">
        <w:rPr>
          <w:b/>
        </w:rPr>
        <w:t>Indicadores</w:t>
      </w: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6"/>
      </w:tblGrid>
      <w:tr w:rsidR="000A333F" w:rsidTr="00037D09">
        <w:trPr>
          <w:trHeight w:val="1361"/>
        </w:trPr>
        <w:tc>
          <w:tcPr>
            <w:tcW w:w="9493" w:type="dxa"/>
          </w:tcPr>
          <w:p w:rsidR="000A333F" w:rsidRPr="007C6D0D" w:rsidRDefault="000A333F" w:rsidP="00037D09">
            <w:pPr>
              <w:jc w:val="left"/>
              <w:rPr>
                <w:iCs/>
              </w:rPr>
            </w:pPr>
            <m:oMathPara>
              <m:oMathParaPr>
                <m:jc m:val="left"/>
              </m:oMathParaPr>
              <m:oMath>
                <m:r>
                  <m:rPr>
                    <m:nor/>
                  </m:rPr>
                  <w:rPr>
                    <w:b/>
                    <w:iCs/>
                  </w:rPr>
                  <m:t>Reporte de daños</m:t>
                </m:r>
                <m:r>
                  <m:rPr>
                    <m:nor/>
                  </m:rPr>
                  <w:rPr>
                    <w:rFonts w:ascii="Cambria Math"/>
                    <w:b/>
                    <w:iCs/>
                  </w:rPr>
                  <m:t xml:space="preserve"> </m:t>
                </m:r>
                <m:r>
                  <m:rPr>
                    <m:nor/>
                  </m:rPr>
                  <w:rPr>
                    <w:b/>
                    <w:iCs/>
                  </w:rPr>
                  <m:t>=</m:t>
                </m:r>
                <m:f>
                  <m:fPr>
                    <m:ctrlPr>
                      <w:rPr>
                        <w:rFonts w:ascii="Cambria Math" w:hAnsi="Cambria Math"/>
                        <w:i/>
                        <w:iCs/>
                      </w:rPr>
                    </m:ctrlPr>
                  </m:fPr>
                  <m:num>
                    <m:r>
                      <m:rPr>
                        <m:nor/>
                      </m:rPr>
                      <m:t>Daños en redes de servicios públicos </m:t>
                    </m:r>
                  </m:num>
                  <m:den>
                    <m:r>
                      <m:rPr>
                        <m:nor/>
                      </m:rPr>
                      <m:t>año </m:t>
                    </m:r>
                  </m:den>
                </m:f>
              </m:oMath>
            </m:oMathPara>
          </w:p>
          <w:p w:rsidR="000A333F" w:rsidRPr="007C6D0D" w:rsidRDefault="000A333F" w:rsidP="00037D09">
            <w:pPr>
              <w:jc w:val="left"/>
            </w:pPr>
            <m:oMathPara>
              <m:oMathParaPr>
                <m:jc m:val="left"/>
              </m:oMathParaPr>
              <m:oMath>
                <m:r>
                  <m:rPr>
                    <m:nor/>
                  </m:rPr>
                  <w:rPr>
                    <w:b/>
                    <w:iCs/>
                  </w:rPr>
                  <m:t>Reporte de daños =</m:t>
                </m:r>
                <m:f>
                  <m:fPr>
                    <m:ctrlPr>
                      <w:rPr>
                        <w:rFonts w:ascii="Cambria Math" w:hAnsi="Cambria Math"/>
                        <w:i/>
                        <w:iCs/>
                      </w:rPr>
                    </m:ctrlPr>
                  </m:fPr>
                  <m:num>
                    <m:r>
                      <m:rPr>
                        <m:nor/>
                      </m:rPr>
                      <m:t>6 </m:t>
                    </m:r>
                  </m:num>
                  <m:den>
                    <m:r>
                      <m:rPr>
                        <m:nor/>
                      </m:rPr>
                      <m:t>año </m:t>
                    </m:r>
                  </m:den>
                </m:f>
                <m:r>
                  <w:rPr>
                    <w:rFonts w:ascii="Cambria Math" w:hAnsi="Cambria Math"/>
                  </w:rPr>
                  <m:t>=</m:t>
                </m:r>
                <m:r>
                  <m:rPr>
                    <m:nor/>
                  </m:rPr>
                  <m:t>6</m:t>
                </m:r>
              </m:oMath>
            </m:oMathPara>
          </w:p>
        </w:tc>
      </w:tr>
      <w:tr w:rsidR="000A333F" w:rsidTr="00037D09">
        <w:trPr>
          <w:trHeight w:val="1361"/>
        </w:trPr>
        <w:tc>
          <w:tcPr>
            <w:tcW w:w="9493" w:type="dxa"/>
          </w:tcPr>
          <w:p w:rsidR="000A333F" w:rsidRPr="007C6D0D" w:rsidRDefault="000A333F" w:rsidP="00037D09">
            <w:pPr>
              <w:jc w:val="left"/>
              <w:rPr>
                <w:iCs/>
              </w:rPr>
            </w:pPr>
            <m:oMathPara>
              <m:oMathParaPr>
                <m:jc m:val="left"/>
              </m:oMathParaPr>
              <m:oMath>
                <m:r>
                  <m:rPr>
                    <m:nor/>
                  </m:rPr>
                  <w:rPr>
                    <w:b/>
                    <w:iCs/>
                  </w:rPr>
                  <m:t>%Atención de daños a servicios públicos</m:t>
                </m:r>
                <m:r>
                  <m:rPr>
                    <m:nor/>
                  </m:rPr>
                  <w:rPr>
                    <w:rFonts w:ascii="Cambria Math"/>
                    <w:b/>
                    <w:iCs/>
                  </w:rPr>
                  <m:t xml:space="preserve"> </m:t>
                </m:r>
                <m:r>
                  <m:rPr>
                    <m:nor/>
                  </m:rPr>
                  <w:rPr>
                    <w:b/>
                    <w:iCs/>
                  </w:rPr>
                  <m:t>=</m:t>
                </m:r>
                <m:f>
                  <m:fPr>
                    <m:ctrlPr>
                      <w:rPr>
                        <w:rFonts w:ascii="Cambria Math" w:hAnsi="Cambria Math"/>
                        <w:i/>
                        <w:iCs/>
                      </w:rPr>
                    </m:ctrlPr>
                  </m:fPr>
                  <m:num>
                    <m:r>
                      <m:rPr>
                        <m:nor/>
                      </m:rPr>
                      <w:rPr>
                        <w:rFonts w:ascii="Cambria Math"/>
                        <w:iCs/>
                      </w:rPr>
                      <m:t>N</m:t>
                    </m:r>
                    <m:r>
                      <m:rPr>
                        <m:nor/>
                      </m:rPr>
                      <w:rPr>
                        <w:rFonts w:ascii="Cambria Math"/>
                        <w:iCs/>
                      </w:rPr>
                      <m:t>°</m:t>
                    </m:r>
                    <m:r>
                      <m:rPr>
                        <m:nor/>
                      </m:rPr>
                      <w:rPr>
                        <w:iCs/>
                      </w:rPr>
                      <m:t> Daños a servicios públicos atendidos </m:t>
                    </m:r>
                  </m:num>
                  <m:den>
                    <m:r>
                      <m:rPr>
                        <m:nor/>
                      </m:rPr>
                      <w:rPr>
                        <w:rFonts w:ascii="Cambria Math"/>
                        <w:iCs/>
                      </w:rPr>
                      <m:t>N</m:t>
                    </m:r>
                    <m:r>
                      <m:rPr>
                        <m:nor/>
                      </m:rPr>
                      <w:rPr>
                        <w:rFonts w:ascii="Cambria Math"/>
                        <w:iCs/>
                      </w:rPr>
                      <m:t>°</m:t>
                    </m:r>
                    <m:r>
                      <m:rPr>
                        <m:nor/>
                      </m:rPr>
                      <w:rPr>
                        <w:iCs/>
                      </w:rPr>
                      <m:t> De daños servicios públicos reportados </m:t>
                    </m:r>
                  </m:den>
                </m:f>
                <m:r>
                  <m:rPr>
                    <m:nor/>
                  </m:rPr>
                  <w:rPr>
                    <w:iCs/>
                  </w:rPr>
                  <m:t> x 100</m:t>
                </m:r>
              </m:oMath>
            </m:oMathPara>
          </w:p>
          <w:p w:rsidR="000A333F" w:rsidRPr="007C6D0D" w:rsidRDefault="000A333F" w:rsidP="00037D09">
            <w:pPr>
              <w:jc w:val="left"/>
              <w:rPr>
                <w:iCs/>
              </w:rPr>
            </w:pPr>
          </w:p>
          <w:p w:rsidR="000A333F" w:rsidRPr="007C6D0D" w:rsidRDefault="000A333F" w:rsidP="00037D09">
            <w:pPr>
              <w:jc w:val="left"/>
            </w:pPr>
            <m:oMathPara>
              <m:oMathParaPr>
                <m:jc m:val="left"/>
              </m:oMathParaPr>
              <m:oMath>
                <m:r>
                  <m:rPr>
                    <m:nor/>
                  </m:rPr>
                  <w:rPr>
                    <w:b/>
                    <w:iCs/>
                  </w:rPr>
                  <m:t>%Atención de daños a servicios públicos =</m:t>
                </m:r>
                <m:f>
                  <m:fPr>
                    <m:ctrlPr>
                      <w:rPr>
                        <w:rFonts w:ascii="Cambria Math" w:hAnsi="Cambria Math"/>
                        <w:i/>
                        <w:iCs/>
                      </w:rPr>
                    </m:ctrlPr>
                  </m:fPr>
                  <m:num>
                    <m:r>
                      <m:rPr>
                        <m:nor/>
                      </m:rPr>
                      <w:rPr>
                        <w:iCs/>
                      </w:rPr>
                      <m:t>6 </m:t>
                    </m:r>
                  </m:num>
                  <m:den>
                    <m:r>
                      <m:rPr>
                        <m:nor/>
                      </m:rPr>
                      <w:rPr>
                        <w:iCs/>
                      </w:rPr>
                      <m:t>6 </m:t>
                    </m:r>
                  </m:den>
                </m:f>
                <m:r>
                  <m:rPr>
                    <m:nor/>
                  </m:rPr>
                  <w:rPr>
                    <w:iCs/>
                  </w:rPr>
                  <m:t> x 100 = 100%</m:t>
                </m:r>
              </m:oMath>
            </m:oMathPara>
          </w:p>
        </w:tc>
      </w:tr>
    </w:tbl>
    <w:p w:rsidR="000A333F" w:rsidRDefault="000A333F" w:rsidP="000A333F"/>
    <w:p w:rsidR="000A333F" w:rsidRDefault="000A333F" w:rsidP="004B649A">
      <w:pPr>
        <w:pStyle w:val="Ttulo1"/>
        <w:numPr>
          <w:ilvl w:val="2"/>
          <w:numId w:val="64"/>
        </w:numPr>
      </w:pPr>
      <w:bookmarkStart w:id="561" w:name="_Toc535416489"/>
      <w:bookmarkStart w:id="562" w:name="_Toc2608288"/>
      <w:r>
        <w:t xml:space="preserve">Programa </w:t>
      </w:r>
      <w:r w:rsidRPr="001340CD">
        <w:t>D11</w:t>
      </w:r>
      <w:r w:rsidRPr="00710F98">
        <w:t xml:space="preserve">: </w:t>
      </w:r>
      <w:r w:rsidRPr="001340CD">
        <w:t>Manejo Patrimonio Arqueológico e Histórico</w:t>
      </w:r>
      <w:bookmarkEnd w:id="561"/>
      <w:bookmarkEnd w:id="562"/>
    </w:p>
    <w:p w:rsidR="004B649A" w:rsidRPr="004B649A" w:rsidRDefault="004B649A" w:rsidP="004B649A"/>
    <w:p w:rsidR="000A333F" w:rsidRDefault="000A333F" w:rsidP="004B649A">
      <w:r>
        <w:t>El proyecto cuenta con autorización de intervención arqueológica otorgado por medio del radicado ICANH 130 N° RAD.53885272. Se realizó trámite para prórroga de la autorización.</w:t>
      </w:r>
    </w:p>
    <w:p w:rsidR="000A333F" w:rsidRDefault="000A333F" w:rsidP="004B649A">
      <w:r>
        <w:t>Durante 2018 no se tuvo evidencia de hallazgos arqueológicos en ninguno de los frentes el proyecto.</w:t>
      </w:r>
    </w:p>
    <w:p w:rsidR="000A333F" w:rsidRPr="004B649A" w:rsidRDefault="000A333F" w:rsidP="004B649A">
      <w:pPr>
        <w:rPr>
          <w:b/>
        </w:rPr>
      </w:pPr>
      <w:r w:rsidRPr="004B649A">
        <w:rPr>
          <w:b/>
        </w:rPr>
        <w:t>Datos Programa D11</w:t>
      </w:r>
    </w:p>
    <w:tbl>
      <w:tblPr>
        <w:tblStyle w:val="Tabladecuadrcula1clara1"/>
        <w:tblW w:w="3600" w:type="dxa"/>
        <w:tblInd w:w="988" w:type="dxa"/>
        <w:tblLook w:val="04E0" w:firstRow="1" w:lastRow="1" w:firstColumn="1" w:lastColumn="0" w:noHBand="0" w:noVBand="1"/>
      </w:tblPr>
      <w:tblGrid>
        <w:gridCol w:w="918"/>
        <w:gridCol w:w="1243"/>
        <w:gridCol w:w="1439"/>
      </w:tblGrid>
      <w:tr w:rsidR="000A333F" w:rsidRPr="006F6FBE" w:rsidTr="00037D0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18" w:type="dxa"/>
            <w:hideMark/>
          </w:tcPr>
          <w:p w:rsidR="000A333F" w:rsidRPr="006F6FBE" w:rsidRDefault="000A333F" w:rsidP="00037D09">
            <w:pPr>
              <w:jc w:val="center"/>
              <w:rPr>
                <w:rFonts w:ascii="Arial Narrow" w:hAnsi="Arial Narrow" w:cs="Arial"/>
                <w:szCs w:val="22"/>
                <w:lang w:eastAsia="es-CO"/>
              </w:rPr>
            </w:pPr>
            <w:r w:rsidRPr="006F6FBE">
              <w:rPr>
                <w:rFonts w:ascii="Arial Narrow" w:hAnsi="Arial Narrow" w:cs="Arial"/>
                <w:szCs w:val="22"/>
                <w:lang w:eastAsia="es-CO"/>
              </w:rPr>
              <w:t>Mes</w:t>
            </w:r>
          </w:p>
        </w:tc>
        <w:tc>
          <w:tcPr>
            <w:tcW w:w="1243" w:type="dxa"/>
            <w:hideMark/>
          </w:tcPr>
          <w:p w:rsidR="000A333F" w:rsidRPr="006F6FBE"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Hallazgos</w:t>
            </w:r>
          </w:p>
        </w:tc>
        <w:tc>
          <w:tcPr>
            <w:tcW w:w="1439" w:type="dxa"/>
            <w:hideMark/>
          </w:tcPr>
          <w:p w:rsidR="000A333F" w:rsidRPr="006F6FBE"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Reportados</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ene-18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feb-18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mar-18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abr-18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may-18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jun-18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jul-18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ago-18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sep-18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oct-18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nov-18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dic-18</w:t>
            </w:r>
          </w:p>
        </w:tc>
        <w:tc>
          <w:tcPr>
            <w:tcW w:w="1243"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vAlign w:val="center"/>
            <w:hideMark/>
          </w:tcPr>
          <w:p w:rsidR="000A333F" w:rsidRPr="006F6FBE"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r w:rsidR="000A333F" w:rsidRPr="006F6FBE" w:rsidTr="00037D09">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 w:type="dxa"/>
            <w:vAlign w:val="center"/>
            <w:hideMark/>
          </w:tcPr>
          <w:p w:rsidR="000A333F" w:rsidRPr="006F6FBE" w:rsidRDefault="000A333F" w:rsidP="00037D09">
            <w:pPr>
              <w:jc w:val="right"/>
              <w:rPr>
                <w:rFonts w:ascii="Arial Narrow" w:hAnsi="Arial Narrow" w:cs="Arial"/>
                <w:szCs w:val="22"/>
                <w:lang w:eastAsia="es-CO"/>
              </w:rPr>
            </w:pPr>
            <w:r w:rsidRPr="006F6FBE">
              <w:rPr>
                <w:rFonts w:ascii="Arial Narrow" w:hAnsi="Arial Narrow" w:cs="Arial"/>
                <w:szCs w:val="22"/>
                <w:lang w:eastAsia="es-CO"/>
              </w:rPr>
              <w:t>Total</w:t>
            </w:r>
          </w:p>
        </w:tc>
        <w:tc>
          <w:tcPr>
            <w:tcW w:w="1243" w:type="dxa"/>
            <w:noWrap/>
            <w:vAlign w:val="center"/>
            <w:hideMark/>
          </w:tcPr>
          <w:p w:rsidR="000A333F" w:rsidRPr="006F6FBE"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c>
          <w:tcPr>
            <w:tcW w:w="1439" w:type="dxa"/>
            <w:noWrap/>
            <w:vAlign w:val="center"/>
            <w:hideMark/>
          </w:tcPr>
          <w:p w:rsidR="000A333F" w:rsidRPr="006F6FBE"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szCs w:val="22"/>
                <w:lang w:eastAsia="es-CO"/>
              </w:rPr>
            </w:pPr>
            <w:r w:rsidRPr="006F6FBE">
              <w:rPr>
                <w:rFonts w:ascii="Arial Narrow" w:hAnsi="Arial Narrow" w:cs="Arial"/>
                <w:szCs w:val="22"/>
                <w:lang w:eastAsia="es-CO"/>
              </w:rPr>
              <w:t>0</w:t>
            </w:r>
          </w:p>
        </w:tc>
      </w:tr>
    </w:tbl>
    <w:p w:rsidR="000A333F" w:rsidRDefault="000A333F" w:rsidP="000A333F"/>
    <w:p w:rsidR="000A333F" w:rsidRPr="00090CB5" w:rsidRDefault="000A333F" w:rsidP="004B649A">
      <w:pPr>
        <w:rPr>
          <w:b/>
        </w:rPr>
      </w:pPr>
      <w:r w:rsidRPr="00090CB5">
        <w:rPr>
          <w:b/>
        </w:rPr>
        <w:t>Indicadores</w:t>
      </w:r>
    </w:p>
    <w:p w:rsidR="000A333F" w:rsidRDefault="000A333F" w:rsidP="000A333F">
      <w:pPr>
        <w:ind w:left="851"/>
      </w:pPr>
      <w:r w:rsidRPr="007C6D0D">
        <w:t xml:space="preserve">Durante </w:t>
      </w:r>
      <w:r>
        <w:t>2018</w:t>
      </w:r>
      <w:r w:rsidRPr="007C6D0D">
        <w:t xml:space="preserve"> no se rep</w:t>
      </w:r>
      <w:r>
        <w:t xml:space="preserve">ortaron hallazgos arqueológicos, por </w:t>
      </w:r>
      <w:r w:rsidR="00090CB5">
        <w:t>tanto,</w:t>
      </w:r>
      <w:r>
        <w:t xml:space="preserve"> no aplican indicadores.</w:t>
      </w:r>
    </w:p>
    <w:p w:rsidR="000A333F" w:rsidRDefault="000A333F" w:rsidP="000A333F">
      <w:pPr>
        <w:ind w:left="851"/>
      </w:pPr>
    </w:p>
    <w:p w:rsidR="000A333F" w:rsidRDefault="000A333F" w:rsidP="00090CB5">
      <w:pPr>
        <w:pStyle w:val="Ttulo1"/>
        <w:numPr>
          <w:ilvl w:val="1"/>
          <w:numId w:val="64"/>
        </w:numPr>
      </w:pPr>
      <w:bookmarkStart w:id="563" w:name="_Toc517422867"/>
      <w:bookmarkStart w:id="564" w:name="_Toc535416490"/>
      <w:bookmarkStart w:id="565" w:name="_Toc2608289"/>
      <w:bookmarkStart w:id="566" w:name="_Toc502826098"/>
      <w:r w:rsidRPr="00C67648">
        <w:lastRenderedPageBreak/>
        <w:t>COMPONENTE E: SEGURIDAD Y SALUD EN EL TRABAJO</w:t>
      </w:r>
      <w:bookmarkEnd w:id="563"/>
      <w:bookmarkEnd w:id="564"/>
      <w:bookmarkEnd w:id="565"/>
    </w:p>
    <w:p w:rsidR="000A333F" w:rsidRDefault="000A333F" w:rsidP="00090CB5">
      <w:pPr>
        <w:pStyle w:val="Ttulo1"/>
        <w:numPr>
          <w:ilvl w:val="2"/>
          <w:numId w:val="64"/>
        </w:numPr>
      </w:pPr>
      <w:bookmarkStart w:id="567" w:name="_Toc508781275"/>
      <w:bookmarkStart w:id="568" w:name="_Ref516148805"/>
      <w:bookmarkStart w:id="569" w:name="_Ref516148810"/>
      <w:bookmarkStart w:id="570" w:name="_Ref516148815"/>
      <w:bookmarkStart w:id="571" w:name="_Ref516148820"/>
      <w:bookmarkStart w:id="572" w:name="_Ref516148826"/>
      <w:bookmarkStart w:id="573" w:name="_Ref516148831"/>
      <w:bookmarkStart w:id="574" w:name="_Ref516148836"/>
      <w:bookmarkStart w:id="575" w:name="_Ref516148842"/>
      <w:bookmarkStart w:id="576" w:name="_Ref516148845"/>
      <w:bookmarkStart w:id="577" w:name="_Toc517422868"/>
      <w:bookmarkStart w:id="578" w:name="_Toc535416491"/>
      <w:bookmarkStart w:id="579" w:name="_Toc2608290"/>
      <w:r w:rsidRPr="00C67648">
        <w:t>Programa E1: Seguridad Industrial y Seguridad y Salud en el trabajo</w:t>
      </w:r>
      <w:bookmarkEnd w:id="567"/>
      <w:bookmarkEnd w:id="568"/>
      <w:bookmarkEnd w:id="569"/>
      <w:bookmarkEnd w:id="570"/>
      <w:bookmarkEnd w:id="571"/>
      <w:bookmarkEnd w:id="572"/>
      <w:bookmarkEnd w:id="573"/>
      <w:bookmarkEnd w:id="574"/>
      <w:bookmarkEnd w:id="575"/>
      <w:bookmarkEnd w:id="576"/>
      <w:bookmarkEnd w:id="577"/>
      <w:bookmarkEnd w:id="578"/>
      <w:bookmarkEnd w:id="579"/>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C83171">
        <w:t xml:space="preserve">Se </w:t>
      </w:r>
      <w:r w:rsidRPr="00D3721C">
        <w:t>verificaron las planillas de Seguridad Social del personal vinculado.</w:t>
      </w:r>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D3721C">
        <w:t>Se verificó el diligenciamiento y el buen manejo del formato de capacitación e inducción.</w:t>
      </w:r>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D3721C">
        <w:t>Se verificó en campo la entrega de EPP a los trabajadores.</w:t>
      </w:r>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D3721C">
        <w:t>Se evidencian las actividades de mantenimiento al cerramiento perimetral de la obra.</w:t>
      </w:r>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D3721C">
        <w:t>Durante el periodo se presentó un AT de un auxiliar de tráfico, el cual sufrió un golpe en la pierna y dolor en la ingle, y le genero 5 días de incapacidad.</w:t>
      </w:r>
    </w:p>
    <w:p w:rsidR="000A333F" w:rsidRPr="00D3721C"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D3721C">
        <w:t>Se realizaron trabajos de alto riesgo, principalmente en alturas, durante el desarrollo de actividades forestales y principalmente en otras de carácter técnico. La Interventoría realizó el acompañamiento en estas actividades evidenciando el cumplimiento de los estándares para trabajos seguro.</w:t>
      </w:r>
    </w:p>
    <w:p w:rsidR="000A333F" w:rsidRPr="006F6FBE" w:rsidRDefault="000A333F" w:rsidP="00B12F49">
      <w:pPr>
        <w:pStyle w:val="Prrafodelista"/>
        <w:numPr>
          <w:ilvl w:val="0"/>
          <w:numId w:val="55"/>
        </w:numPr>
        <w:overflowPunct w:val="0"/>
        <w:autoSpaceDE w:val="0"/>
        <w:autoSpaceDN w:val="0"/>
        <w:adjustRightInd w:val="0"/>
        <w:spacing w:after="0" w:line="276" w:lineRule="auto"/>
        <w:ind w:left="993"/>
        <w:textAlignment w:val="baseline"/>
      </w:pPr>
      <w:r w:rsidRPr="00C83171">
        <w:t>Se verifico el cumplimiento en el uso completo de los equipos de protección contra caídas empleados por los operarios</w:t>
      </w:r>
      <w:r w:rsidRPr="00D3721C">
        <w:t>.</w:t>
      </w:r>
    </w:p>
    <w:p w:rsidR="000A333F" w:rsidRPr="00415FA3" w:rsidRDefault="00415FA3" w:rsidP="00415FA3">
      <w:pPr>
        <w:pStyle w:val="Descripcin"/>
        <w:rPr>
          <w:rStyle w:val="nfasissutil"/>
          <w:rFonts w:ascii="Arial" w:hAnsi="Arial" w:cs="Arial"/>
          <w:b w:val="0"/>
          <w:i w:val="0"/>
          <w:color w:val="auto"/>
          <w:szCs w:val="24"/>
        </w:rPr>
      </w:pPr>
      <w:bookmarkStart w:id="580" w:name="_Toc535416523"/>
      <w:bookmarkStart w:id="581" w:name="_Toc2608392"/>
      <w:r w:rsidRPr="00415FA3">
        <w:rPr>
          <w:rFonts w:cs="Arial"/>
          <w:b w:val="0"/>
          <w:color w:val="auto"/>
          <w:sz w:val="24"/>
          <w:szCs w:val="24"/>
        </w:rPr>
        <w:t xml:space="preserve">Tabla </w:t>
      </w:r>
      <w:r w:rsidRPr="00415FA3">
        <w:rPr>
          <w:rFonts w:cs="Arial"/>
          <w:b w:val="0"/>
          <w:color w:val="auto"/>
          <w:sz w:val="24"/>
          <w:szCs w:val="24"/>
        </w:rPr>
        <w:fldChar w:fldCharType="begin"/>
      </w:r>
      <w:r w:rsidRPr="00415FA3">
        <w:rPr>
          <w:rFonts w:cs="Arial"/>
          <w:b w:val="0"/>
          <w:color w:val="auto"/>
          <w:sz w:val="24"/>
          <w:szCs w:val="24"/>
        </w:rPr>
        <w:instrText xml:space="preserve"> SEQ Tabla \* ARABIC </w:instrText>
      </w:r>
      <w:r w:rsidRPr="00415FA3">
        <w:rPr>
          <w:rFonts w:cs="Arial"/>
          <w:b w:val="0"/>
          <w:color w:val="auto"/>
          <w:sz w:val="24"/>
          <w:szCs w:val="24"/>
        </w:rPr>
        <w:fldChar w:fldCharType="separate"/>
      </w:r>
      <w:r w:rsidR="00343591">
        <w:rPr>
          <w:rFonts w:cs="Arial"/>
          <w:b w:val="0"/>
          <w:noProof/>
          <w:color w:val="auto"/>
          <w:sz w:val="24"/>
          <w:szCs w:val="24"/>
        </w:rPr>
        <w:t>99</w:t>
      </w:r>
      <w:r w:rsidRPr="00415FA3">
        <w:rPr>
          <w:rFonts w:cs="Arial"/>
          <w:b w:val="0"/>
          <w:color w:val="auto"/>
          <w:sz w:val="24"/>
          <w:szCs w:val="24"/>
        </w:rPr>
        <w:fldChar w:fldCharType="end"/>
      </w:r>
      <w:r>
        <w:rPr>
          <w:rFonts w:cs="Arial"/>
          <w:b w:val="0"/>
          <w:color w:val="auto"/>
          <w:sz w:val="24"/>
          <w:szCs w:val="24"/>
        </w:rPr>
        <w:t xml:space="preserve">. </w:t>
      </w:r>
      <w:r w:rsidR="000A333F" w:rsidRPr="00415FA3">
        <w:rPr>
          <w:rStyle w:val="nfasissutil"/>
          <w:rFonts w:ascii="Arial" w:hAnsi="Arial" w:cs="Arial"/>
          <w:b w:val="0"/>
          <w:i w:val="0"/>
          <w:color w:val="auto"/>
          <w:szCs w:val="24"/>
        </w:rPr>
        <w:t>Registro de personal en obra</w:t>
      </w:r>
      <w:bookmarkEnd w:id="580"/>
      <w:bookmarkEnd w:id="581"/>
    </w:p>
    <w:tbl>
      <w:tblPr>
        <w:tblStyle w:val="Tabladecuadrcula1clara1"/>
        <w:tblW w:w="9198" w:type="dxa"/>
        <w:tblLayout w:type="fixed"/>
        <w:tblLook w:val="04A0" w:firstRow="1" w:lastRow="0" w:firstColumn="1" w:lastColumn="0" w:noHBand="0" w:noVBand="1"/>
      </w:tblPr>
      <w:tblGrid>
        <w:gridCol w:w="846"/>
        <w:gridCol w:w="1417"/>
        <w:gridCol w:w="851"/>
        <w:gridCol w:w="1031"/>
        <w:gridCol w:w="890"/>
        <w:gridCol w:w="922"/>
        <w:gridCol w:w="984"/>
        <w:gridCol w:w="890"/>
        <w:gridCol w:w="1367"/>
      </w:tblGrid>
      <w:tr w:rsidR="000A333F" w:rsidRPr="00D41660" w:rsidTr="00037D0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tcPr>
          <w:p w:rsidR="000A333F" w:rsidRPr="00D41660" w:rsidRDefault="000A333F" w:rsidP="00037D09">
            <w:pPr>
              <w:rPr>
                <w:rFonts w:ascii="Arial Narrow" w:hAnsi="Arial Narrow"/>
                <w:b w:val="0"/>
                <w:bCs w:val="0"/>
                <w:sz w:val="20"/>
                <w:lang w:eastAsia="es-CO"/>
              </w:rPr>
            </w:pPr>
            <w:r w:rsidRPr="00D41660">
              <w:rPr>
                <w:rFonts w:ascii="Arial Narrow" w:hAnsi="Arial Narrow"/>
                <w:sz w:val="20"/>
                <w:lang w:eastAsia="es-CO"/>
              </w:rPr>
              <w:t>Control de personal</w:t>
            </w:r>
          </w:p>
        </w:tc>
        <w:tc>
          <w:tcPr>
            <w:tcW w:w="4678" w:type="dxa"/>
            <w:gridSpan w:val="5"/>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PERIODO</w:t>
            </w:r>
          </w:p>
        </w:tc>
        <w:tc>
          <w:tcPr>
            <w:tcW w:w="2257" w:type="dxa"/>
            <w:gridSpan w:val="2"/>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ACUMULADO</w:t>
            </w:r>
          </w:p>
        </w:tc>
      </w:tr>
      <w:tr w:rsidR="000A333F" w:rsidRPr="00D41660" w:rsidTr="00037D0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63" w:type="dxa"/>
            <w:gridSpan w:val="2"/>
            <w:vMerge/>
          </w:tcPr>
          <w:p w:rsidR="000A333F" w:rsidRPr="00D41660" w:rsidRDefault="000A333F" w:rsidP="00037D09">
            <w:pPr>
              <w:rPr>
                <w:rFonts w:ascii="Arial Narrow" w:hAnsi="Arial Narrow"/>
                <w:sz w:val="20"/>
                <w:lang w:eastAsia="es-CO"/>
              </w:rPr>
            </w:pPr>
          </w:p>
        </w:tc>
        <w:tc>
          <w:tcPr>
            <w:tcW w:w="851"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 xml:space="preserve">Inicial </w:t>
            </w:r>
          </w:p>
        </w:tc>
        <w:tc>
          <w:tcPr>
            <w:tcW w:w="1031"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Ingreso</w:t>
            </w:r>
          </w:p>
        </w:tc>
        <w:tc>
          <w:tcPr>
            <w:tcW w:w="890"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Retiro</w:t>
            </w:r>
          </w:p>
        </w:tc>
        <w:tc>
          <w:tcPr>
            <w:tcW w:w="922"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Activo</w:t>
            </w:r>
          </w:p>
        </w:tc>
        <w:tc>
          <w:tcPr>
            <w:tcW w:w="984"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Cierre</w:t>
            </w:r>
          </w:p>
        </w:tc>
        <w:tc>
          <w:tcPr>
            <w:tcW w:w="890"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Retiro</w:t>
            </w:r>
          </w:p>
        </w:tc>
        <w:tc>
          <w:tcPr>
            <w:tcW w:w="1367" w:type="dxa"/>
            <w:hideMark/>
          </w:tcPr>
          <w:p w:rsidR="000A333F" w:rsidRPr="00D41660"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lang w:eastAsia="es-CO"/>
              </w:rPr>
            </w:pPr>
            <w:r w:rsidRPr="00D41660">
              <w:rPr>
                <w:rFonts w:ascii="Arial Narrow" w:hAnsi="Arial Narrow"/>
                <w:sz w:val="20"/>
                <w:lang w:eastAsia="es-CO"/>
              </w:rPr>
              <w:t>Contratado</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Ene</w:t>
            </w:r>
          </w:p>
        </w:tc>
        <w:tc>
          <w:tcPr>
            <w:tcW w:w="1417" w:type="dxa"/>
            <w:hideMark/>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17</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17</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17</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17</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hideMark/>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5</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11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11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16</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24</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29</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hideMark/>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22</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33</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24</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46</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Feb</w:t>
            </w: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17</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5</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6</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16</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22</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36</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Mar</w:t>
            </w: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45</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70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Abr</w:t>
            </w: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15</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17</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17</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22</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5</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46</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22</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51</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72</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Mayo</w:t>
            </w: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17</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21</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26</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12</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48</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58</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tcPr>
          <w:p w:rsidR="000A333F" w:rsidRPr="00D4166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21</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33</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53</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84</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lastRenderedPageBreak/>
              <w:t>Jun</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21</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21</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8</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26</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14</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52</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62</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31</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7</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35</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88</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Jul</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18</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19</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9</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27</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9</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19</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14</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57</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71</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28</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38</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66</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98</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Ago</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18</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36</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33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12</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45</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14</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22</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49</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27</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79</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106</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32</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85</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60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91</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151</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Sept</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33</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7</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0</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12</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52</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27</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31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58</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94</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137</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60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98</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83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106</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189</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Oct</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40</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45</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16</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57</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43</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46</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89</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78</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105</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183</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83</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51</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134</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119</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121</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240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Nov</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41</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10</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51</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49</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18</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67</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78</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73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25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sz w:val="20"/>
                <w:lang w:eastAsia="es-CO"/>
              </w:rPr>
            </w:pPr>
            <w:r w:rsidRPr="00D41660">
              <w:rPr>
                <w:rFonts w:ascii="Arial Narrow" w:hAnsi="Arial Narrow"/>
                <w:bCs/>
                <w:iCs/>
                <w:sz w:val="20"/>
                <w:lang w:eastAsia="es-CO"/>
              </w:rPr>
              <w:t>151</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iCs/>
                <w:noProof/>
                <w:sz w:val="20"/>
                <w:lang w:eastAsia="es-CO"/>
              </w:rPr>
            </w:pPr>
            <w:r w:rsidRPr="00D41660">
              <w:rPr>
                <w:rFonts w:ascii="Arial Narrow" w:hAnsi="Arial Narrow"/>
                <w:bCs/>
                <w:iCs/>
                <w:noProof/>
                <w:sz w:val="20"/>
                <w:lang w:eastAsia="es-CO"/>
              </w:rPr>
              <w:t>126</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130</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256</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119</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83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27</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202</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175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148</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323</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val="restart"/>
          </w:tcPr>
          <w:p w:rsidR="000A333F" w:rsidRPr="00D41660" w:rsidRDefault="000A333F" w:rsidP="00037D09">
            <w:pPr>
              <w:rPr>
                <w:rFonts w:ascii="Arial Narrow" w:hAnsi="Arial Narrow"/>
                <w:sz w:val="20"/>
                <w:lang w:eastAsia="es-CO"/>
              </w:rPr>
            </w:pPr>
            <w:r w:rsidRPr="00D41660">
              <w:rPr>
                <w:rFonts w:ascii="Arial Narrow" w:hAnsi="Arial Narrow"/>
                <w:sz w:val="20"/>
                <w:lang w:eastAsia="es-CO"/>
              </w:rPr>
              <w:t>Dic</w:t>
            </w: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b/>
                <w:bCs/>
                <w:sz w:val="20"/>
                <w:lang w:eastAsia="es-CO"/>
              </w:rPr>
            </w:pPr>
            <w:r w:rsidRPr="00D41660">
              <w:rPr>
                <w:rFonts w:ascii="Arial Narrow" w:hAnsi="Arial Narrow"/>
                <w:sz w:val="20"/>
                <w:lang w:eastAsia="es-CO"/>
              </w:rPr>
              <w:t>Directo</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49</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3</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5</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sz w:val="20"/>
                <w:lang w:eastAsia="es-CO"/>
              </w:rPr>
              <w:t>52</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sz w:val="20"/>
                <w:lang w:eastAsia="es-CO"/>
              </w:rPr>
              <w:t>47</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23</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70</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Contratista</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126</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32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56</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Cs/>
                <w:sz w:val="20"/>
                <w:lang w:eastAsia="es-CO"/>
              </w:rPr>
            </w:pPr>
            <w:r w:rsidRPr="00D41660">
              <w:rPr>
                <w:rFonts w:ascii="Arial Narrow" w:hAnsi="Arial Narrow"/>
                <w:bCs/>
                <w:sz w:val="20"/>
                <w:lang w:eastAsia="es-CO"/>
              </w:rPr>
              <w:t>158</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102</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186</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sz w:val="20"/>
                <w:lang w:eastAsia="es-CO"/>
              </w:rPr>
            </w:pPr>
            <w:r w:rsidRPr="00D41660">
              <w:rPr>
                <w:rFonts w:ascii="Arial Narrow" w:hAnsi="Arial Narrow"/>
                <w:b/>
                <w:i/>
                <w:sz w:val="20"/>
                <w:lang w:eastAsia="es-CO"/>
              </w:rPr>
              <w:t>288</w:t>
            </w:r>
          </w:p>
        </w:tc>
      </w:tr>
      <w:tr w:rsidR="000A333F" w:rsidRPr="00D41660" w:rsidTr="00037D09">
        <w:trPr>
          <w:trHeight w:val="283"/>
        </w:trPr>
        <w:tc>
          <w:tcPr>
            <w:cnfStyle w:val="001000000000" w:firstRow="0" w:lastRow="0" w:firstColumn="1" w:lastColumn="0" w:oddVBand="0" w:evenVBand="0" w:oddHBand="0" w:evenHBand="0" w:firstRowFirstColumn="0" w:firstRowLastColumn="0" w:lastRowFirstColumn="0" w:lastRowLastColumn="0"/>
            <w:tcW w:w="846" w:type="dxa"/>
            <w:vMerge/>
          </w:tcPr>
          <w:p w:rsidR="000A333F" w:rsidRPr="00D41660" w:rsidRDefault="000A333F" w:rsidP="00037D09">
            <w:pPr>
              <w:rPr>
                <w:rFonts w:ascii="Arial Narrow" w:hAnsi="Arial Narrow"/>
                <w:sz w:val="20"/>
                <w:lang w:eastAsia="es-CO"/>
              </w:rPr>
            </w:pPr>
          </w:p>
        </w:tc>
        <w:tc>
          <w:tcPr>
            <w:tcW w:w="1417" w:type="dxa"/>
            <w:vAlign w:val="center"/>
          </w:tcPr>
          <w:p w:rsidR="000A333F" w:rsidRPr="00D41660" w:rsidRDefault="000A333F" w:rsidP="00037D0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s-CO"/>
              </w:rPr>
            </w:pPr>
            <w:r w:rsidRPr="00D41660">
              <w:rPr>
                <w:rFonts w:ascii="Arial Narrow" w:hAnsi="Arial Narrow"/>
                <w:sz w:val="20"/>
                <w:lang w:eastAsia="es-CO"/>
              </w:rPr>
              <w:t xml:space="preserve">Total </w:t>
            </w:r>
          </w:p>
        </w:tc>
        <w:tc>
          <w:tcPr>
            <w:tcW w:w="85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i/>
                <w:iCs/>
                <w:sz w:val="20"/>
                <w:lang w:eastAsia="es-CO"/>
              </w:rPr>
            </w:pPr>
            <w:r w:rsidRPr="00D41660">
              <w:rPr>
                <w:rFonts w:ascii="Arial Narrow" w:hAnsi="Arial Narrow"/>
                <w:b/>
                <w:i/>
                <w:iCs/>
                <w:noProof/>
                <w:sz w:val="20"/>
                <w:lang w:eastAsia="es-CO"/>
              </w:rPr>
              <w:t>175</w:t>
            </w:r>
          </w:p>
        </w:tc>
        <w:tc>
          <w:tcPr>
            <w:tcW w:w="1031"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35</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61</w:t>
            </w:r>
          </w:p>
        </w:tc>
        <w:tc>
          <w:tcPr>
            <w:tcW w:w="922"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210</w:t>
            </w:r>
          </w:p>
        </w:tc>
        <w:tc>
          <w:tcPr>
            <w:tcW w:w="984"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noProof/>
                <w:sz w:val="20"/>
                <w:lang w:eastAsia="es-CO"/>
              </w:rPr>
            </w:pPr>
            <w:r w:rsidRPr="00D41660">
              <w:rPr>
                <w:rFonts w:ascii="Arial Narrow" w:hAnsi="Arial Narrow"/>
                <w:b/>
                <w:bCs/>
                <w:i/>
                <w:iCs/>
                <w:noProof/>
                <w:sz w:val="20"/>
                <w:lang w:eastAsia="es-CO"/>
              </w:rPr>
              <w:t>149</w:t>
            </w:r>
          </w:p>
        </w:tc>
        <w:tc>
          <w:tcPr>
            <w:tcW w:w="890"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209</w:t>
            </w:r>
          </w:p>
        </w:tc>
        <w:tc>
          <w:tcPr>
            <w:tcW w:w="1367" w:type="dxa"/>
            <w:vAlign w:val="center"/>
          </w:tcPr>
          <w:p w:rsidR="000A333F" w:rsidRPr="00D41660"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i/>
                <w:iCs/>
                <w:sz w:val="20"/>
                <w:lang w:eastAsia="es-CO"/>
              </w:rPr>
            </w:pPr>
            <w:r w:rsidRPr="00D41660">
              <w:rPr>
                <w:rFonts w:ascii="Arial Narrow" w:hAnsi="Arial Narrow"/>
                <w:b/>
                <w:bCs/>
                <w:i/>
                <w:iCs/>
                <w:sz w:val="20"/>
                <w:lang w:eastAsia="es-CO"/>
              </w:rPr>
              <w:t>358</w:t>
            </w:r>
          </w:p>
        </w:tc>
      </w:tr>
    </w:tbl>
    <w:p w:rsidR="00090CB5" w:rsidRPr="00305068" w:rsidRDefault="00305068" w:rsidP="00305068">
      <w:pPr>
        <w:pStyle w:val="Descripcin"/>
        <w:rPr>
          <w:rStyle w:val="nfasissutil"/>
          <w:rFonts w:ascii="Arial" w:hAnsi="Arial" w:cs="Arial"/>
          <w:b w:val="0"/>
          <w:color w:val="auto"/>
          <w:szCs w:val="24"/>
        </w:rPr>
      </w:pPr>
      <w:bookmarkStart w:id="582" w:name="_Ref535303556"/>
      <w:bookmarkStart w:id="583" w:name="_Toc535416536"/>
      <w:bookmarkStart w:id="584" w:name="_Toc534833"/>
      <w:r w:rsidRPr="00305068">
        <w:rPr>
          <w:rFonts w:cs="Arial"/>
          <w:b w:val="0"/>
          <w:color w:val="auto"/>
          <w:sz w:val="24"/>
          <w:szCs w:val="24"/>
        </w:rPr>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47</w:t>
      </w:r>
      <w:r w:rsidRPr="00305068">
        <w:rPr>
          <w:rFonts w:cs="Arial"/>
          <w:b w:val="0"/>
          <w:color w:val="auto"/>
          <w:sz w:val="24"/>
          <w:szCs w:val="24"/>
        </w:rPr>
        <w:fldChar w:fldCharType="end"/>
      </w:r>
      <w:r w:rsidRPr="00305068">
        <w:rPr>
          <w:rFonts w:cs="Arial"/>
          <w:b w:val="0"/>
          <w:color w:val="auto"/>
          <w:sz w:val="24"/>
          <w:szCs w:val="24"/>
        </w:rPr>
        <w:t xml:space="preserve">. </w:t>
      </w:r>
      <w:r w:rsidR="00090CB5" w:rsidRPr="00305068">
        <w:rPr>
          <w:rStyle w:val="nfasissutil"/>
          <w:rFonts w:ascii="Arial" w:hAnsi="Arial" w:cs="Arial"/>
          <w:b w:val="0"/>
          <w:color w:val="auto"/>
          <w:szCs w:val="24"/>
        </w:rPr>
        <w:t>Control mensual de personal activo</w:t>
      </w:r>
      <w:bookmarkEnd w:id="582"/>
      <w:bookmarkEnd w:id="583"/>
      <w:bookmarkEnd w:id="584"/>
    </w:p>
    <w:p w:rsidR="000A333F" w:rsidRDefault="000A333F" w:rsidP="000A333F">
      <w:pPr>
        <w:ind w:left="709"/>
        <w:rPr>
          <w:lang w:eastAsia="es-CO" w:bidi="hi-IN"/>
        </w:rPr>
      </w:pPr>
      <w:r>
        <w:rPr>
          <w:noProof/>
          <w:lang w:val="en-US"/>
        </w:rPr>
        <w:drawing>
          <wp:inline distT="0" distB="0" distL="0" distR="0" wp14:anchorId="1F2C8256" wp14:editId="0990EB3F">
            <wp:extent cx="4972050" cy="2438400"/>
            <wp:effectExtent l="0" t="0" r="0" b="0"/>
            <wp:docPr id="14603" name="Gráfico 14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0A333F" w:rsidRPr="006F6FBE" w:rsidRDefault="000A333F" w:rsidP="000A333F">
      <w:pPr>
        <w:rPr>
          <w:lang w:eastAsia="es-CO" w:bidi="hi-IN"/>
        </w:rPr>
      </w:pPr>
    </w:p>
    <w:p w:rsidR="000A333F" w:rsidRDefault="000A333F" w:rsidP="00090CB5">
      <w:r>
        <w:t xml:space="preserve">De acuerdo a la </w:t>
      </w:r>
      <w:r>
        <w:fldChar w:fldCharType="begin"/>
      </w:r>
      <w:r>
        <w:instrText xml:space="preserve"> REF _Ref535303556 \h </w:instrText>
      </w:r>
      <w:r>
        <w:fldChar w:fldCharType="separate"/>
      </w:r>
      <w:r w:rsidR="00343591" w:rsidRPr="00305068">
        <w:rPr>
          <w:rFonts w:cs="Arial"/>
          <w:szCs w:val="24"/>
        </w:rPr>
        <w:t xml:space="preserve">Gráfica </w:t>
      </w:r>
      <w:r w:rsidR="00343591">
        <w:rPr>
          <w:rFonts w:cs="Arial"/>
          <w:b/>
          <w:noProof/>
          <w:szCs w:val="24"/>
        </w:rPr>
        <w:t>47</w:t>
      </w:r>
      <w:r w:rsidR="00343591" w:rsidRPr="00305068">
        <w:rPr>
          <w:rFonts w:cs="Arial"/>
          <w:szCs w:val="24"/>
        </w:rPr>
        <w:t xml:space="preserve">. </w:t>
      </w:r>
      <w:r w:rsidR="00343591" w:rsidRPr="00305068">
        <w:rPr>
          <w:rStyle w:val="nfasissutil"/>
          <w:rFonts w:ascii="Arial" w:hAnsi="Arial" w:cs="Arial"/>
          <w:color w:val="auto"/>
          <w:szCs w:val="24"/>
        </w:rPr>
        <w:t>Control mensual de personal activo</w:t>
      </w:r>
      <w:r>
        <w:fldChar w:fldCharType="end"/>
      </w:r>
      <w:r>
        <w:t xml:space="preserve"> en el periodo de abril se evidencia el nivel más bajo de personal y una mínima cantidad de personal operativo con respecto al administrativo, situación presentada por las pocas actividades que el Contratista desarrollo en dicho periodo. Teniendo en cuenta el inicio de actividades forestales en el mes de julio, en los meses siguientes se presentó un incremento considerable de personal contratista, dado el inicio de actividades constructivas.</w:t>
      </w:r>
    </w:p>
    <w:p w:rsidR="000A333F" w:rsidRDefault="000A333F" w:rsidP="00090CB5">
      <w:r>
        <w:t>Según se puede interpretar en la gráfica, agosto es el mes donde se evidencia una variación en ascenso del ingreso de personal, esto se debió al inicio de las actividades forestales, avifauna y movimiento de tierras. En los meses siguientes se continúa evidenciando dicho comportamiento, por el inicio de las actividades de espacio público, redes húmedas y secas, asfalto y las actividades de pilotaje.</w:t>
      </w:r>
    </w:p>
    <w:p w:rsidR="000A333F" w:rsidRPr="00090CB5" w:rsidRDefault="000A333F" w:rsidP="00090CB5">
      <w:pPr>
        <w:rPr>
          <w:b/>
        </w:rPr>
      </w:pPr>
      <w:r w:rsidRPr="00090CB5">
        <w:rPr>
          <w:b/>
        </w:rPr>
        <w:t>Estadísticas de accidentalidad</w:t>
      </w:r>
    </w:p>
    <w:p w:rsidR="000A333F" w:rsidRDefault="000A333F" w:rsidP="00090CB5">
      <w:r>
        <w:t xml:space="preserve">Durante 2018 se reportaron cinco (05) accidentes de trabajo ver </w:t>
      </w:r>
      <w:r>
        <w:fldChar w:fldCharType="begin"/>
      </w:r>
      <w:r>
        <w:instrText xml:space="preserve"> REF _Ref535400898 \h </w:instrText>
      </w:r>
      <w:r>
        <w:fldChar w:fldCharType="separate"/>
      </w:r>
      <w:r w:rsidR="00343591" w:rsidRPr="00415FA3">
        <w:rPr>
          <w:rFonts w:cs="Arial"/>
          <w:szCs w:val="24"/>
        </w:rPr>
        <w:t xml:space="preserve">Tabla </w:t>
      </w:r>
      <w:r w:rsidR="00343591">
        <w:rPr>
          <w:rFonts w:cs="Arial"/>
          <w:b/>
          <w:noProof/>
          <w:szCs w:val="24"/>
        </w:rPr>
        <w:t>100</w:t>
      </w:r>
      <w:r w:rsidR="00343591">
        <w:rPr>
          <w:rFonts w:cs="Arial"/>
          <w:szCs w:val="24"/>
        </w:rPr>
        <w:t xml:space="preserve">. </w:t>
      </w:r>
      <w:r w:rsidR="00343591" w:rsidRPr="00415FA3">
        <w:rPr>
          <w:rStyle w:val="nfasissutil"/>
          <w:rFonts w:ascii="Arial" w:hAnsi="Arial" w:cs="Arial"/>
          <w:i w:val="0"/>
          <w:color w:val="auto"/>
          <w:szCs w:val="24"/>
        </w:rPr>
        <w:t>Listado de accidentes de trabajo</w:t>
      </w:r>
      <w:r>
        <w:fldChar w:fldCharType="end"/>
      </w:r>
      <w:r>
        <w:t xml:space="preserve">, estos accidentes </w:t>
      </w:r>
      <w:r w:rsidRPr="00FC3C69">
        <w:t>se presentaron en cuatro (04) meses, donde</w:t>
      </w:r>
      <w:r>
        <w:t xml:space="preserve"> solo en un mes se presentó más de un evento.</w:t>
      </w:r>
    </w:p>
    <w:p w:rsidR="00090CB5" w:rsidRPr="00415FA3" w:rsidRDefault="00415FA3" w:rsidP="00415FA3">
      <w:pPr>
        <w:pStyle w:val="Descripcin"/>
        <w:rPr>
          <w:rFonts w:cs="Arial"/>
          <w:b w:val="0"/>
          <w:color w:val="auto"/>
          <w:sz w:val="24"/>
          <w:szCs w:val="24"/>
        </w:rPr>
      </w:pPr>
      <w:bookmarkStart w:id="585" w:name="_Ref535400898"/>
      <w:bookmarkStart w:id="586" w:name="_Toc535416530"/>
      <w:bookmarkStart w:id="587" w:name="_Toc2608393"/>
      <w:r w:rsidRPr="00415FA3">
        <w:rPr>
          <w:rFonts w:cs="Arial"/>
          <w:b w:val="0"/>
          <w:color w:val="auto"/>
          <w:sz w:val="24"/>
          <w:szCs w:val="24"/>
        </w:rPr>
        <w:t xml:space="preserve">Tabla </w:t>
      </w:r>
      <w:r w:rsidRPr="00415FA3">
        <w:rPr>
          <w:rFonts w:cs="Arial"/>
          <w:b w:val="0"/>
          <w:color w:val="auto"/>
          <w:sz w:val="24"/>
          <w:szCs w:val="24"/>
        </w:rPr>
        <w:fldChar w:fldCharType="begin"/>
      </w:r>
      <w:r w:rsidRPr="00415FA3">
        <w:rPr>
          <w:rFonts w:cs="Arial"/>
          <w:b w:val="0"/>
          <w:color w:val="auto"/>
          <w:sz w:val="24"/>
          <w:szCs w:val="24"/>
        </w:rPr>
        <w:instrText xml:space="preserve"> SEQ Tabla \* ARABIC </w:instrText>
      </w:r>
      <w:r w:rsidRPr="00415FA3">
        <w:rPr>
          <w:rFonts w:cs="Arial"/>
          <w:b w:val="0"/>
          <w:color w:val="auto"/>
          <w:sz w:val="24"/>
          <w:szCs w:val="24"/>
        </w:rPr>
        <w:fldChar w:fldCharType="separate"/>
      </w:r>
      <w:r w:rsidR="00343591">
        <w:rPr>
          <w:rFonts w:cs="Arial"/>
          <w:b w:val="0"/>
          <w:noProof/>
          <w:color w:val="auto"/>
          <w:sz w:val="24"/>
          <w:szCs w:val="24"/>
        </w:rPr>
        <w:t>100</w:t>
      </w:r>
      <w:r w:rsidRPr="00415FA3">
        <w:rPr>
          <w:rFonts w:cs="Arial"/>
          <w:b w:val="0"/>
          <w:color w:val="auto"/>
          <w:sz w:val="24"/>
          <w:szCs w:val="24"/>
        </w:rPr>
        <w:fldChar w:fldCharType="end"/>
      </w:r>
      <w:r>
        <w:rPr>
          <w:rFonts w:cs="Arial"/>
          <w:b w:val="0"/>
          <w:color w:val="auto"/>
          <w:sz w:val="24"/>
          <w:szCs w:val="24"/>
        </w:rPr>
        <w:t xml:space="preserve">. </w:t>
      </w:r>
      <w:r w:rsidR="00090CB5" w:rsidRPr="00415FA3">
        <w:rPr>
          <w:rStyle w:val="nfasissutil"/>
          <w:rFonts w:ascii="Arial" w:hAnsi="Arial" w:cs="Arial"/>
          <w:b w:val="0"/>
          <w:i w:val="0"/>
          <w:color w:val="auto"/>
          <w:szCs w:val="24"/>
        </w:rPr>
        <w:t>Listado de accidentes de trabajo</w:t>
      </w:r>
      <w:bookmarkEnd w:id="585"/>
      <w:bookmarkEnd w:id="586"/>
      <w:bookmarkEnd w:id="587"/>
      <w:r w:rsidR="00090CB5" w:rsidRPr="00415FA3">
        <w:rPr>
          <w:rFonts w:cs="Arial"/>
          <w:b w:val="0"/>
          <w:color w:val="auto"/>
          <w:sz w:val="24"/>
          <w:szCs w:val="24"/>
        </w:rPr>
        <w:t xml:space="preserve"> </w:t>
      </w:r>
    </w:p>
    <w:tbl>
      <w:tblPr>
        <w:tblStyle w:val="Tabladecuadrcula4-nfasis6"/>
        <w:tblW w:w="4868" w:type="pct"/>
        <w:tblLook w:val="04A0" w:firstRow="1" w:lastRow="0" w:firstColumn="1" w:lastColumn="0" w:noHBand="0" w:noVBand="1"/>
      </w:tblPr>
      <w:tblGrid>
        <w:gridCol w:w="2030"/>
        <w:gridCol w:w="1004"/>
        <w:gridCol w:w="916"/>
        <w:gridCol w:w="978"/>
        <w:gridCol w:w="1309"/>
        <w:gridCol w:w="1082"/>
        <w:gridCol w:w="917"/>
        <w:gridCol w:w="592"/>
      </w:tblGrid>
      <w:tr w:rsidR="00090CB5" w:rsidRPr="00342D6F" w:rsidTr="00090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pct"/>
          </w:tcPr>
          <w:p w:rsidR="00090CB5" w:rsidRPr="00342D6F" w:rsidRDefault="000A333F" w:rsidP="002137F4">
            <w:pPr>
              <w:jc w:val="center"/>
              <w:rPr>
                <w:rFonts w:ascii="Arial Narrow" w:hAnsi="Arial Narrow"/>
                <w:sz w:val="20"/>
              </w:rPr>
            </w:pPr>
            <w:r>
              <w:fldChar w:fldCharType="begin"/>
            </w:r>
            <w:r>
              <w:instrText xml:space="preserve"> REF _Ref535401276 \h </w:instrText>
            </w:r>
            <w:r>
              <w:fldChar w:fldCharType="separate"/>
            </w:r>
            <w:r w:rsidR="00343591">
              <w:rPr>
                <w:b w:val="0"/>
                <w:bCs w:val="0"/>
                <w:lang w:val="es-ES"/>
              </w:rPr>
              <w:t>¡Error! No se encuentra el origen de la referencia.</w:t>
            </w:r>
            <w:r>
              <w:fldChar w:fldCharType="end"/>
            </w:r>
            <w:r w:rsidR="00090CB5" w:rsidRPr="00342D6F">
              <w:rPr>
                <w:rFonts w:ascii="Arial Narrow" w:hAnsi="Arial Narrow"/>
                <w:sz w:val="20"/>
              </w:rPr>
              <w:t>PERIODO</w:t>
            </w:r>
          </w:p>
        </w:tc>
        <w:tc>
          <w:tcPr>
            <w:tcW w:w="567"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FECHA</w:t>
            </w:r>
          </w:p>
        </w:tc>
        <w:tc>
          <w:tcPr>
            <w:tcW w:w="611"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NOMBRE</w:t>
            </w:r>
          </w:p>
        </w:tc>
        <w:tc>
          <w:tcPr>
            <w:tcW w:w="552"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CARGO</w:t>
            </w:r>
          </w:p>
        </w:tc>
        <w:tc>
          <w:tcPr>
            <w:tcW w:w="1277"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DESCRIPCION</w:t>
            </w:r>
          </w:p>
        </w:tc>
        <w:tc>
          <w:tcPr>
            <w:tcW w:w="612"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PARTE AFECTADA</w:t>
            </w:r>
          </w:p>
        </w:tc>
        <w:tc>
          <w:tcPr>
            <w:tcW w:w="517"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CAUSA</w:t>
            </w:r>
          </w:p>
        </w:tc>
        <w:tc>
          <w:tcPr>
            <w:tcW w:w="332" w:type="pct"/>
          </w:tcPr>
          <w:p w:rsidR="00090CB5" w:rsidRPr="00342D6F" w:rsidRDefault="00090CB5" w:rsidP="002137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DIAS</w:t>
            </w:r>
          </w:p>
        </w:tc>
      </w:tr>
      <w:tr w:rsidR="00090CB5" w:rsidRPr="00342D6F" w:rsidTr="0009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pct"/>
            <w:vAlign w:val="center"/>
          </w:tcPr>
          <w:p w:rsidR="00090CB5" w:rsidRPr="00342D6F" w:rsidRDefault="00090CB5" w:rsidP="002137F4">
            <w:pPr>
              <w:jc w:val="left"/>
              <w:rPr>
                <w:rFonts w:ascii="Arial Narrow" w:hAnsi="Arial Narrow"/>
                <w:sz w:val="20"/>
              </w:rPr>
            </w:pPr>
            <w:r>
              <w:rPr>
                <w:rFonts w:ascii="Arial Narrow" w:hAnsi="Arial Narrow"/>
                <w:sz w:val="20"/>
              </w:rPr>
              <w:t>Mar-18</w:t>
            </w:r>
          </w:p>
        </w:tc>
        <w:tc>
          <w:tcPr>
            <w:tcW w:w="56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03/03/2018</w:t>
            </w:r>
          </w:p>
        </w:tc>
        <w:tc>
          <w:tcPr>
            <w:tcW w:w="611"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Juan Andrés Calero</w:t>
            </w:r>
          </w:p>
        </w:tc>
        <w:tc>
          <w:tcPr>
            <w:tcW w:w="55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Auxiliar de Topografía</w:t>
            </w:r>
          </w:p>
        </w:tc>
        <w:tc>
          <w:tcPr>
            <w:tcW w:w="127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Se desplazaba mientras cubría con polisombra un acopio y se le doblo el pie</w:t>
            </w:r>
          </w:p>
        </w:tc>
        <w:tc>
          <w:tcPr>
            <w:tcW w:w="61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Pie izquierdo</w:t>
            </w:r>
          </w:p>
        </w:tc>
        <w:tc>
          <w:tcPr>
            <w:tcW w:w="51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Acto inseguro</w:t>
            </w:r>
          </w:p>
        </w:tc>
        <w:tc>
          <w:tcPr>
            <w:tcW w:w="332" w:type="pct"/>
          </w:tcPr>
          <w:p w:rsidR="00090CB5" w:rsidRPr="00342D6F" w:rsidRDefault="00090CB5" w:rsidP="002137F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4</w:t>
            </w:r>
          </w:p>
        </w:tc>
      </w:tr>
      <w:tr w:rsidR="00090CB5" w:rsidRPr="00342D6F" w:rsidTr="00090CB5">
        <w:tc>
          <w:tcPr>
            <w:cnfStyle w:val="001000000000" w:firstRow="0" w:lastRow="0" w:firstColumn="1" w:lastColumn="0" w:oddVBand="0" w:evenVBand="0" w:oddHBand="0" w:evenHBand="0" w:firstRowFirstColumn="0" w:firstRowLastColumn="0" w:lastRowFirstColumn="0" w:lastRowLastColumn="0"/>
            <w:tcW w:w="532" w:type="pct"/>
            <w:vAlign w:val="center"/>
          </w:tcPr>
          <w:p w:rsidR="00090CB5" w:rsidRPr="00342D6F" w:rsidRDefault="00090CB5" w:rsidP="002137F4">
            <w:pPr>
              <w:jc w:val="left"/>
              <w:rPr>
                <w:rFonts w:ascii="Arial Narrow" w:hAnsi="Arial Narrow"/>
                <w:sz w:val="20"/>
              </w:rPr>
            </w:pPr>
            <w:r>
              <w:rPr>
                <w:rFonts w:ascii="Arial Narrow" w:hAnsi="Arial Narrow"/>
                <w:sz w:val="20"/>
              </w:rPr>
              <w:t>Ago-18</w:t>
            </w:r>
          </w:p>
        </w:tc>
        <w:tc>
          <w:tcPr>
            <w:tcW w:w="56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04/08/2018</w:t>
            </w:r>
          </w:p>
        </w:tc>
        <w:tc>
          <w:tcPr>
            <w:tcW w:w="611"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Marcela Escobar</w:t>
            </w:r>
          </w:p>
        </w:tc>
        <w:tc>
          <w:tcPr>
            <w:tcW w:w="552"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Inspectora Ambiental</w:t>
            </w:r>
          </w:p>
        </w:tc>
        <w:tc>
          <w:tcPr>
            <w:tcW w:w="127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Se desplazaba durante supervisión de actividades forestales y en un desnivel se le torció un pie</w:t>
            </w:r>
          </w:p>
        </w:tc>
        <w:tc>
          <w:tcPr>
            <w:tcW w:w="612"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Pie izquierdo</w:t>
            </w:r>
          </w:p>
        </w:tc>
        <w:tc>
          <w:tcPr>
            <w:tcW w:w="51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Acto inseguro</w:t>
            </w:r>
          </w:p>
        </w:tc>
        <w:tc>
          <w:tcPr>
            <w:tcW w:w="332" w:type="pct"/>
          </w:tcPr>
          <w:p w:rsidR="00090CB5" w:rsidRPr="00342D6F" w:rsidRDefault="00090CB5" w:rsidP="002137F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5</w:t>
            </w:r>
          </w:p>
        </w:tc>
      </w:tr>
      <w:tr w:rsidR="00090CB5" w:rsidRPr="00342D6F" w:rsidTr="0009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pct"/>
            <w:vMerge w:val="restart"/>
            <w:vAlign w:val="center"/>
          </w:tcPr>
          <w:p w:rsidR="00090CB5" w:rsidRPr="00342D6F" w:rsidRDefault="00090CB5" w:rsidP="002137F4">
            <w:pPr>
              <w:jc w:val="left"/>
              <w:rPr>
                <w:rFonts w:ascii="Arial Narrow" w:hAnsi="Arial Narrow"/>
                <w:sz w:val="20"/>
              </w:rPr>
            </w:pPr>
            <w:r>
              <w:rPr>
                <w:rFonts w:ascii="Arial Narrow" w:hAnsi="Arial Narrow"/>
                <w:sz w:val="20"/>
              </w:rPr>
              <w:lastRenderedPageBreak/>
              <w:t>Nov-18</w:t>
            </w:r>
          </w:p>
        </w:tc>
        <w:tc>
          <w:tcPr>
            <w:tcW w:w="56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29/10/2018</w:t>
            </w:r>
          </w:p>
        </w:tc>
        <w:tc>
          <w:tcPr>
            <w:tcW w:w="611"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Steven Penagos</w:t>
            </w:r>
          </w:p>
        </w:tc>
        <w:tc>
          <w:tcPr>
            <w:tcW w:w="55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Auxiliar de Trafico</w:t>
            </w:r>
          </w:p>
        </w:tc>
        <w:tc>
          <w:tcPr>
            <w:tcW w:w="127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Se disponía a ubicar un maletín de tráfico y resbalo</w:t>
            </w:r>
          </w:p>
        </w:tc>
        <w:tc>
          <w:tcPr>
            <w:tcW w:w="61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Manos y rodilla derecha</w:t>
            </w:r>
          </w:p>
        </w:tc>
        <w:tc>
          <w:tcPr>
            <w:tcW w:w="51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Acto inseguro, condición insegura</w:t>
            </w:r>
          </w:p>
        </w:tc>
        <w:tc>
          <w:tcPr>
            <w:tcW w:w="332" w:type="pct"/>
          </w:tcPr>
          <w:p w:rsidR="00090CB5" w:rsidRPr="00342D6F" w:rsidRDefault="00090CB5" w:rsidP="002137F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2</w:t>
            </w:r>
          </w:p>
        </w:tc>
      </w:tr>
      <w:tr w:rsidR="00090CB5" w:rsidRPr="00342D6F" w:rsidTr="00090CB5">
        <w:tc>
          <w:tcPr>
            <w:cnfStyle w:val="001000000000" w:firstRow="0" w:lastRow="0" w:firstColumn="1" w:lastColumn="0" w:oddVBand="0" w:evenVBand="0" w:oddHBand="0" w:evenHBand="0" w:firstRowFirstColumn="0" w:firstRowLastColumn="0" w:lastRowFirstColumn="0" w:lastRowLastColumn="0"/>
            <w:tcW w:w="532" w:type="pct"/>
            <w:vMerge/>
            <w:vAlign w:val="center"/>
          </w:tcPr>
          <w:p w:rsidR="00090CB5" w:rsidRPr="00342D6F" w:rsidRDefault="00090CB5" w:rsidP="002137F4">
            <w:pPr>
              <w:jc w:val="left"/>
              <w:rPr>
                <w:rFonts w:ascii="Arial Narrow" w:hAnsi="Arial Narrow"/>
                <w:sz w:val="20"/>
              </w:rPr>
            </w:pPr>
          </w:p>
        </w:tc>
        <w:tc>
          <w:tcPr>
            <w:tcW w:w="56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13/11/2108</w:t>
            </w:r>
          </w:p>
        </w:tc>
        <w:tc>
          <w:tcPr>
            <w:tcW w:w="611"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Oivar Cuellar</w:t>
            </w:r>
          </w:p>
        </w:tc>
        <w:tc>
          <w:tcPr>
            <w:tcW w:w="552"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Ayudante</w:t>
            </w:r>
          </w:p>
        </w:tc>
        <w:tc>
          <w:tcPr>
            <w:tcW w:w="127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Organizaba material de demolición, piso uno de estos elementos y se golpeó la canilla</w:t>
            </w:r>
          </w:p>
        </w:tc>
        <w:tc>
          <w:tcPr>
            <w:tcW w:w="612"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Pierna derecha</w:t>
            </w:r>
          </w:p>
        </w:tc>
        <w:tc>
          <w:tcPr>
            <w:tcW w:w="517" w:type="pct"/>
          </w:tcPr>
          <w:p w:rsidR="00090CB5" w:rsidRPr="00342D6F" w:rsidRDefault="00090CB5" w:rsidP="002137F4">
            <w:pP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Condición insegura, fatiga</w:t>
            </w:r>
          </w:p>
        </w:tc>
        <w:tc>
          <w:tcPr>
            <w:tcW w:w="332" w:type="pct"/>
          </w:tcPr>
          <w:p w:rsidR="00090CB5" w:rsidRPr="00342D6F" w:rsidRDefault="00090CB5" w:rsidP="002137F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42D6F">
              <w:rPr>
                <w:rFonts w:ascii="Arial Narrow" w:hAnsi="Arial Narrow"/>
                <w:sz w:val="20"/>
              </w:rPr>
              <w:t>1</w:t>
            </w:r>
          </w:p>
        </w:tc>
      </w:tr>
      <w:tr w:rsidR="00090CB5" w:rsidRPr="00342D6F" w:rsidTr="0009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pct"/>
            <w:vAlign w:val="center"/>
          </w:tcPr>
          <w:p w:rsidR="00090CB5" w:rsidRPr="00342D6F" w:rsidRDefault="00090CB5" w:rsidP="002137F4">
            <w:pPr>
              <w:jc w:val="left"/>
              <w:rPr>
                <w:rFonts w:ascii="Arial Narrow" w:hAnsi="Arial Narrow"/>
                <w:sz w:val="20"/>
              </w:rPr>
            </w:pPr>
            <w:r w:rsidRPr="00342D6F">
              <w:rPr>
                <w:rFonts w:ascii="Arial Narrow" w:hAnsi="Arial Narrow"/>
                <w:sz w:val="20"/>
              </w:rPr>
              <w:t>D</w:t>
            </w:r>
            <w:r>
              <w:rPr>
                <w:rFonts w:ascii="Arial Narrow" w:hAnsi="Arial Narrow"/>
                <w:sz w:val="20"/>
              </w:rPr>
              <w:t>ic-18</w:t>
            </w:r>
          </w:p>
        </w:tc>
        <w:tc>
          <w:tcPr>
            <w:tcW w:w="56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05/12/2108</w:t>
            </w:r>
          </w:p>
        </w:tc>
        <w:tc>
          <w:tcPr>
            <w:tcW w:w="611"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Luis Fernando Osorio</w:t>
            </w:r>
          </w:p>
        </w:tc>
        <w:tc>
          <w:tcPr>
            <w:tcW w:w="55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Auxiliar de Trafico</w:t>
            </w:r>
          </w:p>
        </w:tc>
        <w:tc>
          <w:tcPr>
            <w:tcW w:w="127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Escoltando una máquina, camino hacia atrás y cayo, golpeándose</w:t>
            </w:r>
          </w:p>
        </w:tc>
        <w:tc>
          <w:tcPr>
            <w:tcW w:w="612"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Pierna derecha</w:t>
            </w:r>
          </w:p>
        </w:tc>
        <w:tc>
          <w:tcPr>
            <w:tcW w:w="517" w:type="pct"/>
          </w:tcPr>
          <w:p w:rsidR="00090CB5" w:rsidRPr="00342D6F" w:rsidRDefault="00090CB5" w:rsidP="002137F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Acto inseguro</w:t>
            </w:r>
          </w:p>
        </w:tc>
        <w:tc>
          <w:tcPr>
            <w:tcW w:w="332" w:type="pct"/>
          </w:tcPr>
          <w:p w:rsidR="00090CB5" w:rsidRPr="00342D6F" w:rsidRDefault="00090CB5" w:rsidP="002137F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42D6F">
              <w:rPr>
                <w:rFonts w:ascii="Arial Narrow" w:hAnsi="Arial Narrow"/>
                <w:sz w:val="20"/>
              </w:rPr>
              <w:t>5</w:t>
            </w:r>
          </w:p>
        </w:tc>
      </w:tr>
    </w:tbl>
    <w:p w:rsidR="00090CB5" w:rsidRDefault="00090CB5" w:rsidP="000A333F">
      <w:pPr>
        <w:jc w:val="center"/>
        <w:rPr>
          <w:rStyle w:val="nfasissutil"/>
        </w:rPr>
      </w:pPr>
      <w:bookmarkStart w:id="588" w:name="_Toc535416531"/>
    </w:p>
    <w:p w:rsidR="000A333F" w:rsidRPr="00415FA3" w:rsidRDefault="00415FA3" w:rsidP="00415FA3">
      <w:pPr>
        <w:pStyle w:val="Descripcin"/>
        <w:rPr>
          <w:rStyle w:val="nfasissutil"/>
          <w:rFonts w:ascii="Arial" w:hAnsi="Arial" w:cs="Arial"/>
          <w:b w:val="0"/>
          <w:i w:val="0"/>
          <w:color w:val="auto"/>
          <w:szCs w:val="24"/>
        </w:rPr>
      </w:pPr>
      <w:bookmarkStart w:id="589" w:name="_Toc2608394"/>
      <w:r w:rsidRPr="00415FA3">
        <w:rPr>
          <w:b w:val="0"/>
          <w:color w:val="auto"/>
          <w:sz w:val="24"/>
          <w:szCs w:val="24"/>
        </w:rPr>
        <w:t xml:space="preserve">Tabla </w:t>
      </w:r>
      <w:r w:rsidRPr="00415FA3">
        <w:rPr>
          <w:b w:val="0"/>
          <w:color w:val="auto"/>
          <w:sz w:val="24"/>
          <w:szCs w:val="24"/>
        </w:rPr>
        <w:fldChar w:fldCharType="begin"/>
      </w:r>
      <w:r w:rsidRPr="00415FA3">
        <w:rPr>
          <w:b w:val="0"/>
          <w:color w:val="auto"/>
          <w:sz w:val="24"/>
          <w:szCs w:val="24"/>
        </w:rPr>
        <w:instrText xml:space="preserve"> SEQ Tabla \* ARABIC </w:instrText>
      </w:r>
      <w:r w:rsidRPr="00415FA3">
        <w:rPr>
          <w:b w:val="0"/>
          <w:color w:val="auto"/>
          <w:sz w:val="24"/>
          <w:szCs w:val="24"/>
        </w:rPr>
        <w:fldChar w:fldCharType="separate"/>
      </w:r>
      <w:r w:rsidR="00343591">
        <w:rPr>
          <w:b w:val="0"/>
          <w:noProof/>
          <w:color w:val="auto"/>
          <w:sz w:val="24"/>
          <w:szCs w:val="24"/>
        </w:rPr>
        <w:t>101</w:t>
      </w:r>
      <w:r w:rsidRPr="00415FA3">
        <w:rPr>
          <w:b w:val="0"/>
          <w:color w:val="auto"/>
          <w:sz w:val="24"/>
          <w:szCs w:val="24"/>
        </w:rPr>
        <w:fldChar w:fldCharType="end"/>
      </w:r>
      <w:r>
        <w:rPr>
          <w:b w:val="0"/>
          <w:color w:val="auto"/>
          <w:sz w:val="24"/>
          <w:szCs w:val="24"/>
        </w:rPr>
        <w:t xml:space="preserve">. </w:t>
      </w:r>
      <w:r w:rsidR="00090CB5" w:rsidRPr="00415FA3">
        <w:rPr>
          <w:rStyle w:val="nfasissutil"/>
          <w:rFonts w:ascii="Arial" w:hAnsi="Arial" w:cs="Arial"/>
          <w:b w:val="0"/>
          <w:i w:val="0"/>
          <w:color w:val="auto"/>
          <w:szCs w:val="24"/>
        </w:rPr>
        <w:t>Estadísticas de AT</w:t>
      </w:r>
      <w:bookmarkEnd w:id="588"/>
      <w:bookmarkEnd w:id="589"/>
    </w:p>
    <w:tbl>
      <w:tblPr>
        <w:tblStyle w:val="Tabladecuadrcula1clara1"/>
        <w:tblW w:w="4833" w:type="pct"/>
        <w:tblLook w:val="04A0" w:firstRow="1" w:lastRow="0" w:firstColumn="1" w:lastColumn="0" w:noHBand="0" w:noVBand="1"/>
      </w:tblPr>
      <w:tblGrid>
        <w:gridCol w:w="741"/>
        <w:gridCol w:w="1030"/>
        <w:gridCol w:w="666"/>
        <w:gridCol w:w="667"/>
        <w:gridCol w:w="760"/>
        <w:gridCol w:w="667"/>
        <w:gridCol w:w="667"/>
        <w:gridCol w:w="667"/>
        <w:gridCol w:w="667"/>
        <w:gridCol w:w="667"/>
        <w:gridCol w:w="667"/>
        <w:gridCol w:w="667"/>
      </w:tblGrid>
      <w:tr w:rsidR="00090CB5" w:rsidRPr="00090CB5" w:rsidTr="003050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vAlign w:val="center"/>
            <w:hideMark/>
          </w:tcPr>
          <w:p w:rsidR="00090CB5" w:rsidRPr="00090CB5" w:rsidRDefault="00090CB5" w:rsidP="002137F4">
            <w:pPr>
              <w:pStyle w:val="EstiloTabla"/>
              <w:ind w:left="-113" w:right="-87"/>
              <w:jc w:val="center"/>
              <w:rPr>
                <w:bCs w:val="0"/>
                <w:i/>
                <w:sz w:val="18"/>
              </w:rPr>
            </w:pPr>
            <w:r w:rsidRPr="00090CB5">
              <w:rPr>
                <w:sz w:val="18"/>
              </w:rPr>
              <w:t>Periodo</w:t>
            </w:r>
          </w:p>
        </w:tc>
        <w:tc>
          <w:tcPr>
            <w:tcW w:w="56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Trabajadores</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HHT</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Horas Extras</w:t>
            </w:r>
          </w:p>
        </w:tc>
        <w:tc>
          <w:tcPr>
            <w:tcW w:w="418"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Horas Ausencia</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AT</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Días</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Horas</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I.F.</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I.S.</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I.L.I.</w:t>
            </w:r>
          </w:p>
        </w:tc>
        <w:tc>
          <w:tcPr>
            <w:tcW w:w="397" w:type="pct"/>
            <w:vAlign w:val="center"/>
            <w:hideMark/>
          </w:tcPr>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TASA</w:t>
            </w:r>
          </w:p>
          <w:p w:rsidR="00090CB5" w:rsidRPr="00090CB5" w:rsidRDefault="00090CB5" w:rsidP="002137F4">
            <w:pPr>
              <w:pStyle w:val="EstiloTabla"/>
              <w:ind w:left="-113" w:right="-87"/>
              <w:jc w:val="center"/>
              <w:cnfStyle w:val="100000000000" w:firstRow="1" w:lastRow="0" w:firstColumn="0" w:lastColumn="0" w:oddVBand="0" w:evenVBand="0" w:oddHBand="0" w:evenHBand="0" w:firstRowFirstColumn="0" w:firstRowLastColumn="0" w:lastRowFirstColumn="0" w:lastRowLastColumn="0"/>
              <w:rPr>
                <w:b w:val="0"/>
                <w:i/>
                <w:sz w:val="18"/>
              </w:rPr>
            </w:pPr>
            <w:r w:rsidRPr="00090CB5">
              <w:rPr>
                <w:sz w:val="18"/>
              </w:rPr>
              <w:t>%</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hideMark/>
          </w:tcPr>
          <w:p w:rsidR="00090CB5" w:rsidRPr="00090CB5" w:rsidRDefault="00090CB5" w:rsidP="002137F4">
            <w:pPr>
              <w:pStyle w:val="EstiloTabla"/>
              <w:spacing w:after="0"/>
              <w:ind w:left="29"/>
              <w:jc w:val="left"/>
              <w:rPr>
                <w:b w:val="0"/>
                <w:bCs w:val="0"/>
                <w:sz w:val="18"/>
              </w:rPr>
            </w:pPr>
            <w:r w:rsidRPr="00090CB5">
              <w:rPr>
                <w:sz w:val="18"/>
              </w:rPr>
              <w:t>Ene-18</w:t>
            </w:r>
          </w:p>
        </w:tc>
        <w:tc>
          <w:tcPr>
            <w:tcW w:w="56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33</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6336</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hideMark/>
          </w:tcPr>
          <w:p w:rsidR="00090CB5" w:rsidRPr="00090CB5" w:rsidRDefault="00090CB5" w:rsidP="002137F4">
            <w:pPr>
              <w:pStyle w:val="EstiloTabla"/>
              <w:spacing w:after="0"/>
              <w:ind w:left="29"/>
              <w:jc w:val="left"/>
              <w:rPr>
                <w:b w:val="0"/>
                <w:bCs w:val="0"/>
                <w:sz w:val="18"/>
              </w:rPr>
            </w:pPr>
            <w:r w:rsidRPr="00090CB5">
              <w:rPr>
                <w:sz w:val="18"/>
              </w:rPr>
              <w:t>Feb-18</w:t>
            </w:r>
          </w:p>
        </w:tc>
        <w:tc>
          <w:tcPr>
            <w:tcW w:w="56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36</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6912</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hideMark/>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Mar-18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7680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32,00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32</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31,25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125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0,25</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Abr-18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22</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4224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May-18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33</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6336</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Jun-18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6720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Jul-18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38</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7296</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Ago-18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85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16320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56,00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14,70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73,53</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1,08</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0,012</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Sep-18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98</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18816</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Oct-18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134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25728</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Nov-18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202</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38784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24,00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3</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12,4</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18,5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0,23</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0,01</w:t>
            </w:r>
          </w:p>
        </w:tc>
      </w:tr>
      <w:tr w:rsidR="00090CB5" w:rsidRPr="00090CB5" w:rsidTr="00305068">
        <w:trPr>
          <w:trHeight w:val="397"/>
        </w:trPr>
        <w:tc>
          <w:tcPr>
            <w:cnfStyle w:val="001000000000" w:firstRow="0" w:lastRow="0" w:firstColumn="1" w:lastColumn="0" w:oddVBand="0" w:evenVBand="0" w:oddHBand="0" w:evenHBand="0" w:firstRowFirstColumn="0" w:firstRowLastColumn="0" w:lastRowFirstColumn="0" w:lastRowLastColumn="0"/>
            <w:tcW w:w="441" w:type="pct"/>
            <w:vAlign w:val="center"/>
          </w:tcPr>
          <w:p w:rsidR="00090CB5" w:rsidRPr="00090CB5" w:rsidRDefault="00090CB5" w:rsidP="002137F4">
            <w:pPr>
              <w:pStyle w:val="EstiloTabla"/>
              <w:spacing w:after="0"/>
              <w:ind w:left="29"/>
              <w:jc w:val="left"/>
              <w:rPr>
                <w:sz w:val="18"/>
              </w:rPr>
            </w:pPr>
            <w:r w:rsidRPr="00090CB5">
              <w:rPr>
                <w:sz w:val="18"/>
              </w:rPr>
              <w:t>Dic-18</w:t>
            </w:r>
          </w:p>
        </w:tc>
        <w:tc>
          <w:tcPr>
            <w:tcW w:w="56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210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40320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w:t>
            </w:r>
          </w:p>
        </w:tc>
        <w:tc>
          <w:tcPr>
            <w:tcW w:w="418"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40,00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1</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40</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5,95</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29,76</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0,17</w:t>
            </w:r>
          </w:p>
        </w:tc>
        <w:tc>
          <w:tcPr>
            <w:tcW w:w="397" w:type="pct"/>
            <w:vAlign w:val="center"/>
          </w:tcPr>
          <w:p w:rsidR="00090CB5" w:rsidRPr="00090CB5" w:rsidRDefault="00090CB5" w:rsidP="002137F4">
            <w:pPr>
              <w:pStyle w:val="EstiloTabla"/>
              <w:spacing w:after="0"/>
              <w:ind w:left="29"/>
              <w:jc w:val="right"/>
              <w:cnfStyle w:val="000000000000" w:firstRow="0" w:lastRow="0" w:firstColumn="0" w:lastColumn="0" w:oddVBand="0" w:evenVBand="0" w:oddHBand="0" w:evenHBand="0" w:firstRowFirstColumn="0" w:firstRowLastColumn="0" w:lastRowFirstColumn="0" w:lastRowLastColumn="0"/>
              <w:rPr>
                <w:sz w:val="18"/>
              </w:rPr>
            </w:pPr>
            <w:r w:rsidRPr="00090CB5">
              <w:rPr>
                <w:sz w:val="18"/>
              </w:rPr>
              <w:t>0,09</w:t>
            </w:r>
          </w:p>
        </w:tc>
      </w:tr>
    </w:tbl>
    <w:p w:rsidR="000A333F" w:rsidRDefault="000A333F" w:rsidP="00090CB5">
      <w:r>
        <w:lastRenderedPageBreak/>
        <w:t xml:space="preserve">Según las investigaciones realizadas, la parte más afectadas fueron miembros inferiores, en los </w:t>
      </w:r>
      <w:r w:rsidR="00090CB5">
        <w:t>dos primeros</w:t>
      </w:r>
      <w:r>
        <w:t xml:space="preserve"> casos por torceduras durante recorridos y los otros por golpes durante el desarrollo de las actividades propias de cada trabajador.</w:t>
      </w:r>
    </w:p>
    <w:p w:rsidR="000A333F" w:rsidRDefault="000A333F" w:rsidP="00090CB5">
      <w:r>
        <w:t xml:space="preserve">El mayor número de AT se presentó en el periodo </w:t>
      </w:r>
      <w:r w:rsidR="00090CB5">
        <w:t>de instalación</w:t>
      </w:r>
      <w:r>
        <w:t xml:space="preserve"> de asfalto, redes húmedas y secas y pilotaje. Uno de los casos fue durante la evacuación de material de demolición y el otro durante la instalación de elementos de señalización, no ocurrieron propiamente durante el desarrollo de las actividades constructivas, por dicha razón la severidad de los eventos no fue alta.</w:t>
      </w:r>
    </w:p>
    <w:p w:rsidR="00090CB5" w:rsidRPr="00305068" w:rsidRDefault="00305068" w:rsidP="00305068">
      <w:pPr>
        <w:pStyle w:val="Descripcin"/>
        <w:rPr>
          <w:rStyle w:val="nfasissutil"/>
          <w:rFonts w:ascii="Arial" w:hAnsi="Arial" w:cs="Arial"/>
          <w:b w:val="0"/>
          <w:i w:val="0"/>
          <w:color w:val="auto"/>
          <w:szCs w:val="24"/>
        </w:rPr>
      </w:pPr>
      <w:bookmarkStart w:id="590" w:name="_Toc535416537"/>
      <w:bookmarkStart w:id="591" w:name="_Toc534834"/>
      <w:r w:rsidRPr="00305068">
        <w:rPr>
          <w:b w:val="0"/>
          <w:color w:val="auto"/>
          <w:sz w:val="24"/>
          <w:szCs w:val="24"/>
        </w:rPr>
        <w:t xml:space="preserve">Gráfica </w:t>
      </w:r>
      <w:r w:rsidRPr="00305068">
        <w:rPr>
          <w:b w:val="0"/>
          <w:color w:val="auto"/>
          <w:sz w:val="24"/>
          <w:szCs w:val="24"/>
        </w:rPr>
        <w:fldChar w:fldCharType="begin"/>
      </w:r>
      <w:r w:rsidRPr="00305068">
        <w:rPr>
          <w:b w:val="0"/>
          <w:color w:val="auto"/>
          <w:sz w:val="24"/>
          <w:szCs w:val="24"/>
        </w:rPr>
        <w:instrText xml:space="preserve"> SEQ Gráfica \* ARABIC </w:instrText>
      </w:r>
      <w:r w:rsidRPr="00305068">
        <w:rPr>
          <w:b w:val="0"/>
          <w:color w:val="auto"/>
          <w:sz w:val="24"/>
          <w:szCs w:val="24"/>
        </w:rPr>
        <w:fldChar w:fldCharType="separate"/>
      </w:r>
      <w:r w:rsidR="00343591">
        <w:rPr>
          <w:b w:val="0"/>
          <w:noProof/>
          <w:color w:val="auto"/>
          <w:sz w:val="24"/>
          <w:szCs w:val="24"/>
        </w:rPr>
        <w:t>48</w:t>
      </w:r>
      <w:r w:rsidRPr="00305068">
        <w:rPr>
          <w:b w:val="0"/>
          <w:color w:val="auto"/>
          <w:sz w:val="24"/>
          <w:szCs w:val="24"/>
        </w:rPr>
        <w:fldChar w:fldCharType="end"/>
      </w:r>
      <w:r>
        <w:rPr>
          <w:b w:val="0"/>
          <w:color w:val="auto"/>
          <w:sz w:val="24"/>
          <w:szCs w:val="24"/>
        </w:rPr>
        <w:t xml:space="preserve">. </w:t>
      </w:r>
      <w:r w:rsidR="00090CB5" w:rsidRPr="00305068">
        <w:rPr>
          <w:rStyle w:val="nfasissutil"/>
          <w:rFonts w:ascii="Arial" w:hAnsi="Arial" w:cs="Arial"/>
          <w:b w:val="0"/>
          <w:i w:val="0"/>
          <w:color w:val="auto"/>
          <w:szCs w:val="24"/>
        </w:rPr>
        <w:t>Clasificación de accidentes por parte del cuerpo afectada</w:t>
      </w:r>
      <w:bookmarkEnd w:id="590"/>
      <w:bookmarkEnd w:id="591"/>
    </w:p>
    <w:p w:rsidR="000A333F" w:rsidRDefault="000A333F" w:rsidP="000A333F">
      <w:pPr>
        <w:jc w:val="center"/>
      </w:pPr>
      <w:r>
        <w:rPr>
          <w:noProof/>
          <w:lang w:val="en-US"/>
        </w:rPr>
        <w:drawing>
          <wp:inline distT="0" distB="0" distL="0" distR="0" wp14:anchorId="179D86BD" wp14:editId="1146B2A4">
            <wp:extent cx="4572000" cy="2743200"/>
            <wp:effectExtent l="0" t="0" r="0" b="0"/>
            <wp:docPr id="14604" name="Gráfico 14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0A333F" w:rsidRDefault="000A333F" w:rsidP="000A333F"/>
    <w:p w:rsidR="00305068" w:rsidRDefault="000A333F" w:rsidP="00305068">
      <w:r>
        <w:t>Se evidencia que la parte del cuerpo afectada en todos los accidentes presentados, son los miembros inferiores, puede deberse a que estos se presentaron durante el desplazamiento de los accidentados, solo en uno de los casos se afectaron también los miembros superiores.</w:t>
      </w:r>
      <w:bookmarkStart w:id="592" w:name="_Toc535416538"/>
    </w:p>
    <w:p w:rsidR="000200A1" w:rsidRDefault="000200A1" w:rsidP="00305068"/>
    <w:p w:rsidR="000200A1" w:rsidRDefault="000200A1" w:rsidP="00305068"/>
    <w:p w:rsidR="000200A1" w:rsidRDefault="000200A1" w:rsidP="00305068"/>
    <w:p w:rsidR="000200A1" w:rsidRDefault="000200A1" w:rsidP="00305068"/>
    <w:p w:rsidR="00090CB5" w:rsidRPr="00305068" w:rsidRDefault="00305068" w:rsidP="00305068">
      <w:pPr>
        <w:pStyle w:val="Descripcin"/>
        <w:rPr>
          <w:rStyle w:val="nfasissutil"/>
          <w:rFonts w:ascii="Arial" w:hAnsi="Arial" w:cs="Arial"/>
          <w:b w:val="0"/>
          <w:color w:val="auto"/>
          <w:szCs w:val="24"/>
        </w:rPr>
      </w:pPr>
      <w:bookmarkStart w:id="593" w:name="_Toc534835"/>
      <w:r w:rsidRPr="00305068">
        <w:rPr>
          <w:rFonts w:cs="Arial"/>
          <w:b w:val="0"/>
          <w:color w:val="auto"/>
          <w:sz w:val="24"/>
          <w:szCs w:val="24"/>
        </w:rPr>
        <w:lastRenderedPageBreak/>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49</w:t>
      </w:r>
      <w:r w:rsidRPr="00305068">
        <w:rPr>
          <w:rFonts w:cs="Arial"/>
          <w:b w:val="0"/>
          <w:color w:val="auto"/>
          <w:sz w:val="24"/>
          <w:szCs w:val="24"/>
        </w:rPr>
        <w:fldChar w:fldCharType="end"/>
      </w:r>
      <w:r w:rsidRPr="00305068">
        <w:rPr>
          <w:rStyle w:val="nfasissutil"/>
          <w:rFonts w:ascii="Arial" w:hAnsi="Arial" w:cs="Arial"/>
          <w:b w:val="0"/>
          <w:color w:val="auto"/>
          <w:szCs w:val="24"/>
        </w:rPr>
        <w:t>.</w:t>
      </w:r>
      <w:r w:rsidR="00090CB5" w:rsidRPr="00305068">
        <w:rPr>
          <w:rStyle w:val="nfasissutil"/>
          <w:rFonts w:ascii="Arial" w:hAnsi="Arial" w:cs="Arial"/>
          <w:b w:val="0"/>
          <w:color w:val="auto"/>
          <w:szCs w:val="24"/>
        </w:rPr>
        <w:t>Clasificación de accidentes por su causa</w:t>
      </w:r>
      <w:bookmarkEnd w:id="592"/>
      <w:bookmarkEnd w:id="593"/>
    </w:p>
    <w:p w:rsidR="000A333F" w:rsidRDefault="000A333F" w:rsidP="000A333F">
      <w:pPr>
        <w:jc w:val="center"/>
      </w:pPr>
      <w:r>
        <w:rPr>
          <w:noProof/>
          <w:lang w:val="en-US"/>
        </w:rPr>
        <w:drawing>
          <wp:inline distT="0" distB="0" distL="0" distR="0" wp14:anchorId="603FF6F9" wp14:editId="10F28D8B">
            <wp:extent cx="4283242" cy="2430379"/>
            <wp:effectExtent l="0" t="0" r="3175" b="8255"/>
            <wp:docPr id="14607" name="Gráfico 14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0A333F" w:rsidRDefault="000A333F" w:rsidP="000A333F"/>
    <w:p w:rsidR="000A333F" w:rsidRDefault="000A333F" w:rsidP="00090CB5">
      <w:r>
        <w:t>Según se pudo determinar después de las investigaciones, la causa común en todos los casos presentados fueron los actos inseguros, solo en uno de los casos se consideró que se presentaba una condición insegura.</w:t>
      </w:r>
    </w:p>
    <w:p w:rsidR="00090CB5" w:rsidRPr="00305068" w:rsidRDefault="00305068" w:rsidP="00305068">
      <w:pPr>
        <w:pStyle w:val="Descripcin"/>
        <w:rPr>
          <w:rStyle w:val="nfasissutil"/>
          <w:rFonts w:ascii="Arial" w:hAnsi="Arial" w:cs="Arial"/>
          <w:b w:val="0"/>
          <w:color w:val="auto"/>
          <w:szCs w:val="24"/>
        </w:rPr>
      </w:pPr>
      <w:bookmarkStart w:id="594" w:name="_Toc517422829"/>
      <w:bookmarkStart w:id="595" w:name="_Ref535310088"/>
      <w:bookmarkStart w:id="596" w:name="_Toc535416539"/>
      <w:bookmarkStart w:id="597" w:name="_Toc534836"/>
      <w:r w:rsidRPr="00305068">
        <w:rPr>
          <w:rFonts w:cs="Arial"/>
          <w:b w:val="0"/>
          <w:color w:val="auto"/>
          <w:sz w:val="24"/>
          <w:szCs w:val="24"/>
        </w:rPr>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50</w:t>
      </w:r>
      <w:r w:rsidRPr="00305068">
        <w:rPr>
          <w:rFonts w:cs="Arial"/>
          <w:b w:val="0"/>
          <w:color w:val="auto"/>
          <w:sz w:val="24"/>
          <w:szCs w:val="24"/>
        </w:rPr>
        <w:fldChar w:fldCharType="end"/>
      </w:r>
      <w:r w:rsidRPr="00305068">
        <w:rPr>
          <w:rStyle w:val="nfasissutil"/>
          <w:rFonts w:ascii="Arial" w:hAnsi="Arial" w:cs="Arial"/>
          <w:b w:val="0"/>
          <w:color w:val="auto"/>
          <w:szCs w:val="24"/>
        </w:rPr>
        <w:t>.</w:t>
      </w:r>
      <w:r w:rsidR="00090CB5" w:rsidRPr="00305068">
        <w:rPr>
          <w:rStyle w:val="nfasissutil"/>
          <w:rFonts w:ascii="Arial" w:hAnsi="Arial" w:cs="Arial"/>
          <w:b w:val="0"/>
          <w:color w:val="auto"/>
          <w:szCs w:val="24"/>
        </w:rPr>
        <w:t>Frecuencia de AT</w:t>
      </w:r>
      <w:bookmarkEnd w:id="594"/>
      <w:bookmarkEnd w:id="595"/>
      <w:bookmarkEnd w:id="596"/>
      <w:bookmarkEnd w:id="597"/>
    </w:p>
    <w:p w:rsidR="000A333F" w:rsidRPr="003D54C8" w:rsidRDefault="000A333F" w:rsidP="000A333F">
      <w:pPr>
        <w:ind w:left="709"/>
        <w:jc w:val="center"/>
        <w:rPr>
          <w:color w:val="FF0000"/>
        </w:rPr>
      </w:pPr>
      <w:r w:rsidRPr="003D54C8">
        <w:rPr>
          <w:noProof/>
          <w:lang w:val="en-US"/>
        </w:rPr>
        <w:drawing>
          <wp:inline distT="0" distB="0" distL="0" distR="0" wp14:anchorId="442CD43A" wp14:editId="06D6A0E5">
            <wp:extent cx="5462649" cy="2743200"/>
            <wp:effectExtent l="0" t="0" r="5080" b="0"/>
            <wp:docPr id="14350" name="Gráfico 14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0A333F" w:rsidRDefault="000A333F" w:rsidP="000A333F">
      <w:pPr>
        <w:rPr>
          <w:color w:val="FF0000"/>
        </w:rPr>
      </w:pPr>
    </w:p>
    <w:p w:rsidR="000A333F" w:rsidRDefault="000A333F" w:rsidP="00090CB5">
      <w:r>
        <w:lastRenderedPageBreak/>
        <w:t xml:space="preserve">En el mes de noviembre se presentó el mayor número de AT, sin </w:t>
      </w:r>
      <w:r w:rsidR="00090CB5">
        <w:t>embargo,</w:t>
      </w:r>
      <w:r>
        <w:t xml:space="preserve"> fuel el periodo con el menor número de días perdidos por dicha razón. Se realizaron actividades de asfalto, redes húmedas y secas y pilotaje. Uno de los casos fue durante la evacuación de material de demolición y el otro durante la instalación de elementos de señalización, no ocurrieron propiamente durante el desarrollo de las actividades constructivas, por dicha razón la severidad de los eventos no fue alta.</w:t>
      </w:r>
    </w:p>
    <w:p w:rsidR="00090CB5" w:rsidRDefault="00090CB5" w:rsidP="00090CB5"/>
    <w:p w:rsidR="00090CB5" w:rsidRPr="00305068" w:rsidRDefault="00305068" w:rsidP="00305068">
      <w:pPr>
        <w:pStyle w:val="Descripcin"/>
        <w:rPr>
          <w:rStyle w:val="nfasissutil"/>
          <w:rFonts w:ascii="Arial" w:hAnsi="Arial" w:cs="Arial"/>
          <w:b w:val="0"/>
          <w:color w:val="auto"/>
          <w:szCs w:val="24"/>
        </w:rPr>
      </w:pPr>
      <w:bookmarkStart w:id="598" w:name="_Toc517422830"/>
      <w:bookmarkStart w:id="599" w:name="_Toc535416540"/>
      <w:bookmarkStart w:id="600" w:name="_Toc534837"/>
      <w:r w:rsidRPr="00305068">
        <w:rPr>
          <w:rFonts w:cs="Arial"/>
          <w:b w:val="0"/>
          <w:color w:val="auto"/>
          <w:sz w:val="24"/>
          <w:szCs w:val="24"/>
        </w:rPr>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51</w:t>
      </w:r>
      <w:r w:rsidRPr="00305068">
        <w:rPr>
          <w:rFonts w:cs="Arial"/>
          <w:b w:val="0"/>
          <w:color w:val="auto"/>
          <w:sz w:val="24"/>
          <w:szCs w:val="24"/>
        </w:rPr>
        <w:fldChar w:fldCharType="end"/>
      </w:r>
      <w:r w:rsidRPr="00305068">
        <w:rPr>
          <w:rStyle w:val="nfasissutil"/>
          <w:rFonts w:ascii="Arial" w:hAnsi="Arial" w:cs="Arial"/>
          <w:b w:val="0"/>
          <w:color w:val="auto"/>
          <w:szCs w:val="24"/>
        </w:rPr>
        <w:t>.</w:t>
      </w:r>
      <w:r w:rsidR="00090CB5" w:rsidRPr="00305068">
        <w:rPr>
          <w:rStyle w:val="nfasissutil"/>
          <w:rFonts w:ascii="Arial" w:hAnsi="Arial" w:cs="Arial"/>
          <w:b w:val="0"/>
          <w:color w:val="auto"/>
          <w:szCs w:val="24"/>
        </w:rPr>
        <w:t>Días perdidos por AT</w:t>
      </w:r>
      <w:bookmarkEnd w:id="598"/>
      <w:bookmarkEnd w:id="599"/>
      <w:bookmarkEnd w:id="600"/>
    </w:p>
    <w:p w:rsidR="000A333F" w:rsidRDefault="000A333F" w:rsidP="000A333F">
      <w:pPr>
        <w:ind w:left="851"/>
        <w:rPr>
          <w:color w:val="FF0000"/>
          <w:highlight w:val="yellow"/>
        </w:rPr>
      </w:pPr>
      <w:r>
        <w:rPr>
          <w:noProof/>
          <w:lang w:val="en-US"/>
        </w:rPr>
        <w:drawing>
          <wp:inline distT="0" distB="0" distL="0" distR="0" wp14:anchorId="72E73346" wp14:editId="2AA70C93">
            <wp:extent cx="5462270" cy="2743200"/>
            <wp:effectExtent l="0" t="0" r="5080" b="0"/>
            <wp:docPr id="14351" name="Gráfico 14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0A333F" w:rsidRPr="00090CB5" w:rsidRDefault="000A333F" w:rsidP="000A333F">
      <w:pPr>
        <w:rPr>
          <w:b/>
        </w:rPr>
      </w:pPr>
    </w:p>
    <w:p w:rsidR="000A333F" w:rsidRPr="00090CB5" w:rsidRDefault="000A333F" w:rsidP="00090CB5">
      <w:pPr>
        <w:rPr>
          <w:b/>
        </w:rPr>
      </w:pPr>
      <w:r w:rsidRPr="00090CB5">
        <w:rPr>
          <w:b/>
        </w:rPr>
        <w:t>Control de riesgos</w:t>
      </w:r>
    </w:p>
    <w:p w:rsidR="000A333F" w:rsidRDefault="000A333F" w:rsidP="00090CB5">
      <w:r>
        <w:t>Durante el desarrollo del proyecto se diligenciaron permisos de trabajo de acuerdo a las actividades requeridas, el tipo de actividad que más se desarrolló fueron los trabajos de excavación seguido de las actividades de TSA.</w:t>
      </w:r>
    </w:p>
    <w:p w:rsidR="000A333F" w:rsidRDefault="000A333F" w:rsidP="000A333F"/>
    <w:p w:rsidR="000A333F" w:rsidRDefault="000A333F" w:rsidP="00090CB5">
      <w:r>
        <w:t xml:space="preserve">El periodo en el cual se realizó el mayor número de actividades que requirieran el diligenciamiento de permisos de trabajo fueron diciembre y noviembre, periodos en los cuales se desarrollaron parte de las actividades más significativas, de las desarrolladas durante el proyecto. Ver </w:t>
      </w:r>
      <w:r w:rsidRPr="00090CB5">
        <w:rPr>
          <w:rFonts w:cs="Arial"/>
        </w:rPr>
        <w:fldChar w:fldCharType="begin"/>
      </w:r>
      <w:r w:rsidRPr="00090CB5">
        <w:rPr>
          <w:rFonts w:cs="Arial"/>
        </w:rPr>
        <w:instrText xml:space="preserve"> REF _Ref535403036 \h </w:instrText>
      </w:r>
      <w:r w:rsidR="00090CB5">
        <w:rPr>
          <w:rFonts w:cs="Arial"/>
        </w:rPr>
        <w:instrText xml:space="preserve"> \* MERGEFORMAT </w:instrText>
      </w:r>
      <w:r w:rsidRPr="00090CB5">
        <w:rPr>
          <w:rFonts w:cs="Arial"/>
        </w:rPr>
      </w:r>
      <w:r w:rsidRPr="00090CB5">
        <w:rPr>
          <w:rFonts w:cs="Arial"/>
        </w:rPr>
        <w:fldChar w:fldCharType="separate"/>
      </w:r>
      <w:r w:rsidR="00343591" w:rsidRPr="00343591">
        <w:rPr>
          <w:rStyle w:val="nfasissutil"/>
          <w:rFonts w:ascii="Arial" w:hAnsi="Arial" w:cs="Arial"/>
        </w:rPr>
        <w:t>Tabla 102. Control de Permisos de trabajo</w:t>
      </w:r>
      <w:r w:rsidRPr="00090CB5">
        <w:rPr>
          <w:rFonts w:cs="Arial"/>
        </w:rPr>
        <w:fldChar w:fldCharType="end"/>
      </w:r>
      <w:r w:rsidRPr="00090CB5">
        <w:rPr>
          <w:rFonts w:cs="Arial"/>
        </w:rPr>
        <w:t>.</w:t>
      </w:r>
    </w:p>
    <w:p w:rsidR="000A333F" w:rsidRPr="00415FA3" w:rsidRDefault="000A333F" w:rsidP="000A333F">
      <w:pPr>
        <w:pStyle w:val="Descripcin"/>
        <w:ind w:left="851"/>
        <w:rPr>
          <w:rStyle w:val="nfasissutil"/>
          <w:rFonts w:ascii="Arial" w:hAnsi="Arial" w:cs="Arial"/>
          <w:b w:val="0"/>
          <w:i w:val="0"/>
          <w:color w:val="auto"/>
        </w:rPr>
      </w:pPr>
      <w:bookmarkStart w:id="601" w:name="_Ref535403036"/>
      <w:bookmarkStart w:id="602" w:name="_Toc535416524"/>
      <w:bookmarkStart w:id="603" w:name="_Toc2608395"/>
      <w:r w:rsidRPr="00415FA3">
        <w:rPr>
          <w:rStyle w:val="nfasissutil"/>
          <w:rFonts w:ascii="Arial" w:hAnsi="Arial" w:cs="Arial"/>
          <w:b w:val="0"/>
          <w:i w:val="0"/>
          <w:color w:val="auto"/>
        </w:rPr>
        <w:lastRenderedPageBreak/>
        <w:t xml:space="preserve">Tabla </w:t>
      </w:r>
      <w:r w:rsidRPr="00415FA3">
        <w:rPr>
          <w:rStyle w:val="nfasissutil"/>
          <w:rFonts w:ascii="Arial" w:hAnsi="Arial" w:cs="Arial"/>
          <w:b w:val="0"/>
          <w:i w:val="0"/>
          <w:color w:val="auto"/>
        </w:rPr>
        <w:fldChar w:fldCharType="begin"/>
      </w:r>
      <w:r w:rsidRPr="00415FA3">
        <w:rPr>
          <w:rStyle w:val="nfasissutil"/>
          <w:rFonts w:ascii="Arial" w:hAnsi="Arial" w:cs="Arial"/>
          <w:b w:val="0"/>
          <w:i w:val="0"/>
          <w:color w:val="auto"/>
        </w:rPr>
        <w:instrText xml:space="preserve"> SEQ Tabla \* ARABIC </w:instrText>
      </w:r>
      <w:r w:rsidRPr="00415FA3">
        <w:rPr>
          <w:rStyle w:val="nfasissutil"/>
          <w:rFonts w:ascii="Arial" w:hAnsi="Arial" w:cs="Arial"/>
          <w:b w:val="0"/>
          <w:i w:val="0"/>
          <w:color w:val="auto"/>
        </w:rPr>
        <w:fldChar w:fldCharType="separate"/>
      </w:r>
      <w:r w:rsidR="00343591">
        <w:rPr>
          <w:rStyle w:val="nfasissutil"/>
          <w:rFonts w:ascii="Arial" w:hAnsi="Arial" w:cs="Arial"/>
          <w:b w:val="0"/>
          <w:i w:val="0"/>
          <w:noProof/>
          <w:color w:val="auto"/>
        </w:rPr>
        <w:t>102</w:t>
      </w:r>
      <w:r w:rsidRPr="00415FA3">
        <w:rPr>
          <w:rStyle w:val="nfasissutil"/>
          <w:rFonts w:ascii="Arial" w:hAnsi="Arial" w:cs="Arial"/>
          <w:b w:val="0"/>
          <w:i w:val="0"/>
          <w:color w:val="auto"/>
        </w:rPr>
        <w:fldChar w:fldCharType="end"/>
      </w:r>
      <w:r w:rsidR="00415FA3">
        <w:rPr>
          <w:rStyle w:val="nfasissutil"/>
          <w:rFonts w:ascii="Arial" w:hAnsi="Arial" w:cs="Arial"/>
          <w:b w:val="0"/>
          <w:i w:val="0"/>
          <w:color w:val="auto"/>
        </w:rPr>
        <w:t>.</w:t>
      </w:r>
      <w:r w:rsidRPr="00415FA3">
        <w:rPr>
          <w:rStyle w:val="nfasissutil"/>
          <w:rFonts w:ascii="Arial" w:hAnsi="Arial" w:cs="Arial"/>
          <w:b w:val="0"/>
          <w:i w:val="0"/>
          <w:color w:val="auto"/>
        </w:rPr>
        <w:t xml:space="preserve"> Control de Permisos de trabajo</w:t>
      </w:r>
      <w:bookmarkEnd w:id="601"/>
      <w:bookmarkEnd w:id="602"/>
      <w:bookmarkEnd w:id="603"/>
    </w:p>
    <w:tbl>
      <w:tblPr>
        <w:tblStyle w:val="Tabladecuadrcula1clara1"/>
        <w:tblW w:w="8114" w:type="dxa"/>
        <w:tblInd w:w="846" w:type="dxa"/>
        <w:tblLook w:val="04A0" w:firstRow="1" w:lastRow="0" w:firstColumn="1" w:lastColumn="0" w:noHBand="0" w:noVBand="1"/>
      </w:tblPr>
      <w:tblGrid>
        <w:gridCol w:w="1310"/>
        <w:gridCol w:w="567"/>
        <w:gridCol w:w="567"/>
        <w:gridCol w:w="567"/>
        <w:gridCol w:w="567"/>
        <w:gridCol w:w="567"/>
        <w:gridCol w:w="567"/>
        <w:gridCol w:w="567"/>
        <w:gridCol w:w="567"/>
        <w:gridCol w:w="567"/>
        <w:gridCol w:w="567"/>
        <w:gridCol w:w="567"/>
        <w:gridCol w:w="567"/>
      </w:tblGrid>
      <w:tr w:rsidR="000A333F" w:rsidRPr="00FC3C69" w:rsidTr="00037D09">
        <w:trPr>
          <w:cnfStyle w:val="100000000000" w:firstRow="1" w:lastRow="0" w:firstColumn="0" w:lastColumn="0" w:oddVBand="0" w:evenVBand="0" w:oddHBand="0" w:evenHBand="0" w:firstRowFirstColumn="0" w:firstRowLastColumn="0" w:lastRowFirstColumn="0" w:lastRowLastColumn="0"/>
          <w:cantSplit/>
          <w:trHeight w:val="737"/>
          <w:tblHeader/>
        </w:trPr>
        <w:tc>
          <w:tcPr>
            <w:cnfStyle w:val="001000000000" w:firstRow="0" w:lastRow="0" w:firstColumn="1" w:lastColumn="0" w:oddVBand="0" w:evenVBand="0" w:oddHBand="0" w:evenHBand="0" w:firstRowFirstColumn="0" w:firstRowLastColumn="0" w:lastRowFirstColumn="0" w:lastRowLastColumn="0"/>
            <w:tcW w:w="1310" w:type="dxa"/>
          </w:tcPr>
          <w:p w:rsidR="000A333F" w:rsidRPr="00CC53A1" w:rsidRDefault="000A333F" w:rsidP="00037D09">
            <w:pPr>
              <w:ind w:left="29"/>
              <w:rPr>
                <w:rFonts w:ascii="Arial Narrow" w:hAnsi="Arial Narrow"/>
                <w:sz w:val="20"/>
              </w:rPr>
            </w:pP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Ene-18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Feb-18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Mar-18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Abr-18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May-18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Jun-18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Jul-18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Ago-18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Sep-18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Oct-18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Nov-18</w:t>
            </w:r>
          </w:p>
        </w:tc>
        <w:tc>
          <w:tcPr>
            <w:tcW w:w="567" w:type="dxa"/>
            <w:textDirection w:val="btLr"/>
            <w:vAlign w:val="center"/>
          </w:tcPr>
          <w:p w:rsidR="000A333F" w:rsidRPr="00FC3C69" w:rsidRDefault="000A333F" w:rsidP="00037D09">
            <w:pPr>
              <w:ind w:left="-45"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FC3C69">
              <w:rPr>
                <w:rFonts w:ascii="Arial Narrow" w:hAnsi="Arial Narrow"/>
                <w:b w:val="0"/>
                <w:sz w:val="20"/>
              </w:rPr>
              <w:t>Dic-18</w:t>
            </w:r>
          </w:p>
        </w:tc>
      </w:tr>
      <w:tr w:rsidR="000A333F" w:rsidRPr="00FC3C69" w:rsidTr="00037D09">
        <w:trPr>
          <w:trHeight w:val="283"/>
        </w:trPr>
        <w:tc>
          <w:tcPr>
            <w:cnfStyle w:val="001000000000" w:firstRow="0" w:lastRow="0" w:firstColumn="1" w:lastColumn="0" w:oddVBand="0" w:evenVBand="0" w:oddHBand="0" w:evenHBand="0" w:firstRowFirstColumn="0" w:firstRowLastColumn="0" w:lastRowFirstColumn="0" w:lastRowLastColumn="0"/>
            <w:tcW w:w="1310" w:type="dxa"/>
            <w:vAlign w:val="center"/>
          </w:tcPr>
          <w:p w:rsidR="000A333F" w:rsidRPr="00CC53A1" w:rsidRDefault="000A333F" w:rsidP="00037D09">
            <w:pPr>
              <w:jc w:val="left"/>
              <w:rPr>
                <w:rFonts w:ascii="Arial Narrow" w:hAnsi="Arial Narrow"/>
                <w:sz w:val="20"/>
              </w:rPr>
            </w:pPr>
            <w:r w:rsidRPr="00CC53A1">
              <w:rPr>
                <w:rFonts w:ascii="Arial Narrow" w:hAnsi="Arial Narrow"/>
                <w:sz w:val="20"/>
              </w:rPr>
              <w:t>TSA</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3</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16</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2</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3</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29</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21</w:t>
            </w:r>
          </w:p>
        </w:tc>
      </w:tr>
      <w:tr w:rsidR="000A333F" w:rsidRPr="00FC3C69" w:rsidTr="00037D09">
        <w:trPr>
          <w:trHeight w:val="283"/>
        </w:trPr>
        <w:tc>
          <w:tcPr>
            <w:cnfStyle w:val="001000000000" w:firstRow="0" w:lastRow="0" w:firstColumn="1" w:lastColumn="0" w:oddVBand="0" w:evenVBand="0" w:oddHBand="0" w:evenHBand="0" w:firstRowFirstColumn="0" w:firstRowLastColumn="0" w:lastRowFirstColumn="0" w:lastRowLastColumn="0"/>
            <w:tcW w:w="1310" w:type="dxa"/>
            <w:vAlign w:val="center"/>
          </w:tcPr>
          <w:p w:rsidR="000A333F" w:rsidRPr="00CC53A1" w:rsidRDefault="000A333F" w:rsidP="00037D09">
            <w:pPr>
              <w:jc w:val="left"/>
              <w:rPr>
                <w:rFonts w:ascii="Arial Narrow" w:hAnsi="Arial Narrow"/>
                <w:sz w:val="20"/>
              </w:rPr>
            </w:pPr>
            <w:r w:rsidRPr="00CC53A1">
              <w:rPr>
                <w:rFonts w:ascii="Arial Narrow" w:hAnsi="Arial Narrow"/>
                <w:sz w:val="20"/>
              </w:rPr>
              <w:t>EXCAVACION</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5</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17</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30</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25</w:t>
            </w:r>
          </w:p>
        </w:tc>
      </w:tr>
      <w:tr w:rsidR="000A333F" w:rsidRPr="00FC3C69" w:rsidTr="00037D09">
        <w:trPr>
          <w:trHeight w:val="283"/>
        </w:trPr>
        <w:tc>
          <w:tcPr>
            <w:cnfStyle w:val="001000000000" w:firstRow="0" w:lastRow="0" w:firstColumn="1" w:lastColumn="0" w:oddVBand="0" w:evenVBand="0" w:oddHBand="0" w:evenHBand="0" w:firstRowFirstColumn="0" w:firstRowLastColumn="0" w:lastRowFirstColumn="0" w:lastRowLastColumn="0"/>
            <w:tcW w:w="1310" w:type="dxa"/>
            <w:vAlign w:val="center"/>
          </w:tcPr>
          <w:p w:rsidR="000A333F" w:rsidRPr="00CC53A1" w:rsidRDefault="000A333F" w:rsidP="00037D09">
            <w:pPr>
              <w:jc w:val="left"/>
              <w:rPr>
                <w:rFonts w:ascii="Arial Narrow" w:hAnsi="Arial Narrow"/>
                <w:sz w:val="20"/>
              </w:rPr>
            </w:pPr>
            <w:r w:rsidRPr="00CC53A1">
              <w:rPr>
                <w:rFonts w:ascii="Arial Narrow" w:hAnsi="Arial Narrow"/>
                <w:sz w:val="20"/>
              </w:rPr>
              <w:t>CONFINADO</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2</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0A333F" w:rsidRPr="00FC3C69" w:rsidTr="00037D09">
        <w:trPr>
          <w:trHeight w:val="283"/>
        </w:trPr>
        <w:tc>
          <w:tcPr>
            <w:cnfStyle w:val="001000000000" w:firstRow="0" w:lastRow="0" w:firstColumn="1" w:lastColumn="0" w:oddVBand="0" w:evenVBand="0" w:oddHBand="0" w:evenHBand="0" w:firstRowFirstColumn="0" w:firstRowLastColumn="0" w:lastRowFirstColumn="0" w:lastRowLastColumn="0"/>
            <w:tcW w:w="1310" w:type="dxa"/>
            <w:vAlign w:val="center"/>
          </w:tcPr>
          <w:p w:rsidR="000A333F" w:rsidRPr="00CC53A1" w:rsidRDefault="000A333F" w:rsidP="00037D09">
            <w:pPr>
              <w:jc w:val="left"/>
              <w:rPr>
                <w:rFonts w:ascii="Arial Narrow" w:hAnsi="Arial Narrow"/>
                <w:sz w:val="20"/>
              </w:rPr>
            </w:pPr>
            <w:r w:rsidRPr="00CC53A1">
              <w:rPr>
                <w:rFonts w:ascii="Arial Narrow" w:hAnsi="Arial Narrow"/>
                <w:sz w:val="20"/>
              </w:rPr>
              <w:t>CALIENTE</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7</w:t>
            </w:r>
          </w:p>
        </w:tc>
      </w:tr>
      <w:tr w:rsidR="000A333F" w:rsidRPr="00FC3C69" w:rsidTr="00037D09">
        <w:trPr>
          <w:trHeight w:val="283"/>
        </w:trPr>
        <w:tc>
          <w:tcPr>
            <w:cnfStyle w:val="001000000000" w:firstRow="0" w:lastRow="0" w:firstColumn="1" w:lastColumn="0" w:oddVBand="0" w:evenVBand="0" w:oddHBand="0" w:evenHBand="0" w:firstRowFirstColumn="0" w:firstRowLastColumn="0" w:lastRowFirstColumn="0" w:lastRowLastColumn="0"/>
            <w:tcW w:w="1310" w:type="dxa"/>
            <w:vAlign w:val="center"/>
          </w:tcPr>
          <w:p w:rsidR="000A333F" w:rsidRPr="00CC53A1" w:rsidRDefault="000A333F" w:rsidP="00037D09">
            <w:pPr>
              <w:jc w:val="left"/>
              <w:rPr>
                <w:rFonts w:ascii="Arial Narrow" w:hAnsi="Arial Narrow"/>
                <w:sz w:val="20"/>
              </w:rPr>
            </w:pPr>
            <w:r w:rsidRPr="00CC53A1">
              <w:rPr>
                <w:rFonts w:ascii="Arial Narrow" w:hAnsi="Arial Narrow"/>
                <w:sz w:val="20"/>
              </w:rPr>
              <w:t>OTRO</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10</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10</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6</w:t>
            </w:r>
          </w:p>
        </w:tc>
        <w:tc>
          <w:tcPr>
            <w:tcW w:w="567" w:type="dxa"/>
            <w:vAlign w:val="center"/>
          </w:tcPr>
          <w:p w:rsidR="000A333F" w:rsidRPr="00FC3C69" w:rsidRDefault="000A333F" w:rsidP="00037D09">
            <w:pPr>
              <w:ind w:left="-45"/>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C3C69">
              <w:rPr>
                <w:rFonts w:ascii="Arial Narrow" w:hAnsi="Arial Narrow"/>
              </w:rPr>
              <w:t>16</w:t>
            </w:r>
          </w:p>
        </w:tc>
      </w:tr>
    </w:tbl>
    <w:p w:rsidR="000A333F" w:rsidRDefault="000A333F" w:rsidP="000A333F"/>
    <w:p w:rsidR="00090CB5" w:rsidRPr="00305068" w:rsidRDefault="00305068" w:rsidP="00305068">
      <w:pPr>
        <w:pStyle w:val="Descripcin"/>
        <w:rPr>
          <w:rStyle w:val="nfasissutil"/>
          <w:rFonts w:ascii="Arial" w:hAnsi="Arial" w:cs="Arial"/>
          <w:b w:val="0"/>
          <w:color w:val="auto"/>
          <w:szCs w:val="24"/>
        </w:rPr>
      </w:pPr>
      <w:bookmarkStart w:id="604" w:name="_Toc535416541"/>
      <w:bookmarkStart w:id="605" w:name="_Toc534838"/>
      <w:r w:rsidRPr="00305068">
        <w:rPr>
          <w:rFonts w:cs="Arial"/>
          <w:b w:val="0"/>
          <w:color w:val="auto"/>
          <w:sz w:val="24"/>
          <w:szCs w:val="24"/>
        </w:rPr>
        <w:t xml:space="preserve">Gráfica </w:t>
      </w:r>
      <w:r w:rsidRPr="00305068">
        <w:rPr>
          <w:rFonts w:cs="Arial"/>
          <w:b w:val="0"/>
          <w:color w:val="auto"/>
          <w:sz w:val="24"/>
          <w:szCs w:val="24"/>
        </w:rPr>
        <w:fldChar w:fldCharType="begin"/>
      </w:r>
      <w:r w:rsidRPr="00305068">
        <w:rPr>
          <w:rFonts w:cs="Arial"/>
          <w:b w:val="0"/>
          <w:color w:val="auto"/>
          <w:sz w:val="24"/>
          <w:szCs w:val="24"/>
        </w:rPr>
        <w:instrText xml:space="preserve"> SEQ Gráfica \* ARABIC </w:instrText>
      </w:r>
      <w:r w:rsidRPr="00305068">
        <w:rPr>
          <w:rFonts w:cs="Arial"/>
          <w:b w:val="0"/>
          <w:color w:val="auto"/>
          <w:sz w:val="24"/>
          <w:szCs w:val="24"/>
        </w:rPr>
        <w:fldChar w:fldCharType="separate"/>
      </w:r>
      <w:r w:rsidR="00343591">
        <w:rPr>
          <w:rFonts w:cs="Arial"/>
          <w:b w:val="0"/>
          <w:noProof/>
          <w:color w:val="auto"/>
          <w:sz w:val="24"/>
          <w:szCs w:val="24"/>
        </w:rPr>
        <w:t>52</w:t>
      </w:r>
      <w:r w:rsidRPr="00305068">
        <w:rPr>
          <w:rFonts w:cs="Arial"/>
          <w:b w:val="0"/>
          <w:color w:val="auto"/>
          <w:sz w:val="24"/>
          <w:szCs w:val="24"/>
        </w:rPr>
        <w:fldChar w:fldCharType="end"/>
      </w:r>
      <w:r w:rsidRPr="00305068">
        <w:rPr>
          <w:rStyle w:val="nfasissutil"/>
          <w:rFonts w:ascii="Arial" w:hAnsi="Arial" w:cs="Arial"/>
          <w:b w:val="0"/>
          <w:color w:val="auto"/>
          <w:szCs w:val="24"/>
        </w:rPr>
        <w:t>.</w:t>
      </w:r>
      <w:r w:rsidR="00090CB5" w:rsidRPr="00305068">
        <w:rPr>
          <w:rStyle w:val="nfasissutil"/>
          <w:rFonts w:ascii="Arial" w:hAnsi="Arial" w:cs="Arial"/>
          <w:b w:val="0"/>
          <w:color w:val="auto"/>
          <w:szCs w:val="24"/>
        </w:rPr>
        <w:t>Comportamiento de emisión de permisos de trabajo.</w:t>
      </w:r>
      <w:bookmarkEnd w:id="604"/>
      <w:bookmarkEnd w:id="605"/>
    </w:p>
    <w:p w:rsidR="00090CB5" w:rsidRDefault="00090CB5" w:rsidP="000A333F"/>
    <w:p w:rsidR="000A333F" w:rsidRDefault="000A333F" w:rsidP="000A333F">
      <w:pPr>
        <w:ind w:left="851"/>
      </w:pPr>
      <w:r>
        <w:rPr>
          <w:noProof/>
          <w:lang w:val="en-US"/>
        </w:rPr>
        <w:drawing>
          <wp:inline distT="0" distB="0" distL="0" distR="0" wp14:anchorId="659A3EE3" wp14:editId="696B8259">
            <wp:extent cx="5159829" cy="3108960"/>
            <wp:effectExtent l="0" t="0" r="3175" b="15240"/>
            <wp:docPr id="31137" name="Gráfico 31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0A333F" w:rsidRPr="00993180" w:rsidRDefault="000A333F" w:rsidP="000A333F">
      <w:pPr>
        <w:rPr>
          <w:lang w:eastAsia="es-CO" w:bidi="hi-IN"/>
        </w:rPr>
      </w:pPr>
    </w:p>
    <w:p w:rsidR="000A333F" w:rsidRDefault="000A333F" w:rsidP="00090CB5">
      <w:r w:rsidRPr="00C67648">
        <w:t>Programa de capacitaciones</w:t>
      </w:r>
    </w:p>
    <w:p w:rsidR="000A333F" w:rsidRDefault="000A333F" w:rsidP="00090CB5">
      <w:bookmarkStart w:id="606" w:name="_Hlk534835967"/>
      <w:r>
        <w:t xml:space="preserve">El Contratista ejecutó su cronograma de capacitación acorde con el avance de las actividades constructivas, por esto a medida que avanzó el proyecto se fue cumpliendo debidamente con el cronograma, no </w:t>
      </w:r>
      <w:r w:rsidR="003F0994">
        <w:t>obstante,</w:t>
      </w:r>
      <w:r>
        <w:t xml:space="preserve"> el Contratista realizó </w:t>
      </w:r>
      <w:r>
        <w:lastRenderedPageBreak/>
        <w:t>actividades de capacitación donde dio alcance a todo el personal vinculado al proyecto, en temas relacionados con lo ejecutado durante cada periodo.</w:t>
      </w:r>
    </w:p>
    <w:p w:rsidR="003F0994" w:rsidRPr="00305068" w:rsidRDefault="00305068" w:rsidP="00305068">
      <w:pPr>
        <w:pStyle w:val="Descripcin"/>
        <w:rPr>
          <w:rStyle w:val="nfasissutil"/>
          <w:rFonts w:ascii="Arial" w:hAnsi="Arial" w:cs="Arial"/>
          <w:b w:val="0"/>
          <w:i w:val="0"/>
          <w:color w:val="auto"/>
          <w:szCs w:val="24"/>
        </w:rPr>
      </w:pPr>
      <w:bookmarkStart w:id="607" w:name="_Toc535416542"/>
      <w:bookmarkStart w:id="608" w:name="_Toc534839"/>
      <w:r w:rsidRPr="00305068">
        <w:rPr>
          <w:b w:val="0"/>
          <w:color w:val="auto"/>
          <w:sz w:val="24"/>
          <w:szCs w:val="24"/>
        </w:rPr>
        <w:t xml:space="preserve">Gráfica </w:t>
      </w:r>
      <w:r w:rsidRPr="00305068">
        <w:rPr>
          <w:b w:val="0"/>
          <w:color w:val="auto"/>
          <w:sz w:val="24"/>
          <w:szCs w:val="24"/>
        </w:rPr>
        <w:fldChar w:fldCharType="begin"/>
      </w:r>
      <w:r w:rsidRPr="00305068">
        <w:rPr>
          <w:b w:val="0"/>
          <w:color w:val="auto"/>
          <w:sz w:val="24"/>
          <w:szCs w:val="24"/>
        </w:rPr>
        <w:instrText xml:space="preserve"> SEQ Gráfica \* ARABIC </w:instrText>
      </w:r>
      <w:r w:rsidRPr="00305068">
        <w:rPr>
          <w:b w:val="0"/>
          <w:color w:val="auto"/>
          <w:sz w:val="24"/>
          <w:szCs w:val="24"/>
        </w:rPr>
        <w:fldChar w:fldCharType="separate"/>
      </w:r>
      <w:r w:rsidR="00343591">
        <w:rPr>
          <w:b w:val="0"/>
          <w:noProof/>
          <w:color w:val="auto"/>
          <w:sz w:val="24"/>
          <w:szCs w:val="24"/>
        </w:rPr>
        <w:t>53</w:t>
      </w:r>
      <w:r w:rsidRPr="00305068">
        <w:rPr>
          <w:b w:val="0"/>
          <w:color w:val="auto"/>
          <w:sz w:val="24"/>
          <w:szCs w:val="24"/>
        </w:rPr>
        <w:fldChar w:fldCharType="end"/>
      </w:r>
      <w:r w:rsidRPr="00305068">
        <w:rPr>
          <w:rStyle w:val="nfasissutil"/>
          <w:rFonts w:ascii="Arial" w:hAnsi="Arial" w:cs="Arial"/>
          <w:b w:val="0"/>
          <w:i w:val="0"/>
          <w:color w:val="auto"/>
          <w:szCs w:val="24"/>
        </w:rPr>
        <w:t>.</w:t>
      </w:r>
      <w:r w:rsidR="003F0994" w:rsidRPr="00305068">
        <w:rPr>
          <w:rStyle w:val="nfasissutil"/>
          <w:rFonts w:ascii="Arial" w:hAnsi="Arial" w:cs="Arial"/>
          <w:b w:val="0"/>
          <w:i w:val="0"/>
          <w:color w:val="auto"/>
          <w:szCs w:val="24"/>
        </w:rPr>
        <w:t>Cumplimiento Cronograma de Capacitación</w:t>
      </w:r>
      <w:bookmarkEnd w:id="607"/>
      <w:bookmarkEnd w:id="608"/>
    </w:p>
    <w:p w:rsidR="000A333F" w:rsidRDefault="000A333F" w:rsidP="000A333F">
      <w:pPr>
        <w:ind w:left="851"/>
      </w:pPr>
      <w:r>
        <w:rPr>
          <w:noProof/>
          <w:lang w:val="en-US"/>
        </w:rPr>
        <w:drawing>
          <wp:inline distT="0" distB="0" distL="0" distR="0" wp14:anchorId="5C748226" wp14:editId="7CB1C245">
            <wp:extent cx="5590540" cy="3474720"/>
            <wp:effectExtent l="0" t="0" r="10160" b="11430"/>
            <wp:docPr id="14608" name="Gráfico 14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0A333F" w:rsidRDefault="000A333F" w:rsidP="000A333F"/>
    <w:p w:rsidR="000A333F" w:rsidRDefault="000A333F" w:rsidP="003F0994">
      <w:r>
        <w:t xml:space="preserve">Según se puede apreciar en el gráfico, durante los dos primeros periodos no se ejecutaron las actividades descritas en el cronograma, esto debido a que las actividades constructivas no se daban por iniciadas, sin </w:t>
      </w:r>
      <w:r w:rsidR="00305068">
        <w:t>embargo,</w:t>
      </w:r>
      <w:r>
        <w:t xml:space="preserve"> se desarrollaron otros temas de acuerdo al avance que se presentaba en el momento.</w:t>
      </w:r>
    </w:p>
    <w:p w:rsidR="000A333F" w:rsidRPr="001164A2" w:rsidRDefault="000A333F" w:rsidP="000A333F">
      <w:pPr>
        <w:rPr>
          <w:lang w:eastAsia="es-CO" w:bidi="hi-IN"/>
        </w:rPr>
      </w:pPr>
    </w:p>
    <w:bookmarkEnd w:id="606"/>
    <w:p w:rsidR="000A333F" w:rsidRPr="00BC25E6" w:rsidRDefault="000A333F" w:rsidP="003F0994">
      <w:r w:rsidRPr="00BC25E6">
        <w:t>Control de aportes de seguridad social</w:t>
      </w:r>
    </w:p>
    <w:p w:rsidR="000A333F" w:rsidRPr="00BC25E6" w:rsidRDefault="000A333F" w:rsidP="003F0994">
      <w:bookmarkStart w:id="609" w:name="_Hlk534836000"/>
      <w:r>
        <w:t>En 2018</w:t>
      </w:r>
      <w:r w:rsidRPr="00BC25E6">
        <w:t xml:space="preserve"> se realizó la revisión del cumplimiento de los aportes a la seguridad social de los trabajadores vinculados al proyecto</w:t>
      </w:r>
      <w:r>
        <w:t xml:space="preserve">. A </w:t>
      </w:r>
      <w:r w:rsidR="003F0994">
        <w:t>continuación,</w:t>
      </w:r>
      <w:r>
        <w:t xml:space="preserve"> se presenta l</w:t>
      </w:r>
      <w:r w:rsidRPr="00BC25E6">
        <w:t xml:space="preserve">a Información relacionada en materia </w:t>
      </w:r>
      <w:r>
        <w:t>de aportes de Seguridad social.</w:t>
      </w:r>
    </w:p>
    <w:p w:rsidR="000200A1" w:rsidRDefault="000200A1" w:rsidP="00415FA3">
      <w:pPr>
        <w:pStyle w:val="Descripcin"/>
        <w:rPr>
          <w:rFonts w:cs="Arial"/>
          <w:color w:val="auto"/>
          <w:sz w:val="24"/>
          <w:szCs w:val="24"/>
        </w:rPr>
      </w:pPr>
      <w:bookmarkStart w:id="610" w:name="_Toc517422733"/>
      <w:bookmarkStart w:id="611" w:name="_Toc535416525"/>
    </w:p>
    <w:p w:rsidR="000200A1" w:rsidRDefault="000200A1" w:rsidP="00415FA3">
      <w:pPr>
        <w:pStyle w:val="Descripcin"/>
        <w:rPr>
          <w:rFonts w:cs="Arial"/>
          <w:color w:val="auto"/>
          <w:sz w:val="24"/>
          <w:szCs w:val="24"/>
        </w:rPr>
      </w:pPr>
    </w:p>
    <w:p w:rsidR="000A333F" w:rsidRPr="00415FA3" w:rsidRDefault="00415FA3" w:rsidP="00415FA3">
      <w:pPr>
        <w:pStyle w:val="Descripcin"/>
        <w:rPr>
          <w:rStyle w:val="nfasissutil"/>
          <w:rFonts w:ascii="Arial" w:hAnsi="Arial" w:cs="Arial"/>
          <w:color w:val="auto"/>
          <w:szCs w:val="24"/>
        </w:rPr>
      </w:pPr>
      <w:bookmarkStart w:id="612" w:name="_Toc2608396"/>
      <w:r w:rsidRPr="00415FA3">
        <w:rPr>
          <w:rFonts w:cs="Arial"/>
          <w:color w:val="auto"/>
          <w:sz w:val="24"/>
          <w:szCs w:val="24"/>
        </w:rPr>
        <w:lastRenderedPageBreak/>
        <w:t xml:space="preserve">Tabla </w:t>
      </w:r>
      <w:r w:rsidRPr="00415FA3">
        <w:rPr>
          <w:rFonts w:cs="Arial"/>
          <w:color w:val="auto"/>
          <w:sz w:val="24"/>
          <w:szCs w:val="24"/>
        </w:rPr>
        <w:fldChar w:fldCharType="begin"/>
      </w:r>
      <w:r w:rsidRPr="00415FA3">
        <w:rPr>
          <w:rFonts w:cs="Arial"/>
          <w:color w:val="auto"/>
          <w:sz w:val="24"/>
          <w:szCs w:val="24"/>
        </w:rPr>
        <w:instrText xml:space="preserve"> SEQ Tabla \* ARABIC </w:instrText>
      </w:r>
      <w:r w:rsidRPr="00415FA3">
        <w:rPr>
          <w:rFonts w:cs="Arial"/>
          <w:color w:val="auto"/>
          <w:sz w:val="24"/>
          <w:szCs w:val="24"/>
        </w:rPr>
        <w:fldChar w:fldCharType="separate"/>
      </w:r>
      <w:r w:rsidR="00343591">
        <w:rPr>
          <w:rFonts w:cs="Arial"/>
          <w:noProof/>
          <w:color w:val="auto"/>
          <w:sz w:val="24"/>
          <w:szCs w:val="24"/>
        </w:rPr>
        <w:t>103</w:t>
      </w:r>
      <w:r w:rsidRPr="00415FA3">
        <w:rPr>
          <w:rFonts w:cs="Arial"/>
          <w:color w:val="auto"/>
          <w:sz w:val="24"/>
          <w:szCs w:val="24"/>
        </w:rPr>
        <w:fldChar w:fldCharType="end"/>
      </w:r>
      <w:r>
        <w:rPr>
          <w:rFonts w:cs="Arial"/>
          <w:color w:val="auto"/>
          <w:sz w:val="24"/>
          <w:szCs w:val="24"/>
        </w:rPr>
        <w:t xml:space="preserve">. </w:t>
      </w:r>
      <w:r w:rsidR="000A333F" w:rsidRPr="00415FA3">
        <w:rPr>
          <w:rStyle w:val="nfasissutil"/>
          <w:rFonts w:ascii="Arial" w:hAnsi="Arial" w:cs="Arial"/>
          <w:color w:val="auto"/>
          <w:szCs w:val="24"/>
        </w:rPr>
        <w:t>Control de aportes de seguridad social</w:t>
      </w:r>
      <w:bookmarkEnd w:id="610"/>
      <w:bookmarkEnd w:id="611"/>
      <w:bookmarkEnd w:id="612"/>
    </w:p>
    <w:tbl>
      <w:tblPr>
        <w:tblStyle w:val="Tabladecuadrcula1clara1"/>
        <w:tblW w:w="850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694"/>
        <w:gridCol w:w="1853"/>
        <w:gridCol w:w="1473"/>
        <w:gridCol w:w="4485"/>
      </w:tblGrid>
      <w:tr w:rsidR="000A333F" w:rsidRPr="00050C68" w:rsidTr="003F09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4" w:type="dxa"/>
            <w:tcBorders>
              <w:bottom w:val="none" w:sz="0" w:space="0" w:color="auto"/>
            </w:tcBorders>
            <w:noWrap/>
            <w:hideMark/>
          </w:tcPr>
          <w:p w:rsidR="000A333F" w:rsidRPr="00050C68" w:rsidRDefault="000A333F" w:rsidP="00037D09">
            <w:pPr>
              <w:jc w:val="center"/>
              <w:rPr>
                <w:rFonts w:cs="Arial"/>
                <w:sz w:val="20"/>
                <w:lang w:eastAsia="es-CO"/>
              </w:rPr>
            </w:pPr>
            <w:r w:rsidRPr="00050C68">
              <w:rPr>
                <w:rFonts w:cs="Arial"/>
                <w:sz w:val="20"/>
                <w:lang w:eastAsia="es-CO"/>
              </w:rPr>
              <w:t>Mes</w:t>
            </w:r>
          </w:p>
        </w:tc>
        <w:tc>
          <w:tcPr>
            <w:tcW w:w="1853" w:type="dxa"/>
            <w:tcBorders>
              <w:bottom w:val="none" w:sz="0" w:space="0" w:color="auto"/>
            </w:tcBorders>
            <w:noWrap/>
            <w:hideMark/>
          </w:tcPr>
          <w:p w:rsidR="000A333F" w:rsidRPr="00050C68"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Aportes</w:t>
            </w:r>
          </w:p>
        </w:tc>
        <w:tc>
          <w:tcPr>
            <w:tcW w:w="1473" w:type="dxa"/>
            <w:tcBorders>
              <w:bottom w:val="none" w:sz="0" w:space="0" w:color="auto"/>
            </w:tcBorders>
            <w:noWrap/>
            <w:hideMark/>
          </w:tcPr>
          <w:p w:rsidR="000A333F" w:rsidRPr="00050C68"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Trabajadores</w:t>
            </w:r>
          </w:p>
        </w:tc>
        <w:tc>
          <w:tcPr>
            <w:tcW w:w="4485" w:type="dxa"/>
            <w:tcBorders>
              <w:bottom w:val="none" w:sz="0" w:space="0" w:color="auto"/>
            </w:tcBorders>
            <w:noWrap/>
            <w:hideMark/>
          </w:tcPr>
          <w:p w:rsidR="000A333F" w:rsidRPr="00050C68" w:rsidRDefault="000A333F" w:rsidP="00037D0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Observaciones</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Ene</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 xml:space="preserve"> $   10.719.900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33</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Feb</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 xml:space="preserve"> $   15.872.600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36</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Mar</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 xml:space="preserve"> $   19.545.500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40</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Abr</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 xml:space="preserve"> $   13.619.519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24</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May</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 xml:space="preserve"> $   17.301.632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34</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Jun</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 xml:space="preserve"> $   17.130.281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38</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Jul</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 xml:space="preserve"> $   19.098.882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67</w:t>
            </w:r>
          </w:p>
        </w:tc>
        <w:tc>
          <w:tcPr>
            <w:tcW w:w="4485" w:type="dxa"/>
            <w:noWrap/>
            <w:hideMark/>
          </w:tcPr>
          <w:p w:rsidR="000A333F" w:rsidRPr="00050C68" w:rsidRDefault="000A333F" w:rsidP="00037D09">
            <w:pPr>
              <w:jc w:val="left"/>
              <w:cnfStyle w:val="000000000000" w:firstRow="0" w:lastRow="0" w:firstColumn="0" w:lastColumn="0" w:oddVBand="0" w:evenVBand="0" w:oddHBand="0" w:evenHBand="0" w:firstRowFirstColumn="0" w:firstRowLastColumn="0" w:lastRowFirstColumn="0" w:lastRowLastColumn="0"/>
              <w:rPr>
                <w:rFonts w:cs="Arial"/>
                <w:color w:val="000000"/>
                <w:sz w:val="28"/>
                <w:szCs w:val="28"/>
                <w:lang w:eastAsia="es-CO"/>
              </w:rPr>
            </w:pPr>
            <w:r w:rsidRPr="00050C68">
              <w:rPr>
                <w:rFonts w:cs="Arial"/>
                <w:color w:val="000000"/>
                <w:sz w:val="28"/>
                <w:szCs w:val="28"/>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Ago</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 xml:space="preserve"> $   28.862.724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74</w:t>
            </w:r>
          </w:p>
        </w:tc>
        <w:tc>
          <w:tcPr>
            <w:tcW w:w="4485" w:type="dxa"/>
            <w:hideMark/>
          </w:tcPr>
          <w:p w:rsidR="000A333F" w:rsidRPr="00050C68" w:rsidRDefault="000A333F" w:rsidP="00037D0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O"/>
              </w:rPr>
            </w:pPr>
            <w:r w:rsidRPr="00050C68">
              <w:rPr>
                <w:rFonts w:cs="Arial"/>
                <w:color w:val="000000"/>
                <w:sz w:val="16"/>
                <w:szCs w:val="16"/>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Sep</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 xml:space="preserve"> $   32.864.086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90</w:t>
            </w:r>
          </w:p>
        </w:tc>
        <w:tc>
          <w:tcPr>
            <w:tcW w:w="4485" w:type="dxa"/>
            <w:hideMark/>
          </w:tcPr>
          <w:p w:rsidR="000A333F" w:rsidRPr="00050C68" w:rsidRDefault="000A333F" w:rsidP="00037D0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O"/>
              </w:rPr>
            </w:pPr>
            <w:r w:rsidRPr="00050C68">
              <w:rPr>
                <w:rFonts w:cs="Arial"/>
                <w:color w:val="000000"/>
                <w:sz w:val="16"/>
                <w:szCs w:val="16"/>
                <w:lang w:eastAsia="es-CO"/>
              </w:rPr>
              <w:t> </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Oct</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404040"/>
                <w:sz w:val="20"/>
                <w:lang w:eastAsia="es-CO"/>
              </w:rPr>
            </w:pPr>
            <w:r w:rsidRPr="00050C68">
              <w:rPr>
                <w:rFonts w:cs="Arial"/>
                <w:color w:val="404040"/>
                <w:sz w:val="20"/>
                <w:lang w:eastAsia="es-CO"/>
              </w:rPr>
              <w:t xml:space="preserve"> $   44.543.961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160</w:t>
            </w:r>
          </w:p>
        </w:tc>
        <w:tc>
          <w:tcPr>
            <w:tcW w:w="4485" w:type="dxa"/>
            <w:hideMark/>
          </w:tcPr>
          <w:p w:rsidR="000A333F" w:rsidRPr="0099318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Cs w:val="16"/>
                <w:lang w:eastAsia="es-CO"/>
              </w:rPr>
            </w:pPr>
            <w:r w:rsidRPr="00993180">
              <w:rPr>
                <w:rFonts w:ascii="Arial Narrow" w:hAnsi="Arial Narrow" w:cs="Arial"/>
                <w:color w:val="000000"/>
                <w:szCs w:val="16"/>
                <w:lang w:eastAsia="es-CO"/>
              </w:rPr>
              <w:t>Este valor no representa el valor real de los aportes realizados, dado que se evidenciaron inconsistencias en los pagos de SS de 4 trabajadores. A fecha de cierre del informe Contratista no ha subsanado esta situación.</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Nov</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404040"/>
                <w:sz w:val="20"/>
                <w:lang w:eastAsia="es-CO"/>
              </w:rPr>
            </w:pPr>
            <w:r w:rsidRPr="00050C68">
              <w:rPr>
                <w:rFonts w:cs="Arial"/>
                <w:color w:val="404040"/>
                <w:sz w:val="20"/>
                <w:lang w:eastAsia="es-CO"/>
              </w:rPr>
              <w:t xml:space="preserve"> $   58.681.099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203</w:t>
            </w:r>
          </w:p>
        </w:tc>
        <w:tc>
          <w:tcPr>
            <w:tcW w:w="4485" w:type="dxa"/>
            <w:hideMark/>
          </w:tcPr>
          <w:p w:rsidR="000A333F" w:rsidRPr="0099318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Cs w:val="16"/>
                <w:lang w:eastAsia="es-CO"/>
              </w:rPr>
            </w:pPr>
            <w:r w:rsidRPr="00993180">
              <w:rPr>
                <w:rFonts w:ascii="Arial Narrow" w:hAnsi="Arial Narrow" w:cs="Arial"/>
                <w:color w:val="000000"/>
                <w:szCs w:val="16"/>
                <w:lang w:eastAsia="es-CO"/>
              </w:rPr>
              <w:t>Este valor no representa el valor real de los aportes realizados, dado que se evidenciaron inconsistencias en los pagos de SS de 4 trabajadores. A fecha de cierre del informe Contratista no ha subsanado esta situación.</w:t>
            </w:r>
          </w:p>
        </w:tc>
      </w:tr>
      <w:tr w:rsidR="000A333F" w:rsidRPr="00050C68" w:rsidTr="003F0994">
        <w:trPr>
          <w:trHeight w:val="340"/>
        </w:trPr>
        <w:tc>
          <w:tcPr>
            <w:cnfStyle w:val="001000000000" w:firstRow="0" w:lastRow="0" w:firstColumn="1" w:lastColumn="0" w:oddVBand="0" w:evenVBand="0" w:oddHBand="0" w:evenHBand="0" w:firstRowFirstColumn="0" w:firstRowLastColumn="0" w:lastRowFirstColumn="0" w:lastRowLastColumn="0"/>
            <w:tcW w:w="694" w:type="dxa"/>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Dic</w:t>
            </w:r>
          </w:p>
        </w:tc>
        <w:tc>
          <w:tcPr>
            <w:tcW w:w="185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Pr>
                <w:rFonts w:cs="Arial"/>
                <w:color w:val="000000"/>
                <w:sz w:val="20"/>
                <w:lang w:eastAsia="es-CO"/>
              </w:rPr>
              <w:t>0</w:t>
            </w:r>
            <w:r>
              <w:rPr>
                <w:rStyle w:val="Refdenotaalpie"/>
                <w:rFonts w:cs="Arial"/>
                <w:color w:val="000000"/>
                <w:sz w:val="20"/>
                <w:lang w:eastAsia="es-CO"/>
              </w:rPr>
              <w:footnoteReference w:id="1"/>
            </w:r>
            <w:r w:rsidRPr="00050C68">
              <w:rPr>
                <w:rFonts w:cs="Arial"/>
                <w:color w:val="000000"/>
                <w:sz w:val="20"/>
                <w:lang w:eastAsia="es-CO"/>
              </w:rPr>
              <w:t> </w:t>
            </w:r>
          </w:p>
        </w:tc>
        <w:tc>
          <w:tcPr>
            <w:tcW w:w="1473" w:type="dxa"/>
            <w:noWrap/>
            <w:vAlign w:val="center"/>
            <w:hideMark/>
          </w:tcPr>
          <w:p w:rsidR="000A333F" w:rsidRPr="00050C68" w:rsidRDefault="000A333F" w:rsidP="00037D09">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s-CO"/>
              </w:rPr>
            </w:pPr>
            <w:r w:rsidRPr="00050C68">
              <w:rPr>
                <w:rFonts w:cs="Arial"/>
                <w:color w:val="000000"/>
                <w:sz w:val="20"/>
                <w:lang w:eastAsia="es-CO"/>
              </w:rPr>
              <w:t>210</w:t>
            </w:r>
          </w:p>
        </w:tc>
        <w:tc>
          <w:tcPr>
            <w:tcW w:w="4485" w:type="dxa"/>
            <w:hideMark/>
          </w:tcPr>
          <w:p w:rsidR="000A333F" w:rsidRPr="00993180"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Cs w:val="16"/>
                <w:lang w:eastAsia="es-CO"/>
              </w:rPr>
            </w:pPr>
            <w:r w:rsidRPr="00993180">
              <w:rPr>
                <w:rFonts w:ascii="Arial Narrow" w:hAnsi="Arial Narrow" w:cs="Arial"/>
                <w:color w:val="000000"/>
                <w:szCs w:val="16"/>
                <w:lang w:eastAsia="es-CO"/>
              </w:rPr>
              <w:t>El valor del mes de diciembre se entrega en el informe de enero</w:t>
            </w:r>
          </w:p>
        </w:tc>
      </w:tr>
      <w:tr w:rsidR="000A333F" w:rsidRPr="00050C68" w:rsidTr="003F099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tcBorders>
            <w:noWrap/>
            <w:vAlign w:val="center"/>
            <w:hideMark/>
          </w:tcPr>
          <w:p w:rsidR="000A333F" w:rsidRPr="00050C68" w:rsidRDefault="000A333F" w:rsidP="00037D09">
            <w:pPr>
              <w:jc w:val="right"/>
              <w:rPr>
                <w:rFonts w:cs="Arial"/>
                <w:color w:val="000000"/>
                <w:sz w:val="20"/>
                <w:lang w:eastAsia="es-CO"/>
              </w:rPr>
            </w:pPr>
            <w:r w:rsidRPr="00050C68">
              <w:rPr>
                <w:rFonts w:cs="Arial"/>
                <w:color w:val="000000"/>
                <w:sz w:val="20"/>
                <w:lang w:eastAsia="es-CO"/>
              </w:rPr>
              <w:t>Total</w:t>
            </w:r>
          </w:p>
        </w:tc>
        <w:tc>
          <w:tcPr>
            <w:tcW w:w="1853" w:type="dxa"/>
            <w:tcBorders>
              <w:top w:val="none" w:sz="0" w:space="0" w:color="auto"/>
            </w:tcBorders>
            <w:noWrap/>
            <w:vAlign w:val="center"/>
            <w:hideMark/>
          </w:tcPr>
          <w:p w:rsidR="000A333F" w:rsidRPr="00050C68"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 xml:space="preserve"> $ 278.240.184 </w:t>
            </w:r>
          </w:p>
        </w:tc>
        <w:tc>
          <w:tcPr>
            <w:tcW w:w="1473" w:type="dxa"/>
            <w:tcBorders>
              <w:top w:val="none" w:sz="0" w:space="0" w:color="auto"/>
            </w:tcBorders>
            <w:noWrap/>
            <w:vAlign w:val="center"/>
            <w:hideMark/>
          </w:tcPr>
          <w:p w:rsidR="000A333F" w:rsidRPr="00050C68"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r w:rsidRPr="00050C68">
              <w:rPr>
                <w:rFonts w:cs="Arial"/>
                <w:sz w:val="20"/>
                <w:lang w:eastAsia="es-CO"/>
              </w:rPr>
              <w:t>347</w:t>
            </w:r>
            <w:r>
              <w:rPr>
                <w:rStyle w:val="Refdenotaalpie"/>
                <w:rFonts w:cs="Arial"/>
                <w:sz w:val="20"/>
                <w:lang w:eastAsia="es-CO"/>
              </w:rPr>
              <w:footnoteReference w:id="2"/>
            </w:r>
          </w:p>
        </w:tc>
        <w:tc>
          <w:tcPr>
            <w:tcW w:w="4485" w:type="dxa"/>
            <w:tcBorders>
              <w:top w:val="none" w:sz="0" w:space="0" w:color="auto"/>
            </w:tcBorders>
            <w:noWrap/>
            <w:hideMark/>
          </w:tcPr>
          <w:p w:rsidR="000A333F" w:rsidRPr="00050C68" w:rsidRDefault="000A333F" w:rsidP="00037D09">
            <w:pPr>
              <w:jc w:val="right"/>
              <w:cnfStyle w:val="010000000000" w:firstRow="0" w:lastRow="1" w:firstColumn="0" w:lastColumn="0" w:oddVBand="0" w:evenVBand="0" w:oddHBand="0" w:evenHBand="0" w:firstRowFirstColumn="0" w:firstRowLastColumn="0" w:lastRowFirstColumn="0" w:lastRowLastColumn="0"/>
              <w:rPr>
                <w:rFonts w:cs="Arial"/>
                <w:sz w:val="20"/>
                <w:lang w:eastAsia="es-CO"/>
              </w:rPr>
            </w:pPr>
          </w:p>
        </w:tc>
      </w:tr>
      <w:bookmarkEnd w:id="609"/>
    </w:tbl>
    <w:p w:rsidR="000A333F" w:rsidRPr="000418FD" w:rsidRDefault="000A333F" w:rsidP="000A333F">
      <w:pPr>
        <w:rPr>
          <w:rFonts w:cs="Arial"/>
          <w:lang w:eastAsia="es-CO" w:bidi="hi-IN"/>
        </w:rPr>
      </w:pPr>
    </w:p>
    <w:p w:rsidR="000A333F" w:rsidRPr="003F0994" w:rsidRDefault="000A333F" w:rsidP="003F0994">
      <w:pPr>
        <w:rPr>
          <w:b/>
        </w:rPr>
      </w:pPr>
      <w:r w:rsidRPr="003F0994">
        <w:rPr>
          <w:b/>
        </w:rPr>
        <w:t>Indicadores</w:t>
      </w:r>
    </w:p>
    <w:p w:rsidR="000A333F" w:rsidRDefault="000A333F" w:rsidP="003F0994">
      <w:r>
        <w:t>Índice de Frecuencia</w:t>
      </w:r>
    </w:p>
    <w:p w:rsidR="000A333F" w:rsidRPr="00993180" w:rsidRDefault="000A333F" w:rsidP="000A333F">
      <w:pPr>
        <w:ind w:left="709"/>
      </w:pPr>
      <m:oMathPara>
        <m:oMathParaPr>
          <m:jc m:val="center"/>
        </m:oMathParaPr>
        <m:oMath>
          <m:r>
            <m:rPr>
              <m:nor/>
            </m:rPr>
            <w:rPr>
              <w:rFonts w:ascii="Arial Narrow" w:hAnsi="Arial Narrow"/>
              <w:iCs/>
            </w:rPr>
            <m:t>IF =</m:t>
          </m:r>
          <m:f>
            <m:fPr>
              <m:ctrlPr>
                <w:rPr>
                  <w:rFonts w:ascii="Cambria Math" w:hAnsi="Cambria Math"/>
                  <w:i/>
                  <w:iCs/>
                </w:rPr>
              </m:ctrlPr>
            </m:fPr>
            <m:num>
              <m:r>
                <m:rPr>
                  <m:nor/>
                </m:rPr>
                <w:rPr>
                  <w:rFonts w:ascii="Arial Narrow" w:hAnsi="Arial Narrow"/>
                  <w:iCs/>
                </w:rPr>
                <m:t>No. AT en el período x K</m:t>
              </m:r>
            </m:num>
            <m:den>
              <m:r>
                <m:rPr>
                  <m:nor/>
                </m:rPr>
                <w:rPr>
                  <w:rFonts w:ascii="Arial Narrow" w:hAnsi="Arial Narrow"/>
                  <w:iCs/>
                </w:rPr>
                <m:t>N° Total de Horas Hombre Trabajadas</m:t>
              </m:r>
            </m:den>
          </m:f>
        </m:oMath>
      </m:oMathPara>
    </w:p>
    <w:p w:rsidR="000A333F" w:rsidRDefault="000A333F" w:rsidP="000A333F"/>
    <w:p w:rsidR="000A333F" w:rsidRPr="00993180" w:rsidRDefault="000A333F" w:rsidP="000A333F">
      <w:pPr>
        <w:rPr>
          <w:iCs/>
        </w:rPr>
      </w:pPr>
      <m:oMathPara>
        <m:oMathParaPr>
          <m:jc m:val="center"/>
        </m:oMathParaPr>
        <m:oMath>
          <m:r>
            <m:rPr>
              <m:nor/>
            </m:rPr>
            <w:rPr>
              <w:rFonts w:ascii="Arial Narrow" w:hAnsi="Arial Narrow"/>
              <w:iCs/>
            </w:rPr>
            <m:t>IF =</m:t>
          </m:r>
          <m:f>
            <m:fPr>
              <m:ctrlPr>
                <w:rPr>
                  <w:rFonts w:ascii="Cambria Math" w:hAnsi="Cambria Math"/>
                  <w:i/>
                  <w:iCs/>
                </w:rPr>
              </m:ctrlPr>
            </m:fPr>
            <m:num>
              <m:r>
                <m:rPr>
                  <m:nor/>
                </m:rPr>
                <w:rPr>
                  <w:rFonts w:ascii="Arial Narrow" w:hAnsi="Arial Narrow"/>
                  <w:iCs/>
                </w:rPr>
                <m:t>5 x 240.000</m:t>
              </m:r>
            </m:num>
            <m:den>
              <m:r>
                <m:rPr>
                  <m:nor/>
                </m:rPr>
                <w:rPr>
                  <w:rFonts w:ascii="Arial Narrow" w:hAnsi="Arial Narrow"/>
                  <w:iCs/>
                </w:rPr>
                <m:t>66,624</m:t>
              </m:r>
            </m:den>
          </m:f>
          <m:r>
            <w:rPr>
              <w:rFonts w:ascii="Cambria Math" w:hAnsi="Cambria Math"/>
            </w:rPr>
            <m:t>=</m:t>
          </m:r>
          <m:r>
            <m:rPr>
              <m:nor/>
            </m:rPr>
            <w:rPr>
              <w:rFonts w:ascii="Arial Narrow" w:hAnsi="Arial Narrow"/>
              <w:iCs/>
            </w:rPr>
            <m:t>18,01</m:t>
          </m:r>
        </m:oMath>
      </m:oMathPara>
    </w:p>
    <w:p w:rsidR="000A333F" w:rsidRPr="00570551" w:rsidRDefault="000A333F" w:rsidP="000A333F">
      <w:pPr>
        <w:ind w:left="709"/>
      </w:pPr>
      <w:r>
        <w:rPr>
          <w:iCs/>
        </w:rPr>
        <w:t xml:space="preserve">El indicador anterior indicador equivale a que </w:t>
      </w:r>
      <w:r>
        <w:t>en de 2018 se presentaran 18 accidentes de trabajo por cada 240.000 horas-hombre-trabajadas.</w:t>
      </w:r>
    </w:p>
    <w:p w:rsidR="000A333F" w:rsidRDefault="000A333F" w:rsidP="000A333F"/>
    <w:p w:rsidR="000A333F" w:rsidRDefault="000A333F" w:rsidP="000A333F">
      <w:pPr>
        <w:ind w:left="709"/>
      </w:pPr>
      <w:r>
        <w:t>Índice de Severidad</w:t>
      </w:r>
    </w:p>
    <w:p w:rsidR="000A333F" w:rsidRPr="00337E73" w:rsidRDefault="000A333F" w:rsidP="000A333F">
      <w:pPr>
        <w:ind w:left="709"/>
        <w:rPr>
          <w:rFonts w:ascii="Arial Narrow" w:hAnsi="Arial Narrow"/>
        </w:rPr>
      </w:pPr>
      <m:oMathPara>
        <m:oMathParaPr>
          <m:jc m:val="left"/>
        </m:oMathParaPr>
        <m:oMath>
          <m:r>
            <m:rPr>
              <m:nor/>
            </m:rPr>
            <w:rPr>
              <w:rFonts w:ascii="Arial Narrow" w:hAnsi="Arial Narrow"/>
              <w:iCs/>
            </w:rPr>
            <m:t>IS =</m:t>
          </m:r>
          <m:f>
            <m:fPr>
              <m:ctrlPr>
                <w:rPr>
                  <w:rFonts w:ascii="Cambria Math" w:hAnsi="Cambria Math"/>
                  <w:i/>
                  <w:iCs/>
                </w:rPr>
              </m:ctrlPr>
            </m:fPr>
            <m:num>
              <m:r>
                <m:rPr>
                  <m:nor/>
                </m:rPr>
                <w:rPr>
                  <w:rFonts w:ascii="Arial Narrow" w:hAnsi="Arial Narrow"/>
                  <w:iCs/>
                </w:rPr>
                <m:t>No. de días perdidos y cargados por AT en el período x K</m:t>
              </m:r>
            </m:num>
            <m:den>
              <m:r>
                <m:rPr>
                  <m:nor/>
                </m:rPr>
                <w:rPr>
                  <w:rFonts w:ascii="Arial Narrow" w:hAnsi="Arial Narrow"/>
                  <w:iCs/>
                </w:rPr>
                <m:t>N° Total de Horas Hombre Trabajadas</m:t>
              </m:r>
            </m:den>
          </m:f>
        </m:oMath>
      </m:oMathPara>
    </w:p>
    <w:p w:rsidR="000A333F" w:rsidRPr="00993180" w:rsidRDefault="000A333F" w:rsidP="000A333F">
      <w:pPr>
        <w:rPr>
          <w:rFonts w:ascii="Arial Narrow" w:eastAsiaTheme="minorEastAsia" w:hAnsi="Arial Narrow"/>
          <w:iCs/>
        </w:rPr>
      </w:pPr>
      <m:oMathPara>
        <m:oMathParaPr>
          <m:jc m:val="center"/>
        </m:oMathParaPr>
        <m:oMath>
          <m:r>
            <m:rPr>
              <m:nor/>
            </m:rPr>
            <w:rPr>
              <w:rFonts w:ascii="Arial Narrow" w:hAnsi="Arial Narrow"/>
              <w:iCs/>
            </w:rPr>
            <m:t>IS =</m:t>
          </m:r>
          <m:f>
            <m:fPr>
              <m:ctrlPr>
                <w:rPr>
                  <w:rFonts w:ascii="Cambria Math" w:hAnsi="Cambria Math"/>
                  <w:i/>
                  <w:iCs/>
                </w:rPr>
              </m:ctrlPr>
            </m:fPr>
            <m:num>
              <m:r>
                <m:rPr>
                  <m:nor/>
                </m:rPr>
                <w:rPr>
                  <w:rFonts w:ascii="Arial Narrow" w:hAnsi="Arial Narrow"/>
                  <w:iCs/>
                </w:rPr>
                <m:t>17 x 240.000</m:t>
              </m:r>
            </m:num>
            <m:den>
              <m:r>
                <m:rPr>
                  <m:nor/>
                </m:rPr>
                <w:rPr>
                  <w:rFonts w:ascii="Arial Narrow" w:hAnsi="Arial Narrow"/>
                  <w:iCs/>
                </w:rPr>
                <m:t>66,624</m:t>
              </m:r>
            </m:den>
          </m:f>
          <m:r>
            <m:rPr>
              <m:nor/>
            </m:rPr>
            <w:rPr>
              <w:rFonts w:ascii="Arial Narrow" w:hAnsi="Arial Narrow"/>
              <w:iCs/>
            </w:rPr>
            <m:t>= 61,24</m:t>
          </m:r>
        </m:oMath>
      </m:oMathPara>
    </w:p>
    <w:p w:rsidR="000A333F" w:rsidRPr="00667291" w:rsidRDefault="000A333F" w:rsidP="000A333F">
      <w:pPr>
        <w:ind w:left="709"/>
      </w:pPr>
      <w:r w:rsidRPr="00337E73">
        <w:t>El índice de frecuencia</w:t>
      </w:r>
      <w:r>
        <w:t xml:space="preserve"> equivale a que en 2018 se pierden 61,24 días por cada 240.000 horas-hombre-trabajadas</w:t>
      </w:r>
    </w:p>
    <w:p w:rsidR="000200A1" w:rsidRDefault="000200A1" w:rsidP="000A333F">
      <w:pPr>
        <w:ind w:left="709"/>
      </w:pPr>
    </w:p>
    <w:p w:rsidR="000A333F" w:rsidRDefault="000A333F" w:rsidP="000A333F">
      <w:pPr>
        <w:ind w:left="709"/>
      </w:pPr>
      <w:r>
        <w:t>Índice de Lesión Incapacitante</w:t>
      </w:r>
    </w:p>
    <w:p w:rsidR="000200A1" w:rsidRDefault="000200A1" w:rsidP="000A333F"/>
    <w:p w:rsidR="000A333F" w:rsidRPr="00993180" w:rsidRDefault="000A333F" w:rsidP="000A333F">
      <w:pPr>
        <w:rPr>
          <w:rFonts w:ascii="Arial Narrow" w:hAnsi="Arial Narrow"/>
        </w:rPr>
      </w:pPr>
      <m:oMathPara>
        <m:oMathParaPr>
          <m:jc m:val="center"/>
        </m:oMathParaPr>
        <m:oMath>
          <m:r>
            <m:rPr>
              <m:nor/>
            </m:rPr>
            <w:rPr>
              <w:rFonts w:ascii="Arial Narrow" w:hAnsi="Arial Narrow"/>
              <w:iCs/>
            </w:rPr>
            <m:t>IS =</m:t>
          </m:r>
          <m:f>
            <m:fPr>
              <m:ctrlPr>
                <w:rPr>
                  <w:rFonts w:ascii="Cambria Math" w:hAnsi="Cambria Math"/>
                  <w:i/>
                  <w:iCs/>
                </w:rPr>
              </m:ctrlPr>
            </m:fPr>
            <m:num>
              <m:r>
                <m:rPr>
                  <m:nor/>
                </m:rPr>
                <w:rPr>
                  <w:rFonts w:ascii="Arial Narrow" w:hAnsi="Arial Narrow"/>
                  <w:iCs/>
                </w:rPr>
                <m:t>Indice de Frecuencia x Indice de Severidad</m:t>
              </m:r>
            </m:num>
            <m:den>
              <m:r>
                <m:rPr>
                  <m:nor/>
                </m:rPr>
                <w:rPr>
                  <w:rFonts w:ascii="Arial Narrow" w:hAnsi="Arial Narrow"/>
                  <w:iCs/>
                </w:rPr>
                <m:t>1.000</m:t>
              </m:r>
            </m:den>
          </m:f>
        </m:oMath>
      </m:oMathPara>
    </w:p>
    <w:p w:rsidR="000A333F" w:rsidRPr="00993180" w:rsidRDefault="000A333F" w:rsidP="000A333F">
      <w:pPr>
        <w:rPr>
          <w:rFonts w:ascii="Arial Narrow" w:hAnsi="Arial Narrow"/>
        </w:rPr>
      </w:pPr>
      <m:oMathPara>
        <m:oMathParaPr>
          <m:jc m:val="center"/>
        </m:oMathParaPr>
        <m:oMath>
          <m:r>
            <m:rPr>
              <m:nor/>
            </m:rPr>
            <w:rPr>
              <w:rFonts w:ascii="Arial Narrow" w:hAnsi="Arial Narrow"/>
              <w:iCs/>
            </w:rPr>
            <m:t>IS =</m:t>
          </m:r>
          <m:f>
            <m:fPr>
              <m:ctrlPr>
                <w:rPr>
                  <w:rFonts w:ascii="Cambria Math" w:hAnsi="Cambria Math"/>
                  <w:i/>
                  <w:iCs/>
                </w:rPr>
              </m:ctrlPr>
            </m:fPr>
            <m:num>
              <m:r>
                <m:rPr>
                  <m:nor/>
                </m:rPr>
                <w:rPr>
                  <w:rFonts w:ascii="Arial Narrow" w:hAnsi="Arial Narrow"/>
                  <w:iCs/>
                </w:rPr>
                <m:t>18,01 x 61,24</m:t>
              </m:r>
            </m:num>
            <m:den>
              <m:r>
                <m:rPr>
                  <m:nor/>
                </m:rPr>
                <w:rPr>
                  <w:rFonts w:ascii="Arial Narrow" w:hAnsi="Arial Narrow"/>
                  <w:iCs/>
                </w:rPr>
                <m:t>1.000</m:t>
              </m:r>
            </m:den>
          </m:f>
          <m:r>
            <w:rPr>
              <w:rFonts w:ascii="Cambria Math" w:hAnsi="Cambria Math"/>
            </w:rPr>
            <m:t>=</m:t>
          </m:r>
          <m:r>
            <m:rPr>
              <m:nor/>
            </m:rPr>
            <w:rPr>
              <w:rFonts w:ascii="Arial Narrow" w:hAnsi="Arial Narrow"/>
            </w:rPr>
            <m:t>1,10</m:t>
          </m:r>
        </m:oMath>
      </m:oMathPara>
    </w:p>
    <w:p w:rsidR="000A333F" w:rsidRPr="00EB262B" w:rsidRDefault="000A333F" w:rsidP="000A333F">
      <w:pPr>
        <w:ind w:left="709"/>
        <w:rPr>
          <w:rFonts w:ascii="Arial Narrow" w:hAnsi="Arial Narrow"/>
        </w:rPr>
      </w:pPr>
      <w:r>
        <w:rPr>
          <w:rFonts w:ascii="Arial Narrow" w:hAnsi="Arial Narrow"/>
        </w:rPr>
        <w:t>El índice de severidad se ubica el 1.1</w:t>
      </w:r>
    </w:p>
    <w:p w:rsidR="000A333F" w:rsidRDefault="000A333F" w:rsidP="000A333F">
      <w:pPr>
        <w:ind w:left="709"/>
      </w:pPr>
      <w:r>
        <w:t>Tasa de Accidentalidad</w:t>
      </w:r>
    </w:p>
    <w:p w:rsidR="000A333F" w:rsidRPr="00993180" w:rsidRDefault="000A333F" w:rsidP="000A333F">
      <w:pPr>
        <w:rPr>
          <w:rFonts w:ascii="Arial Narrow" w:hAnsi="Arial Narrow"/>
        </w:rPr>
      </w:pPr>
      <m:oMathPara>
        <m:oMathParaPr>
          <m:jc m:val="center"/>
        </m:oMathParaPr>
        <m:oMath>
          <m:r>
            <m:rPr>
              <m:nor/>
            </m:rPr>
            <w:rPr>
              <w:rFonts w:ascii="Arial Narrow" w:hAnsi="Arial Narrow"/>
              <w:iCs/>
            </w:rPr>
            <m:t xml:space="preserve">% AT = </m:t>
          </m:r>
          <m:f>
            <m:fPr>
              <m:ctrlPr>
                <w:rPr>
                  <w:rFonts w:ascii="Cambria Math" w:hAnsi="Cambria Math"/>
                  <w:i/>
                  <w:iCs/>
                </w:rPr>
              </m:ctrlPr>
            </m:fPr>
            <m:num>
              <m:r>
                <m:rPr>
                  <m:nor/>
                </m:rPr>
                <w:rPr>
                  <w:rFonts w:ascii="Arial Narrow" w:hAnsi="Arial Narrow"/>
                  <w:iCs/>
                </w:rPr>
                <m:t>N° Accidentes de Trabajo</m:t>
              </m:r>
            </m:num>
            <m:den>
              <m:r>
                <m:rPr>
                  <m:nor/>
                </m:rPr>
                <w:rPr>
                  <w:rFonts w:ascii="Arial Narrow" w:hAnsi="Arial Narrow"/>
                  <w:iCs/>
                </w:rPr>
                <m:t>N° Total de Trabajadores</m:t>
              </m:r>
            </m:den>
          </m:f>
          <m:r>
            <m:rPr>
              <m:nor/>
            </m:rPr>
            <w:rPr>
              <w:rFonts w:ascii="Arial Narrow" w:hAnsi="Arial Narrow"/>
              <w:iCs/>
            </w:rPr>
            <m:t xml:space="preserve"> x 100</m:t>
          </m:r>
        </m:oMath>
      </m:oMathPara>
    </w:p>
    <w:p w:rsidR="000A333F" w:rsidRPr="00993180" w:rsidRDefault="000A333F" w:rsidP="000A333F">
      <w:pPr>
        <w:rPr>
          <w:rFonts w:ascii="Arial Narrow" w:hAnsi="Arial Narrow"/>
          <w:iCs/>
        </w:rPr>
      </w:pPr>
      <m:oMathPara>
        <m:oMathParaPr>
          <m:jc m:val="center"/>
        </m:oMathParaPr>
        <m:oMath>
          <m:r>
            <m:rPr>
              <m:nor/>
            </m:rPr>
            <w:rPr>
              <w:rFonts w:ascii="Arial Narrow" w:hAnsi="Arial Narrow"/>
              <w:iCs/>
            </w:rPr>
            <m:t xml:space="preserve">% AT = </m:t>
          </m:r>
          <m:f>
            <m:fPr>
              <m:ctrlPr>
                <w:rPr>
                  <w:rFonts w:ascii="Cambria Math" w:hAnsi="Cambria Math"/>
                  <w:i/>
                  <w:iCs/>
                </w:rPr>
              </m:ctrlPr>
            </m:fPr>
            <m:num>
              <m:r>
                <m:rPr>
                  <m:nor/>
                </m:rPr>
                <w:rPr>
                  <w:rFonts w:ascii="Arial Narrow" w:hAnsi="Arial Narrow"/>
                </w:rPr>
                <m:t>5</m:t>
              </m:r>
            </m:num>
            <m:den>
              <m:r>
                <m:rPr>
                  <m:nor/>
                </m:rPr>
                <w:rPr>
                  <w:rFonts w:ascii="Arial Narrow" w:hAnsi="Arial Narrow"/>
                  <w:iCs/>
                </w:rPr>
                <m:t>347</m:t>
              </m:r>
            </m:den>
          </m:f>
          <m:r>
            <m:rPr>
              <m:nor/>
            </m:rPr>
            <w:rPr>
              <w:rFonts w:ascii="Arial Narrow" w:hAnsi="Arial Narrow"/>
              <w:iCs/>
            </w:rPr>
            <m:t xml:space="preserve"> x 100 = 1,44%</m:t>
          </m:r>
        </m:oMath>
      </m:oMathPara>
    </w:p>
    <w:p w:rsidR="000A333F" w:rsidRDefault="000A333F" w:rsidP="000A333F"/>
    <w:p w:rsidR="000A333F" w:rsidRPr="00BD1DA1" w:rsidRDefault="000A333F" w:rsidP="000A333F">
      <w:pPr>
        <w:ind w:left="709"/>
        <w:rPr>
          <w:rFonts w:ascii="Arial Narrow" w:hAnsi="Arial Narrow"/>
        </w:rPr>
      </w:pPr>
      <w:r>
        <w:rPr>
          <w:rFonts w:ascii="Arial Narrow" w:hAnsi="Arial Narrow"/>
        </w:rPr>
        <w:t>En 2018 la tasa de accidentalidad se ubicó en 4,44%</w:t>
      </w:r>
    </w:p>
    <w:p w:rsidR="000A333F" w:rsidRDefault="000A333F" w:rsidP="000A333F"/>
    <w:p w:rsidR="000A333F" w:rsidRDefault="000A333F" w:rsidP="003F0994">
      <w:pPr>
        <w:pStyle w:val="Ttulo1"/>
        <w:numPr>
          <w:ilvl w:val="2"/>
          <w:numId w:val="64"/>
        </w:numPr>
      </w:pPr>
      <w:bookmarkStart w:id="613" w:name="_Toc508781276"/>
      <w:bookmarkStart w:id="614" w:name="_Toc517422869"/>
      <w:bookmarkStart w:id="615" w:name="_Toc535416492"/>
      <w:bookmarkStart w:id="616" w:name="_Toc2608291"/>
      <w:r w:rsidRPr="0049027C">
        <w:t>Programa E2: Plan de Contingencia</w:t>
      </w:r>
      <w:bookmarkEnd w:id="613"/>
      <w:bookmarkEnd w:id="614"/>
      <w:bookmarkEnd w:id="615"/>
      <w:bookmarkEnd w:id="616"/>
    </w:p>
    <w:p w:rsidR="003F0994" w:rsidRPr="003F0994" w:rsidRDefault="003F0994" w:rsidP="003F0994"/>
    <w:p w:rsidR="000A333F" w:rsidRDefault="000A333F" w:rsidP="003F0994">
      <w:r>
        <w:t>Durante 2018 se mantuvo operativo el plan de emergencias, al cual el Contratista realiza revisión mensual y destina los recursos necesarios.</w:t>
      </w:r>
    </w:p>
    <w:p w:rsidR="000A333F" w:rsidRPr="00305068" w:rsidRDefault="00305068" w:rsidP="00305068">
      <w:pPr>
        <w:pStyle w:val="Descripcin"/>
        <w:rPr>
          <w:b w:val="0"/>
          <w:color w:val="auto"/>
          <w:sz w:val="24"/>
        </w:rPr>
      </w:pPr>
      <w:bookmarkStart w:id="617" w:name="_Toc534840"/>
      <w:r w:rsidRPr="00305068">
        <w:rPr>
          <w:b w:val="0"/>
          <w:color w:val="auto"/>
          <w:sz w:val="24"/>
        </w:rPr>
        <w:t xml:space="preserve">Gráfica </w:t>
      </w:r>
      <w:r w:rsidRPr="00305068">
        <w:rPr>
          <w:b w:val="0"/>
          <w:color w:val="auto"/>
          <w:sz w:val="24"/>
        </w:rPr>
        <w:fldChar w:fldCharType="begin"/>
      </w:r>
      <w:r w:rsidRPr="00305068">
        <w:rPr>
          <w:b w:val="0"/>
          <w:color w:val="auto"/>
          <w:sz w:val="24"/>
        </w:rPr>
        <w:instrText xml:space="preserve"> SEQ Gráfica \* ARABIC </w:instrText>
      </w:r>
      <w:r w:rsidRPr="00305068">
        <w:rPr>
          <w:b w:val="0"/>
          <w:color w:val="auto"/>
          <w:sz w:val="24"/>
        </w:rPr>
        <w:fldChar w:fldCharType="separate"/>
      </w:r>
      <w:r w:rsidR="00343591">
        <w:rPr>
          <w:b w:val="0"/>
          <w:noProof/>
          <w:color w:val="auto"/>
          <w:sz w:val="24"/>
        </w:rPr>
        <w:t>54</w:t>
      </w:r>
      <w:r w:rsidRPr="00305068">
        <w:rPr>
          <w:b w:val="0"/>
          <w:color w:val="auto"/>
          <w:sz w:val="24"/>
        </w:rPr>
        <w:fldChar w:fldCharType="end"/>
      </w:r>
      <w:r w:rsidRPr="00305068">
        <w:rPr>
          <w:b w:val="0"/>
          <w:color w:val="auto"/>
          <w:sz w:val="24"/>
        </w:rPr>
        <w:t>. Plan de contingencias.</w:t>
      </w:r>
      <w:bookmarkEnd w:id="617"/>
      <w:r w:rsidRPr="00305068">
        <w:rPr>
          <w:b w:val="0"/>
          <w:color w:val="auto"/>
          <w:sz w:val="24"/>
        </w:rPr>
        <w:t xml:space="preserve"> </w:t>
      </w:r>
    </w:p>
    <w:p w:rsidR="000A333F" w:rsidRDefault="000A333F" w:rsidP="000A333F">
      <w:r>
        <w:rPr>
          <w:noProof/>
          <w:lang w:val="en-US"/>
        </w:rPr>
        <w:drawing>
          <wp:inline distT="0" distB="0" distL="0" distR="0" wp14:anchorId="4A76C26F" wp14:editId="490DEF6B">
            <wp:extent cx="5937885" cy="2575106"/>
            <wp:effectExtent l="0" t="0" r="5715" b="15875"/>
            <wp:docPr id="31143" name="Gráfico 31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0A333F" w:rsidRDefault="000A333F" w:rsidP="000A333F"/>
    <w:p w:rsidR="000A333F" w:rsidRDefault="000A333F" w:rsidP="003F0994">
      <w:r>
        <w:t>Durante el desarrollo del proyecto se han realizado 3 simulacros de 4 programados, el Contratista inicio tardíamente   argumentando que aún faltaba por vincular gran parte del personal proyectado para vinculación.</w:t>
      </w:r>
    </w:p>
    <w:p w:rsidR="000A333F" w:rsidRDefault="000A333F" w:rsidP="003F0994">
      <w:r>
        <w:t>Previo a la realización del primer simulacro se capacitó al personal en primeros auxilios, para prepararlos en la atención primaria de emergencias y de igual manera verificar la capacidad de reacción.</w:t>
      </w:r>
    </w:p>
    <w:p w:rsidR="000A333F" w:rsidRDefault="000A333F" w:rsidP="003F0994">
      <w:r>
        <w:t xml:space="preserve"> Los simulacros han involucrado tanto al personal de oficina como de obra, estos eventos se iniciaron en el periodo de agosto, durante el cual se iniciaron actividades como la demolición y mejoramiento de estructura de la vía auxiliar del costado oriental, también se iniciaron actividades de redes hidrosanitarias y otras de carácter forestal y de avifauna; en todos los eventos realizados se ha involucrado el mayor número de personal posible.</w:t>
      </w:r>
    </w:p>
    <w:p w:rsidR="000A333F" w:rsidRPr="0049027C" w:rsidRDefault="000A333F" w:rsidP="000A333F"/>
    <w:p w:rsidR="000A333F" w:rsidRPr="003F0994" w:rsidRDefault="000A333F" w:rsidP="003F0994">
      <w:pPr>
        <w:rPr>
          <w:b/>
        </w:rPr>
      </w:pPr>
      <w:r w:rsidRPr="003F0994">
        <w:rPr>
          <w:b/>
        </w:rPr>
        <w:t>Datos Programa E1</w:t>
      </w:r>
    </w:p>
    <w:tbl>
      <w:tblPr>
        <w:tblStyle w:val="Tablaconcuadrcula"/>
        <w:tblW w:w="3119" w:type="dxa"/>
        <w:tblInd w:w="1305" w:type="dxa"/>
        <w:tblLayout w:type="fixed"/>
        <w:tblLook w:val="04A0" w:firstRow="1" w:lastRow="0" w:firstColumn="1" w:lastColumn="0" w:noHBand="0" w:noVBand="1"/>
      </w:tblPr>
      <w:tblGrid>
        <w:gridCol w:w="1701"/>
        <w:gridCol w:w="1418"/>
      </w:tblGrid>
      <w:tr w:rsidR="000A333F" w:rsidRPr="008B1F76" w:rsidTr="00037D09">
        <w:trPr>
          <w:cantSplit/>
          <w:trHeight w:val="397"/>
        </w:trPr>
        <w:tc>
          <w:tcPr>
            <w:tcW w:w="3119" w:type="dxa"/>
            <w:gridSpan w:val="2"/>
            <w:vAlign w:val="center"/>
          </w:tcPr>
          <w:p w:rsidR="000A333F" w:rsidRPr="008064E5" w:rsidRDefault="000A333F" w:rsidP="00037D09">
            <w:pPr>
              <w:jc w:val="center"/>
              <w:rPr>
                <w:b/>
              </w:rPr>
            </w:pPr>
            <w:r w:rsidRPr="008064E5">
              <w:rPr>
                <w:b/>
              </w:rPr>
              <w:t>Simulacros</w:t>
            </w:r>
          </w:p>
        </w:tc>
      </w:tr>
      <w:tr w:rsidR="000A333F" w:rsidRPr="008B1F76" w:rsidTr="00037D09">
        <w:trPr>
          <w:cantSplit/>
          <w:trHeight w:val="397"/>
        </w:trPr>
        <w:tc>
          <w:tcPr>
            <w:tcW w:w="1701" w:type="dxa"/>
            <w:vAlign w:val="center"/>
          </w:tcPr>
          <w:p w:rsidR="000A333F" w:rsidRPr="008064E5" w:rsidRDefault="000A333F" w:rsidP="00037D09">
            <w:pPr>
              <w:jc w:val="center"/>
              <w:rPr>
                <w:b/>
              </w:rPr>
            </w:pPr>
            <w:r w:rsidRPr="008064E5">
              <w:rPr>
                <w:b/>
              </w:rPr>
              <w:t>Programados</w:t>
            </w:r>
          </w:p>
        </w:tc>
        <w:tc>
          <w:tcPr>
            <w:tcW w:w="1418" w:type="dxa"/>
            <w:vAlign w:val="center"/>
          </w:tcPr>
          <w:p w:rsidR="000A333F" w:rsidRPr="008064E5" w:rsidRDefault="000A333F" w:rsidP="00037D09">
            <w:pPr>
              <w:jc w:val="center"/>
              <w:rPr>
                <w:b/>
              </w:rPr>
            </w:pPr>
            <w:r w:rsidRPr="008064E5">
              <w:rPr>
                <w:b/>
              </w:rPr>
              <w:t>Realizados</w:t>
            </w:r>
          </w:p>
        </w:tc>
      </w:tr>
      <w:tr w:rsidR="000A333F" w:rsidRPr="002E50AD" w:rsidTr="00037D09">
        <w:trPr>
          <w:cantSplit/>
          <w:trHeight w:val="397"/>
        </w:trPr>
        <w:tc>
          <w:tcPr>
            <w:tcW w:w="1701" w:type="dxa"/>
            <w:shd w:val="clear" w:color="auto" w:fill="F2F2F2" w:themeFill="background1" w:themeFillShade="F2"/>
            <w:vAlign w:val="center"/>
          </w:tcPr>
          <w:p w:rsidR="000A333F" w:rsidRPr="008064E5" w:rsidRDefault="000A333F" w:rsidP="00037D09">
            <w:pPr>
              <w:jc w:val="center"/>
            </w:pPr>
            <w:r>
              <w:t>04</w:t>
            </w:r>
          </w:p>
        </w:tc>
        <w:tc>
          <w:tcPr>
            <w:tcW w:w="1418" w:type="dxa"/>
            <w:shd w:val="clear" w:color="auto" w:fill="F2F2F2" w:themeFill="background1" w:themeFillShade="F2"/>
            <w:vAlign w:val="center"/>
          </w:tcPr>
          <w:p w:rsidR="000A333F" w:rsidRPr="008064E5" w:rsidRDefault="000A333F" w:rsidP="00037D09">
            <w:pPr>
              <w:jc w:val="center"/>
            </w:pPr>
            <w:r>
              <w:t>03</w:t>
            </w:r>
          </w:p>
        </w:tc>
      </w:tr>
    </w:tbl>
    <w:p w:rsidR="000A333F" w:rsidRPr="00C67648" w:rsidRDefault="000A333F" w:rsidP="000A333F"/>
    <w:p w:rsidR="000A333F" w:rsidRPr="003F0994" w:rsidRDefault="000A333F" w:rsidP="003F0994">
      <w:pPr>
        <w:rPr>
          <w:b/>
        </w:rPr>
      </w:pPr>
      <w:r w:rsidRPr="003F0994">
        <w:rPr>
          <w:b/>
        </w:rPr>
        <w:t>Indicadores</w:t>
      </w:r>
    </w:p>
    <w:p w:rsidR="000A333F" w:rsidRPr="00BB0C36" w:rsidRDefault="000A333F" w:rsidP="000A333F">
      <w:pPr>
        <w:jc w:val="left"/>
        <w:rPr>
          <w:rFonts w:ascii="Arial Narrow" w:hAnsi="Arial Narrow"/>
        </w:rPr>
      </w:pPr>
      <m:oMathPara>
        <m:oMathParaPr>
          <m:jc m:val="center"/>
        </m:oMathParaPr>
        <m:oMath>
          <m:r>
            <m:rPr>
              <m:nor/>
            </m:rPr>
            <w:rPr>
              <w:rFonts w:ascii="Arial Narrow" w:hAnsi="Arial Narrow"/>
              <w:b/>
              <w:iCs/>
            </w:rPr>
            <m:t>%Cumplimiento simulacros =</m:t>
          </m:r>
          <m:f>
            <m:fPr>
              <m:ctrlPr>
                <w:rPr>
                  <w:rFonts w:ascii="Cambria Math" w:hAnsi="Cambria Math"/>
                  <w:i/>
                  <w:iCs/>
                </w:rPr>
              </m:ctrlPr>
            </m:fPr>
            <m:num>
              <m:r>
                <m:rPr>
                  <m:nor/>
                </m:rPr>
                <w:rPr>
                  <w:rFonts w:ascii="Arial Narrow" w:hAnsi="Arial Narrow"/>
                </w:rPr>
                <m:t>Simulacros realizados</m:t>
              </m:r>
            </m:num>
            <m:den>
              <m:r>
                <m:rPr>
                  <m:nor/>
                </m:rPr>
                <w:rPr>
                  <w:rFonts w:ascii="Arial Narrow" w:hAnsi="Arial Narrow"/>
                </w:rPr>
                <m:t>Simulacros programados</m:t>
              </m:r>
            </m:den>
          </m:f>
          <m:r>
            <m:rPr>
              <m:nor/>
            </m:rPr>
            <w:rPr>
              <w:rFonts w:ascii="Arial Narrow" w:hAnsi="Arial Narrow"/>
            </w:rPr>
            <m:t> x 100</m:t>
          </m:r>
        </m:oMath>
      </m:oMathPara>
    </w:p>
    <w:p w:rsidR="000A333F" w:rsidRPr="00BB0C36" w:rsidRDefault="000A333F" w:rsidP="000A333F">
      <w:pPr>
        <w:jc w:val="left"/>
        <w:rPr>
          <w:szCs w:val="18"/>
        </w:rPr>
      </w:pPr>
      <m:oMathPara>
        <m:oMathParaPr>
          <m:jc m:val="center"/>
        </m:oMathParaPr>
        <m:oMath>
          <m:r>
            <m:rPr>
              <m:nor/>
            </m:rPr>
            <w:rPr>
              <w:rFonts w:ascii="Arial Narrow" w:hAnsi="Arial Narrow"/>
              <w:iCs/>
            </w:rPr>
            <m:t>% Cumplimiento simulacros = </m:t>
          </m:r>
          <m:f>
            <m:fPr>
              <m:ctrlPr>
                <w:rPr>
                  <w:rFonts w:ascii="Cambria Math" w:hAnsi="Cambria Math"/>
                  <w:i/>
                  <w:iCs/>
                </w:rPr>
              </m:ctrlPr>
            </m:fPr>
            <m:num>
              <m:r>
                <m:rPr>
                  <m:nor/>
                </m:rPr>
                <w:rPr>
                  <w:rFonts w:ascii="Arial Narrow" w:hAnsi="Arial Narrow"/>
                </w:rPr>
                <m:t>03</m:t>
              </m:r>
            </m:num>
            <m:den>
              <m:r>
                <m:rPr>
                  <m:nor/>
                </m:rPr>
                <w:rPr>
                  <w:rFonts w:ascii="Arial Narrow" w:hAnsi="Arial Narrow"/>
                  <w:iCs/>
                </w:rPr>
                <m:t>04</m:t>
              </m:r>
            </m:den>
          </m:f>
          <m:r>
            <m:rPr>
              <m:nor/>
            </m:rPr>
            <w:rPr>
              <w:rFonts w:ascii="Arial Narrow" w:hAnsi="Arial Narrow"/>
              <w:iCs/>
            </w:rPr>
            <m:t> x 100=75%</m:t>
          </m:r>
        </m:oMath>
      </m:oMathPara>
    </w:p>
    <w:p w:rsidR="000A333F" w:rsidRDefault="000A333F" w:rsidP="000A333F">
      <w:bookmarkStart w:id="618" w:name="_Toc508781277"/>
      <w:bookmarkStart w:id="619" w:name="_Ref516147901"/>
      <w:bookmarkStart w:id="620" w:name="_Ref516148047"/>
      <w:bookmarkStart w:id="621" w:name="_Ref516148144"/>
      <w:bookmarkStart w:id="622" w:name="_Ref516148162"/>
      <w:bookmarkStart w:id="623" w:name="_Ref516148203"/>
      <w:bookmarkStart w:id="624" w:name="_Ref516148523"/>
      <w:bookmarkStart w:id="625" w:name="_Ref516148858"/>
      <w:bookmarkStart w:id="626" w:name="_Ref516148863"/>
      <w:bookmarkStart w:id="627" w:name="_Ref516148868"/>
      <w:bookmarkStart w:id="628" w:name="_Toc517422870"/>
      <w:bookmarkStart w:id="629" w:name="_Ref518808910"/>
      <w:bookmarkStart w:id="630" w:name="_Ref518809424"/>
      <w:bookmarkStart w:id="631" w:name="_Ref518809460"/>
      <w:bookmarkStart w:id="632" w:name="_Ref518809495"/>
    </w:p>
    <w:p w:rsidR="000A333F" w:rsidRDefault="000A333F" w:rsidP="003F0994">
      <w:pPr>
        <w:pStyle w:val="Ttulo1"/>
        <w:numPr>
          <w:ilvl w:val="1"/>
          <w:numId w:val="64"/>
        </w:numPr>
      </w:pPr>
      <w:bookmarkStart w:id="633" w:name="_Toc535416493"/>
      <w:bookmarkStart w:id="634" w:name="_Toc2608292"/>
      <w:r w:rsidRPr="00C67648">
        <w:t>COMPONENTE F: SEÑALIZACION Y MANEJO DE TRAFICO</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3F0994" w:rsidRPr="003F0994" w:rsidRDefault="003F0994" w:rsidP="003F0994"/>
    <w:p w:rsidR="000A333F" w:rsidRDefault="000A333F" w:rsidP="003F0994">
      <w:r>
        <w:t>El plan de manejo de tránsito PMT fue aprobado mediante resolución de la Secretaría de movilidad No. 4152.010.21.0.2069 del 17 de mayo de 2018 “Por la cual se autoriza la implementación del Plan de Manejo de Tránsito (PMT), categoría III, para la ejecución del proyecto Construcción de la terminal Intermedia del SITMMIO localizada sobre el separador Central de la Autopista Simón Bolívar entre Carrera 61 y Carrera 69 de la ciudad de Cali”, el 10 de julio de 2018 se radicó a la Interventoría el oficio CMVSB-756-18 presentando el Informe con los ajustes para la implementación de la Etapa 2 del modelo general del PMT.</w:t>
      </w:r>
    </w:p>
    <w:p w:rsidR="000A333F" w:rsidRDefault="000A333F" w:rsidP="003F0994">
      <w:r>
        <w:t>Una vez realizados los ajustes necesarios para la implementación de la etapa 2 del modelo general del PMT, es decir la instalación de señalización adicional, el día 23 de julio de 2018, la Secretaria De Movilidad Sostenible Y Seguridad Vial, por medio del oficio radicado número 201841520200016791 “Información cambios en la implementación de PMT”, remite el oficio 201841520200015451 “Respuesta plan de manejo de transito” por medio de la cual se amplía el concepto favorable emitido bajo radicado 201841520200007871 para la implementación de la segunda etapa del PMT.</w:t>
      </w:r>
    </w:p>
    <w:p w:rsidR="000A333F" w:rsidRPr="003F0994" w:rsidRDefault="000A333F" w:rsidP="003F0994">
      <w:pPr>
        <w:rPr>
          <w:b/>
        </w:rPr>
      </w:pPr>
      <w:bookmarkStart w:id="635" w:name="_Toc508781278"/>
      <w:bookmarkStart w:id="636" w:name="_Toc517422871"/>
      <w:bookmarkStart w:id="637" w:name="_Toc535416494"/>
      <w:r w:rsidRPr="003F0994">
        <w:rPr>
          <w:b/>
        </w:rPr>
        <w:t>Datos componente F</w:t>
      </w:r>
      <w:bookmarkEnd w:id="635"/>
      <w:bookmarkEnd w:id="636"/>
      <w:bookmarkEnd w:id="637"/>
    </w:p>
    <w:tbl>
      <w:tblPr>
        <w:tblStyle w:val="Tablaconcuadrcula"/>
        <w:tblW w:w="4815" w:type="dxa"/>
        <w:jc w:val="center"/>
        <w:tblLayout w:type="fixed"/>
        <w:tblLook w:val="04A0" w:firstRow="1" w:lastRow="0" w:firstColumn="1" w:lastColumn="0" w:noHBand="0" w:noVBand="1"/>
      </w:tblPr>
      <w:tblGrid>
        <w:gridCol w:w="1555"/>
        <w:gridCol w:w="992"/>
        <w:gridCol w:w="1276"/>
        <w:gridCol w:w="992"/>
      </w:tblGrid>
      <w:tr w:rsidR="000A333F" w:rsidRPr="002E50AD" w:rsidTr="00037D09">
        <w:trPr>
          <w:cantSplit/>
          <w:trHeight w:val="340"/>
          <w:jc w:val="center"/>
        </w:trPr>
        <w:tc>
          <w:tcPr>
            <w:tcW w:w="4815" w:type="dxa"/>
            <w:gridSpan w:val="4"/>
            <w:vAlign w:val="center"/>
          </w:tcPr>
          <w:p w:rsidR="000A333F" w:rsidRPr="002E50AD" w:rsidRDefault="000A333F" w:rsidP="00037D09">
            <w:pPr>
              <w:jc w:val="left"/>
              <w:rPr>
                <w:b/>
              </w:rPr>
            </w:pPr>
            <w:r w:rsidRPr="002E50AD">
              <w:rPr>
                <w:b/>
              </w:rPr>
              <w:lastRenderedPageBreak/>
              <w:t xml:space="preserve">Señales </w:t>
            </w:r>
            <w:r>
              <w:rPr>
                <w:b/>
              </w:rPr>
              <w:t>PMT</w:t>
            </w:r>
          </w:p>
        </w:tc>
      </w:tr>
      <w:tr w:rsidR="000A333F" w:rsidRPr="002E50AD" w:rsidTr="00037D09">
        <w:trPr>
          <w:cantSplit/>
          <w:trHeight w:val="397"/>
          <w:jc w:val="center"/>
        </w:trPr>
        <w:tc>
          <w:tcPr>
            <w:tcW w:w="1555" w:type="dxa"/>
            <w:vAlign w:val="center"/>
          </w:tcPr>
          <w:p w:rsidR="000A333F" w:rsidRPr="002E50AD" w:rsidRDefault="000A333F" w:rsidP="00037D09">
            <w:pPr>
              <w:jc w:val="left"/>
            </w:pPr>
            <w:r w:rsidRPr="002E50AD">
              <w:t>Programadas</w:t>
            </w:r>
          </w:p>
        </w:tc>
        <w:tc>
          <w:tcPr>
            <w:tcW w:w="992" w:type="dxa"/>
            <w:shd w:val="clear" w:color="auto" w:fill="F2F2F2" w:themeFill="background1" w:themeFillShade="F2"/>
            <w:vAlign w:val="center"/>
          </w:tcPr>
          <w:p w:rsidR="000A333F" w:rsidRPr="002E50AD" w:rsidRDefault="000A333F" w:rsidP="00037D09">
            <w:pPr>
              <w:jc w:val="center"/>
            </w:pPr>
            <w:r>
              <w:t>116</w:t>
            </w:r>
          </w:p>
        </w:tc>
        <w:tc>
          <w:tcPr>
            <w:tcW w:w="1276" w:type="dxa"/>
            <w:vAlign w:val="center"/>
          </w:tcPr>
          <w:p w:rsidR="000A333F" w:rsidRPr="002E50AD" w:rsidRDefault="000A333F" w:rsidP="00037D09">
            <w:pPr>
              <w:jc w:val="center"/>
            </w:pPr>
            <w:r w:rsidRPr="002E50AD">
              <w:t>Instaladas</w:t>
            </w:r>
          </w:p>
        </w:tc>
        <w:tc>
          <w:tcPr>
            <w:tcW w:w="992" w:type="dxa"/>
            <w:shd w:val="clear" w:color="auto" w:fill="F2F2F2" w:themeFill="background1" w:themeFillShade="F2"/>
            <w:vAlign w:val="center"/>
          </w:tcPr>
          <w:p w:rsidR="000A333F" w:rsidRPr="002E50AD" w:rsidRDefault="000A333F" w:rsidP="00037D09">
            <w:pPr>
              <w:jc w:val="center"/>
            </w:pPr>
            <w:r>
              <w:t>119</w:t>
            </w:r>
          </w:p>
        </w:tc>
      </w:tr>
    </w:tbl>
    <w:p w:rsidR="000A333F" w:rsidRPr="003F0994" w:rsidRDefault="000A333F" w:rsidP="000A333F">
      <w:pPr>
        <w:rPr>
          <w:b/>
        </w:rPr>
      </w:pPr>
    </w:p>
    <w:p w:rsidR="000A333F" w:rsidRPr="003F0994" w:rsidRDefault="000A333F" w:rsidP="003F0994">
      <w:pPr>
        <w:rPr>
          <w:b/>
        </w:rPr>
      </w:pPr>
      <w:bookmarkStart w:id="638" w:name="_Toc508781279"/>
      <w:bookmarkStart w:id="639" w:name="_Toc517422872"/>
      <w:bookmarkStart w:id="640" w:name="_Toc535416495"/>
      <w:r w:rsidRPr="003F0994">
        <w:rPr>
          <w:b/>
        </w:rPr>
        <w:t>Indicadores</w:t>
      </w:r>
      <w:bookmarkEnd w:id="638"/>
      <w:bookmarkEnd w:id="639"/>
      <w:bookmarkEnd w:id="640"/>
    </w:p>
    <w:p w:rsidR="000A333F" w:rsidRPr="00BB0C36" w:rsidRDefault="000A333F" w:rsidP="000A333F">
      <w:pPr>
        <w:spacing w:after="240"/>
        <w:jc w:val="left"/>
      </w:pPr>
      <m:oMathPara>
        <m:oMathParaPr>
          <m:jc m:val="center"/>
        </m:oMathParaPr>
        <m:oMath>
          <m:r>
            <m:rPr>
              <m:nor/>
            </m:rPr>
            <w:rPr>
              <w:b/>
              <w:iCs/>
            </w:rPr>
            <m:t>% cumplimiento señales PMT =</m:t>
          </m:r>
          <m:f>
            <m:fPr>
              <m:ctrlPr>
                <w:rPr>
                  <w:rFonts w:ascii="Cambria Math" w:hAnsi="Cambria Math"/>
                  <w:i/>
                  <w:iCs/>
                </w:rPr>
              </m:ctrlPr>
            </m:fPr>
            <m:num>
              <m:r>
                <m:rPr>
                  <m:nor/>
                </m:rPr>
                <m:t>Señales Instaladas</m:t>
              </m:r>
            </m:num>
            <m:den>
              <m:r>
                <m:rPr>
                  <m:nor/>
                </m:rPr>
                <m:t>Señales indicadas en el </m:t>
              </m:r>
              <m:r>
                <m:rPr>
                  <m:nor/>
                </m:rPr>
                <w:rPr>
                  <w:rFonts w:ascii="Cambria Math"/>
                </w:rPr>
                <m:t>PMT</m:t>
              </m:r>
            </m:den>
          </m:f>
          <m:r>
            <m:rPr>
              <m:nor/>
            </m:rPr>
            <m:t> x 100</m:t>
          </m:r>
        </m:oMath>
      </m:oMathPara>
    </w:p>
    <w:p w:rsidR="000A333F" w:rsidRPr="00BB0C36" w:rsidRDefault="000A333F" w:rsidP="000A333F">
      <w:pPr>
        <w:spacing w:after="240"/>
        <w:jc w:val="left"/>
      </w:pPr>
      <m:oMathPara>
        <m:oMathParaPr>
          <m:jc m:val="center"/>
        </m:oMathParaPr>
        <m:oMath>
          <m:r>
            <m:rPr>
              <m:nor/>
            </m:rPr>
            <w:rPr>
              <w:b/>
              <w:iCs/>
            </w:rPr>
            <m:t>% cumplimiento señales PMT =</m:t>
          </m:r>
          <m:f>
            <m:fPr>
              <m:ctrlPr>
                <w:rPr>
                  <w:rFonts w:ascii="Cambria Math" w:hAnsi="Cambria Math"/>
                </w:rPr>
              </m:ctrlPr>
            </m:fPr>
            <m:num>
              <m:r>
                <m:rPr>
                  <m:nor/>
                </m:rPr>
                <m:t>116</m:t>
              </m:r>
            </m:num>
            <m:den>
              <m:r>
                <m:rPr>
                  <m:nor/>
                </m:rPr>
                <m:t>119</m:t>
              </m:r>
            </m:den>
          </m:f>
          <m:r>
            <m:rPr>
              <m:nor/>
            </m:rPr>
            <m:t> x 100</m:t>
          </m:r>
          <m:r>
            <m:rPr>
              <m:nor/>
            </m:rPr>
            <w:rPr>
              <w:rFonts w:ascii="Cambria Math" w:hAnsi="Cambria Math"/>
            </w:rPr>
            <m:t>=</m:t>
          </m:r>
          <m:r>
            <m:rPr>
              <m:nor/>
            </m:rPr>
            <m:t>97%</m:t>
          </m:r>
        </m:oMath>
      </m:oMathPara>
    </w:p>
    <w:p w:rsidR="000A333F" w:rsidRDefault="000A333F" w:rsidP="003F0994">
      <w:pPr>
        <w:pStyle w:val="Ttulo1"/>
        <w:numPr>
          <w:ilvl w:val="1"/>
          <w:numId w:val="64"/>
        </w:numPr>
        <w:rPr>
          <w:lang w:val="es-ES_tradnl"/>
        </w:rPr>
      </w:pPr>
      <w:bookmarkStart w:id="641" w:name="_Toc535416504"/>
      <w:bookmarkStart w:id="642" w:name="_Toc2608293"/>
      <w:bookmarkEnd w:id="566"/>
      <w:r w:rsidRPr="0038101A">
        <w:rPr>
          <w:lang w:val="es-ES_tradnl"/>
        </w:rPr>
        <w:t>PORCENTAJE DE EJECUCIÓN</w:t>
      </w:r>
      <w:bookmarkEnd w:id="641"/>
      <w:bookmarkEnd w:id="642"/>
    </w:p>
    <w:p w:rsidR="003F0994" w:rsidRPr="003F0994" w:rsidRDefault="003F0994" w:rsidP="003F0994">
      <w:pPr>
        <w:rPr>
          <w:lang w:val="es-ES_tradnl"/>
        </w:rPr>
      </w:pPr>
    </w:p>
    <w:p w:rsidR="000A333F" w:rsidRDefault="000A333F" w:rsidP="000A333F">
      <w:pPr>
        <w:ind w:left="284"/>
      </w:pPr>
      <w:r w:rsidRPr="004C50D6">
        <w:rPr>
          <w:rFonts w:cs="Arial"/>
        </w:rPr>
        <w:t xml:space="preserve">Al término del año </w:t>
      </w:r>
      <w:r>
        <w:rPr>
          <w:rFonts w:cs="Arial"/>
        </w:rPr>
        <w:t>2018</w:t>
      </w:r>
      <w:r w:rsidRPr="00BB0C36">
        <w:t>, la obra se encontró con un avance del 15% de ejecución de obra y 3.04% de ejecución presupuestal.</w:t>
      </w:r>
      <w:r>
        <w:rPr>
          <w:rFonts w:cs="Arial"/>
        </w:rPr>
        <w:t xml:space="preserve"> A </w:t>
      </w:r>
      <w:r w:rsidR="003F0994">
        <w:rPr>
          <w:rFonts w:cs="Arial"/>
        </w:rPr>
        <w:t>continuación,</w:t>
      </w:r>
      <w:r>
        <w:rPr>
          <w:rFonts w:cs="Arial"/>
        </w:rPr>
        <w:t xml:space="preserve"> se presenta la tabla de pagos mensuales.</w:t>
      </w:r>
    </w:p>
    <w:p w:rsidR="000A333F" w:rsidRPr="003F0994" w:rsidRDefault="000A333F" w:rsidP="000A333F">
      <w:pPr>
        <w:pStyle w:val="Descripcin"/>
        <w:rPr>
          <w:rFonts w:cs="Arial"/>
          <w:b w:val="0"/>
        </w:rPr>
      </w:pPr>
    </w:p>
    <w:p w:rsidR="004009EE" w:rsidRPr="00415FA3" w:rsidRDefault="00415FA3" w:rsidP="00415FA3">
      <w:pPr>
        <w:pStyle w:val="Descripcin"/>
        <w:rPr>
          <w:rStyle w:val="nfasissutil"/>
          <w:rFonts w:ascii="Arial" w:hAnsi="Arial"/>
          <w:i w:val="0"/>
          <w:iCs w:val="0"/>
          <w:color w:val="auto"/>
          <w:szCs w:val="24"/>
        </w:rPr>
      </w:pPr>
      <w:bookmarkStart w:id="643" w:name="_Toc535416527"/>
      <w:bookmarkStart w:id="644" w:name="_Toc2608397"/>
      <w:r w:rsidRPr="00415FA3">
        <w:rPr>
          <w:color w:val="auto"/>
          <w:sz w:val="24"/>
          <w:szCs w:val="24"/>
        </w:rPr>
        <w:t xml:space="preserve">Tabla </w:t>
      </w:r>
      <w:r w:rsidRPr="00415FA3">
        <w:rPr>
          <w:color w:val="auto"/>
          <w:sz w:val="24"/>
          <w:szCs w:val="24"/>
        </w:rPr>
        <w:fldChar w:fldCharType="begin"/>
      </w:r>
      <w:r w:rsidRPr="00415FA3">
        <w:rPr>
          <w:color w:val="auto"/>
          <w:sz w:val="24"/>
          <w:szCs w:val="24"/>
        </w:rPr>
        <w:instrText xml:space="preserve"> SEQ Tabla \* ARABIC </w:instrText>
      </w:r>
      <w:r w:rsidRPr="00415FA3">
        <w:rPr>
          <w:color w:val="auto"/>
          <w:sz w:val="24"/>
          <w:szCs w:val="24"/>
        </w:rPr>
        <w:fldChar w:fldCharType="separate"/>
      </w:r>
      <w:r w:rsidR="00343591">
        <w:rPr>
          <w:noProof/>
          <w:color w:val="auto"/>
          <w:sz w:val="24"/>
          <w:szCs w:val="24"/>
        </w:rPr>
        <w:t>104</w:t>
      </w:r>
      <w:r w:rsidRPr="00415FA3">
        <w:rPr>
          <w:color w:val="auto"/>
          <w:sz w:val="24"/>
          <w:szCs w:val="24"/>
        </w:rPr>
        <w:fldChar w:fldCharType="end"/>
      </w:r>
      <w:r w:rsidR="000A333F" w:rsidRPr="00415FA3">
        <w:rPr>
          <w:rStyle w:val="nfasissutil"/>
          <w:rFonts w:ascii="Arial" w:hAnsi="Arial" w:cs="Arial"/>
          <w:b w:val="0"/>
          <w:i w:val="0"/>
          <w:color w:val="auto"/>
          <w:szCs w:val="24"/>
        </w:rPr>
        <w:t>. Pagos mensuales por Plan de manejo Ambiental</w:t>
      </w:r>
      <w:bookmarkEnd w:id="643"/>
      <w:bookmarkEnd w:id="644"/>
    </w:p>
    <w:p w:rsidR="004009EE" w:rsidRPr="004009EE" w:rsidRDefault="004009EE" w:rsidP="004009EE"/>
    <w:tbl>
      <w:tblPr>
        <w:tblStyle w:val="Tabladecuadrcula1clara1"/>
        <w:tblW w:w="9493" w:type="dxa"/>
        <w:tblLayout w:type="fixed"/>
        <w:tblLook w:val="04E0" w:firstRow="1" w:lastRow="1" w:firstColumn="1" w:lastColumn="0" w:noHBand="0" w:noVBand="1"/>
      </w:tblPr>
      <w:tblGrid>
        <w:gridCol w:w="846"/>
        <w:gridCol w:w="1701"/>
        <w:gridCol w:w="1701"/>
        <w:gridCol w:w="1701"/>
        <w:gridCol w:w="3544"/>
      </w:tblGrid>
      <w:tr w:rsidR="000A333F" w:rsidRPr="00BB0C36" w:rsidTr="00037D0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center"/>
              <w:rPr>
                <w:rFonts w:ascii="Arial Narrow" w:hAnsi="Arial Narrow" w:cs="Arial"/>
                <w:color w:val="000000"/>
                <w:sz w:val="20"/>
                <w:lang w:eastAsia="es-CO"/>
              </w:rPr>
            </w:pPr>
            <w:r w:rsidRPr="00BB0C36">
              <w:rPr>
                <w:rFonts w:ascii="Arial Narrow" w:hAnsi="Arial Narrow" w:cs="Arial"/>
                <w:color w:val="000000"/>
                <w:sz w:val="20"/>
                <w:lang w:eastAsia="es-CO"/>
              </w:rPr>
              <w:t> </w:t>
            </w:r>
          </w:p>
        </w:tc>
        <w:tc>
          <w:tcPr>
            <w:tcW w:w="1701" w:type="dxa"/>
            <w:hideMark/>
          </w:tcPr>
          <w:p w:rsidR="000A333F" w:rsidRPr="00BB0C36"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lang w:eastAsia="es-CO"/>
              </w:rPr>
            </w:pPr>
            <w:r w:rsidRPr="00BB0C36">
              <w:rPr>
                <w:rFonts w:ascii="Arial Narrow" w:hAnsi="Arial Narrow" w:cs="Arial"/>
                <w:sz w:val="20"/>
                <w:lang w:eastAsia="es-CO"/>
              </w:rPr>
              <w:t>Facturado</w:t>
            </w:r>
          </w:p>
        </w:tc>
        <w:tc>
          <w:tcPr>
            <w:tcW w:w="1701" w:type="dxa"/>
            <w:hideMark/>
          </w:tcPr>
          <w:p w:rsidR="000A333F" w:rsidRPr="00BB0C36"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lang w:eastAsia="es-CO"/>
              </w:rPr>
            </w:pPr>
            <w:r w:rsidRPr="00BB0C36">
              <w:rPr>
                <w:rFonts w:ascii="Arial Narrow" w:hAnsi="Arial Narrow" w:cs="Arial"/>
                <w:sz w:val="20"/>
                <w:lang w:eastAsia="es-CO"/>
              </w:rPr>
              <w:t>Pagado</w:t>
            </w:r>
          </w:p>
        </w:tc>
        <w:tc>
          <w:tcPr>
            <w:tcW w:w="1701" w:type="dxa"/>
            <w:hideMark/>
          </w:tcPr>
          <w:p w:rsidR="000A333F" w:rsidRPr="00BB0C36"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lang w:eastAsia="es-CO"/>
              </w:rPr>
            </w:pPr>
            <w:r w:rsidRPr="00BB0C36">
              <w:rPr>
                <w:rFonts w:ascii="Arial Narrow" w:hAnsi="Arial Narrow" w:cs="Arial"/>
                <w:sz w:val="20"/>
                <w:lang w:eastAsia="es-CO"/>
              </w:rPr>
              <w:t>Descuento</w:t>
            </w:r>
          </w:p>
        </w:tc>
        <w:tc>
          <w:tcPr>
            <w:tcW w:w="3544" w:type="dxa"/>
            <w:vAlign w:val="center"/>
          </w:tcPr>
          <w:p w:rsidR="000A333F" w:rsidRPr="00BB0C36" w:rsidRDefault="000A333F" w:rsidP="00037D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lang w:eastAsia="es-CO"/>
              </w:rPr>
            </w:pPr>
            <w:r w:rsidRPr="00BB0C36">
              <w:rPr>
                <w:rFonts w:ascii="Arial Narrow" w:hAnsi="Arial Narrow" w:cs="Arial"/>
                <w:sz w:val="20"/>
                <w:lang w:eastAsia="es-CO"/>
              </w:rPr>
              <w:t>Observaciones</w:t>
            </w: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ene-18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23-12-2017 a 22-01-2018</w:t>
            </w: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feb-18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mar-18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abr-18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may-18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jun-18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jul-18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$ 7.411.720,19</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$ 7.411.720,19</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ago-18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$ 1.985.282,26</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$ 1.852.930,55</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$ 132.351,71</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sep-18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$ 5.691.142,29</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$ 5.294.085,85</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$ 397.056,44</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oct-18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$ 3.628.847,88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$ 3.628.847,88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nov-18</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$ 12.902.570,24</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$ 0,00</w:t>
            </w:r>
          </w:p>
        </w:tc>
        <w:tc>
          <w:tcPr>
            <w:tcW w:w="1701" w:type="dxa"/>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$ 12.902.570,24</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p>
        </w:tc>
      </w:tr>
      <w:tr w:rsidR="000A333F" w:rsidRPr="00BB0C36" w:rsidTr="00037D09">
        <w:trPr>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dic-18</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xml:space="preserve"> SIN DATOS </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xml:space="preserve"> SIN DATOS </w:t>
            </w:r>
          </w:p>
        </w:tc>
        <w:tc>
          <w:tcPr>
            <w:tcW w:w="1701" w:type="dxa"/>
            <w:noWrap/>
            <w:vAlign w:val="center"/>
            <w:hideMark/>
          </w:tcPr>
          <w:p w:rsidR="000A333F" w:rsidRPr="00BB0C36" w:rsidRDefault="000A333F" w:rsidP="00037D09">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SIN DATOS </w:t>
            </w:r>
          </w:p>
        </w:tc>
        <w:tc>
          <w:tcPr>
            <w:tcW w:w="3544" w:type="dxa"/>
          </w:tcPr>
          <w:p w:rsidR="000A333F" w:rsidRPr="00BB0C36" w:rsidRDefault="000A333F" w:rsidP="00037D0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A fecha de entrega del informe no se ha entregado preacta de cobro</w:t>
            </w:r>
          </w:p>
        </w:tc>
      </w:tr>
      <w:tr w:rsidR="000A333F" w:rsidRPr="00BB0C36" w:rsidTr="00037D09">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rsidR="000A333F" w:rsidRPr="00BB0C36" w:rsidRDefault="000A333F" w:rsidP="00037D09">
            <w:pPr>
              <w:jc w:val="left"/>
              <w:rPr>
                <w:rFonts w:ascii="Arial Narrow" w:hAnsi="Arial Narrow" w:cs="Arial"/>
                <w:sz w:val="18"/>
                <w:szCs w:val="18"/>
                <w:lang w:eastAsia="es-CO"/>
              </w:rPr>
            </w:pPr>
            <w:r w:rsidRPr="00BB0C36">
              <w:rPr>
                <w:rFonts w:ascii="Arial Narrow" w:hAnsi="Arial Narrow" w:cs="Arial"/>
                <w:sz w:val="18"/>
                <w:szCs w:val="18"/>
                <w:lang w:eastAsia="es-CO"/>
              </w:rPr>
              <w:t>Total</w:t>
            </w:r>
          </w:p>
        </w:tc>
        <w:tc>
          <w:tcPr>
            <w:tcW w:w="1701" w:type="dxa"/>
            <w:vAlign w:val="center"/>
            <w:hideMark/>
          </w:tcPr>
          <w:p w:rsidR="000A333F" w:rsidRPr="00BB0C36"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$ 31.619.562,86</w:t>
            </w:r>
          </w:p>
        </w:tc>
        <w:tc>
          <w:tcPr>
            <w:tcW w:w="1701" w:type="dxa"/>
            <w:vAlign w:val="center"/>
            <w:hideMark/>
          </w:tcPr>
          <w:p w:rsidR="000A333F" w:rsidRPr="00BB0C36"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$ 18.187.584,47</w:t>
            </w:r>
          </w:p>
        </w:tc>
        <w:tc>
          <w:tcPr>
            <w:tcW w:w="1701" w:type="dxa"/>
            <w:vAlign w:val="center"/>
            <w:hideMark/>
          </w:tcPr>
          <w:p w:rsidR="000A333F" w:rsidRPr="00BB0C36"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color w:val="000000"/>
                <w:sz w:val="20"/>
                <w:lang w:eastAsia="es-CO"/>
              </w:rPr>
            </w:pPr>
            <w:r w:rsidRPr="00BB0C36">
              <w:rPr>
                <w:rFonts w:ascii="Arial Narrow" w:hAnsi="Arial Narrow" w:cs="Arial"/>
                <w:color w:val="000000"/>
                <w:sz w:val="20"/>
                <w:lang w:eastAsia="es-CO"/>
              </w:rPr>
              <w:t>$ 13.431.978,39</w:t>
            </w:r>
          </w:p>
        </w:tc>
        <w:tc>
          <w:tcPr>
            <w:tcW w:w="3544" w:type="dxa"/>
          </w:tcPr>
          <w:p w:rsidR="000A333F" w:rsidRPr="00BB0C36" w:rsidRDefault="000A333F" w:rsidP="00037D09">
            <w:pPr>
              <w:jc w:val="right"/>
              <w:cnfStyle w:val="010000000000" w:firstRow="0" w:lastRow="1" w:firstColumn="0" w:lastColumn="0" w:oddVBand="0" w:evenVBand="0" w:oddHBand="0" w:evenHBand="0" w:firstRowFirstColumn="0" w:firstRowLastColumn="0" w:lastRowFirstColumn="0" w:lastRowLastColumn="0"/>
              <w:rPr>
                <w:rFonts w:ascii="Arial Narrow" w:hAnsi="Arial Narrow" w:cs="Arial"/>
                <w:b w:val="0"/>
                <w:bCs w:val="0"/>
                <w:color w:val="000000"/>
                <w:sz w:val="20"/>
                <w:lang w:eastAsia="es-CO"/>
              </w:rPr>
            </w:pPr>
          </w:p>
        </w:tc>
      </w:tr>
    </w:tbl>
    <w:p w:rsidR="00247BA9" w:rsidRDefault="00247BA9" w:rsidP="00A458B3">
      <w:bookmarkStart w:id="645" w:name="_GoBack"/>
      <w:bookmarkEnd w:id="197"/>
      <w:bookmarkEnd w:id="645"/>
    </w:p>
    <w:sectPr w:rsidR="00247BA9">
      <w:headerReference w:type="default" r:id="rId182"/>
      <w:footerReference w:type="default" r:id="rId1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3F5" w:rsidRDefault="004023F5" w:rsidP="00A13190">
      <w:pPr>
        <w:spacing w:after="0" w:line="240" w:lineRule="auto"/>
      </w:pPr>
      <w:r>
        <w:separator/>
      </w:r>
    </w:p>
  </w:endnote>
  <w:endnote w:type="continuationSeparator" w:id="0">
    <w:p w:rsidR="004023F5" w:rsidRDefault="004023F5" w:rsidP="00A13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tarBats">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Pr="00542DD8" w:rsidRDefault="00343591" w:rsidP="00542DD8">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ascii="Times New Roman" w:eastAsia="SimSun" w:hAnsi="Times New Roman" w:cs="Times New Roman"/>
        <w:noProof/>
        <w:sz w:val="20"/>
        <w:szCs w:val="20"/>
        <w:lang w:val="en-US"/>
      </w:rPr>
      <w:drawing>
        <wp:anchor distT="0" distB="0" distL="114300" distR="114300" simplePos="0" relativeHeight="251677696" behindDoc="1" locked="0" layoutInCell="1" allowOverlap="1" wp14:anchorId="36F99547" wp14:editId="1FE09D6F">
          <wp:simplePos x="0" y="0"/>
          <wp:positionH relativeFrom="column">
            <wp:posOffset>291465</wp:posOffset>
          </wp:positionH>
          <wp:positionV relativeFrom="paragraph">
            <wp:posOffset>3810</wp:posOffset>
          </wp:positionV>
          <wp:extent cx="719455" cy="704850"/>
          <wp:effectExtent l="0" t="0" r="4445" b="0"/>
          <wp:wrapTight wrapText="bothSides">
            <wp:wrapPolygon edited="0">
              <wp:start x="0" y="0"/>
              <wp:lineTo x="0" y="21016"/>
              <wp:lineTo x="21162" y="21016"/>
              <wp:lineTo x="21162" y="0"/>
              <wp:lineTo x="0" y="0"/>
            </wp:wrapPolygon>
          </wp:wrapTight>
          <wp:docPr id="14380" name="Imagen 14380" descr="Y:\ISO_9001\For Office use\SGS_ISO 9001_TCL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SO_9001\For Office use\SGS_ISO 9001_TCL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591" w:rsidRPr="00542DD8" w:rsidRDefault="00343591" w:rsidP="00542DD8">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Avenida Vásquez Cobo № 23N-59</w:t>
    </w:r>
  </w:p>
  <w:p w:rsidR="00343591" w:rsidRPr="00542DD8" w:rsidRDefault="00343591" w:rsidP="00542DD8">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 xml:space="preserve">PBX: 660 00 01 FAX 653 65 10 – metrocali@metrocali.gov.co </w:t>
    </w:r>
  </w:p>
  <w:p w:rsidR="00343591" w:rsidRPr="00542DD8" w:rsidRDefault="00343591" w:rsidP="00542DD8">
    <w:pPr>
      <w:tabs>
        <w:tab w:val="center" w:pos="4419"/>
        <w:tab w:val="right" w:pos="8838"/>
      </w:tabs>
      <w:suppressAutoHyphens/>
      <w:overflowPunct w:val="0"/>
      <w:autoSpaceDE w:val="0"/>
      <w:autoSpaceDN w:val="0"/>
      <w:adjustRightInd w:val="0"/>
      <w:spacing w:after="0" w:line="276" w:lineRule="auto"/>
      <w:jc w:val="right"/>
      <w:rPr>
        <w:rFonts w:eastAsia="SimSun" w:cs="Arial"/>
        <w:sz w:val="18"/>
        <w:szCs w:val="18"/>
        <w:lang w:eastAsia="es-ES"/>
      </w:rPr>
    </w:pPr>
    <w:r w:rsidRPr="00542DD8">
      <w:rPr>
        <w:rFonts w:ascii="Times New Roman" w:eastAsia="SimSun" w:hAnsi="Times New Roman" w:cs="Times New Roman"/>
        <w:noProof/>
        <w:sz w:val="20"/>
        <w:szCs w:val="20"/>
        <w:lang w:val="en-US"/>
      </w:rPr>
      <mc:AlternateContent>
        <mc:Choice Requires="wps">
          <w:drawing>
            <wp:anchor distT="0" distB="0" distL="114300" distR="114300" simplePos="0" relativeHeight="251678720" behindDoc="0" locked="0" layoutInCell="1" allowOverlap="1" wp14:anchorId="07048099" wp14:editId="52C615D1">
              <wp:simplePos x="0" y="0"/>
              <wp:positionH relativeFrom="column">
                <wp:posOffset>190500</wp:posOffset>
              </wp:positionH>
              <wp:positionV relativeFrom="paragraph">
                <wp:posOffset>245110</wp:posOffset>
              </wp:positionV>
              <wp:extent cx="827405" cy="160655"/>
              <wp:effectExtent l="0" t="0" r="10795"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60655"/>
                      </a:xfrm>
                      <a:prstGeom prst="rect">
                        <a:avLst/>
                      </a:prstGeom>
                      <a:noFill/>
                      <a:ln w="9525">
                        <a:noFill/>
                        <a:miter lim="800000"/>
                        <a:headEnd/>
                        <a:tailEnd/>
                      </a:ln>
                    </wps:spPr>
                    <wps:txbx>
                      <w:txbxContent>
                        <w:p w:rsidR="00343591" w:rsidRPr="00E10C2C" w:rsidRDefault="00343591" w:rsidP="00542DD8">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48099" id="_x0000_t202" coordsize="21600,21600" o:spt="202" path="m,l,21600r21600,l21600,xe">
              <v:stroke joinstyle="miter"/>
              <v:path gradientshapeok="t" o:connecttype="rect"/>
            </v:shapetype>
            <v:shape id="Cuadro de texto 2" o:spid="_x0000_s1030" type="#_x0000_t202" style="position:absolute;left:0;text-align:left;margin-left:15pt;margin-top:19.3pt;width:65.15pt;height:1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JWBwIAAOoDAAAOAAAAZHJzL2Uyb0RvYy54bWysU9tuEzEQfUfiHyy/090EkpZVNlVJKUIq&#10;F6nwARPbm7WwPcZ2uhu+nrE3SSt4Q+yDNV7PnJlzfLy6Hq1hjypEja7ls4uaM+UESu12Lf/+7e7V&#10;FWcxgZNg0KmWH1Tk1+uXL1aDb9QcezRSBUYgLjaDb3mfkm+qKopeWYgX6JWjww6DhUTbsKtkgIHQ&#10;ranmdb2sBgzSBxQqRvp7Ox3ydcHvOiXSl66LKjHTcpotlTWUdZvXar2CZhfA91ocx4B/mMKCdtT0&#10;DHULCdg+6L+grBYBI3bpQqCtsOu0UIUDsZnVf7B56MGrwoXEif4sU/x/sOLz49fAtGz56/qSMweW&#10;LmmzBxmQScWSGhOyeZZp8LGh7AdP+Wl8hyNdd6Ec/T2KH5E53PTgduomBBx6BZLGnOXK6lnphBMz&#10;yHb4hJK6wT5hARq7YLOGpAojdLquw/mKaA4m6OfV/PJNveBM0NFsWS8Xi9IBmlOxDzF9UGhZDloe&#10;yAEFHB7vY8rDQHNKyb0c3mljiguMY0PL3y7mi1Lw7MTqRCY12lL/On+TbTLH906W4gTaTDE1MO5I&#10;OvOcGKdxO1JiVmKL8kD0A05mpMdDQY/hF2cDGbHl8eceguLMfHQkYXbtKQinYHsKwAkqbXnibAo3&#10;qbh74nZD0na60H7qfJyNDFXUOJo/O/b5vmQ9PdH1bwAAAP//AwBQSwMEFAAGAAgAAAAhAMneBPze&#10;AAAACAEAAA8AAABkcnMvZG93bnJldi54bWxMj8FOwzAQRO9I/IO1lbhRu0Sy2hCnqhCckBBpeuDo&#10;xNvEarwOsduGv8c9wWm0mtXMm2I7u4FdcArWk4LVUgBDar2x1Ck41G+Pa2AhajJ68IQKfjDAtry/&#10;K3Ru/JUqvOxjx1IIhVwr6GMcc85D26PTYelHpOQd/eR0TOfUcTPpawp3A38SQnKnLaWGXo/40mN7&#10;2p+dgt0XVa/2+6P5rI6VreuNoHd5UuphMe+egUWc498z3PATOpSJqfFnMoENCjKRpsSkawns5kuR&#10;AWsUyGwDvCz4/wHlLwAAAP//AwBQSwECLQAUAAYACAAAACEAtoM4kv4AAADhAQAAEwAAAAAAAAAA&#10;AAAAAAAAAAAAW0NvbnRlbnRfVHlwZXNdLnhtbFBLAQItABQABgAIAAAAIQA4/SH/1gAAAJQBAAAL&#10;AAAAAAAAAAAAAAAAAC8BAABfcmVscy8ucmVsc1BLAQItABQABgAIAAAAIQCINjJWBwIAAOoDAAAO&#10;AAAAAAAAAAAAAAAAAC4CAABkcnMvZTJvRG9jLnhtbFBLAQItABQABgAIAAAAIQDJ3gT83gAAAAgB&#10;AAAPAAAAAAAAAAAAAAAAAGEEAABkcnMvZG93bnJldi54bWxQSwUGAAAAAAQABADzAAAAbAUAAAAA&#10;" filled="f" stroked="f">
              <v:textbox inset="0,0,0,0">
                <w:txbxContent>
                  <w:p w:rsidR="00343591" w:rsidRPr="00E10C2C" w:rsidRDefault="00343591" w:rsidP="00542DD8">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v:textbox>
            </v:shape>
          </w:pict>
        </mc:Fallback>
      </mc:AlternateContent>
    </w:r>
    <w:r w:rsidRPr="00542DD8">
      <w:rPr>
        <w:rFonts w:eastAsia="SimSun" w:cs="Arial"/>
        <w:sz w:val="18"/>
        <w:szCs w:val="18"/>
        <w:lang w:eastAsia="es-ES"/>
      </w:rPr>
      <w:t xml:space="preserve">GD-1-P-01-F-03 Versión: 01 Fecha: 19/04/2012                           </w:t>
    </w:r>
    <w:sdt>
      <w:sdtPr>
        <w:rPr>
          <w:rFonts w:eastAsia="SimSun" w:cs="Arial"/>
          <w:sz w:val="18"/>
          <w:szCs w:val="18"/>
          <w:lang w:eastAsia="es-ES"/>
        </w:rPr>
        <w:id w:val="-1309468028"/>
        <w:docPartObj>
          <w:docPartGallery w:val="Page Numbers (Bottom of Page)"/>
          <w:docPartUnique/>
        </w:docPartObj>
      </w:sdtPr>
      <w:sdtContent>
        <w:sdt>
          <w:sdtPr>
            <w:rPr>
              <w:rFonts w:eastAsia="SimSun" w:cs="Arial"/>
              <w:sz w:val="18"/>
              <w:szCs w:val="18"/>
              <w:lang w:eastAsia="es-ES"/>
            </w:rPr>
            <w:id w:val="2077781143"/>
            <w:docPartObj>
              <w:docPartGallery w:val="Page Numbers (Top of Page)"/>
              <w:docPartUnique/>
            </w:docPartObj>
          </w:sdtPr>
          <w:sdtContent>
            <w:r w:rsidRPr="00542DD8">
              <w:rPr>
                <w:rFonts w:eastAsia="SimSun" w:cs="Arial"/>
                <w:sz w:val="18"/>
                <w:szCs w:val="18"/>
                <w:lang w:val="es-ES" w:eastAsia="es-ES"/>
              </w:rPr>
              <w:t xml:space="preserve">Página </w:t>
            </w:r>
            <w:r w:rsidRPr="00542DD8">
              <w:rPr>
                <w:rFonts w:eastAsia="SimSun" w:cs="Arial"/>
                <w:bCs/>
                <w:sz w:val="18"/>
                <w:szCs w:val="18"/>
                <w:lang w:eastAsia="es-ES"/>
              </w:rPr>
              <w:fldChar w:fldCharType="begin"/>
            </w:r>
            <w:r w:rsidRPr="00542DD8">
              <w:rPr>
                <w:rFonts w:eastAsia="SimSun" w:cs="Arial"/>
                <w:bCs/>
                <w:sz w:val="18"/>
                <w:szCs w:val="18"/>
                <w:lang w:eastAsia="es-ES"/>
              </w:rPr>
              <w:instrText>PAGE</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166</w:t>
            </w:r>
            <w:r w:rsidRPr="00542DD8">
              <w:rPr>
                <w:rFonts w:eastAsia="SimSun" w:cs="Arial"/>
                <w:bCs/>
                <w:sz w:val="18"/>
                <w:szCs w:val="18"/>
                <w:lang w:eastAsia="es-ES"/>
              </w:rPr>
              <w:fldChar w:fldCharType="end"/>
            </w:r>
            <w:r w:rsidRPr="00542DD8">
              <w:rPr>
                <w:rFonts w:eastAsia="SimSun" w:cs="Arial"/>
                <w:sz w:val="18"/>
                <w:szCs w:val="18"/>
                <w:lang w:val="es-ES" w:eastAsia="es-ES"/>
              </w:rPr>
              <w:t xml:space="preserve"> de </w:t>
            </w:r>
            <w:r w:rsidRPr="00542DD8">
              <w:rPr>
                <w:rFonts w:eastAsia="SimSun" w:cs="Arial"/>
                <w:bCs/>
                <w:sz w:val="18"/>
                <w:szCs w:val="18"/>
                <w:lang w:eastAsia="es-ES"/>
              </w:rPr>
              <w:fldChar w:fldCharType="begin"/>
            </w:r>
            <w:r w:rsidRPr="00542DD8">
              <w:rPr>
                <w:rFonts w:eastAsia="SimSun" w:cs="Arial"/>
                <w:bCs/>
                <w:sz w:val="18"/>
                <w:szCs w:val="18"/>
                <w:lang w:eastAsia="es-ES"/>
              </w:rPr>
              <w:instrText>NUMPAGES</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184</w:t>
            </w:r>
            <w:r w:rsidRPr="00542DD8">
              <w:rPr>
                <w:rFonts w:eastAsia="SimSun" w:cs="Arial"/>
                <w:bCs/>
                <w:sz w:val="18"/>
                <w:szCs w:val="18"/>
                <w:lang w:eastAsia="es-ES"/>
              </w:rPr>
              <w:fldChar w:fldCharType="end"/>
            </w:r>
          </w:sdtContent>
        </w:sdt>
      </w:sdtContent>
    </w:sdt>
  </w:p>
  <w:p w:rsidR="00343591" w:rsidRDefault="003435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ascii="Times New Roman" w:eastAsia="SimSun" w:hAnsi="Times New Roman" w:cs="Times New Roman"/>
        <w:noProof/>
        <w:sz w:val="20"/>
        <w:szCs w:val="20"/>
        <w:lang w:val="en-US"/>
      </w:rPr>
      <w:drawing>
        <wp:anchor distT="0" distB="0" distL="114300" distR="114300" simplePos="0" relativeHeight="251686912" behindDoc="1" locked="0" layoutInCell="1" allowOverlap="1" wp14:anchorId="5BBB438B" wp14:editId="3A1B1076">
          <wp:simplePos x="0" y="0"/>
          <wp:positionH relativeFrom="column">
            <wp:posOffset>291465</wp:posOffset>
          </wp:positionH>
          <wp:positionV relativeFrom="paragraph">
            <wp:posOffset>3810</wp:posOffset>
          </wp:positionV>
          <wp:extent cx="719455" cy="704850"/>
          <wp:effectExtent l="0" t="0" r="4445" b="0"/>
          <wp:wrapTight wrapText="bothSides">
            <wp:wrapPolygon edited="0">
              <wp:start x="0" y="0"/>
              <wp:lineTo x="0" y="21016"/>
              <wp:lineTo x="21162" y="21016"/>
              <wp:lineTo x="21162" y="0"/>
              <wp:lineTo x="0" y="0"/>
            </wp:wrapPolygon>
          </wp:wrapTight>
          <wp:docPr id="14383" name="Imagen 14383" descr="Y:\ISO_9001\For Office use\SGS_ISO 9001_TCL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SO_9001\For Office use\SGS_ISO 9001_TCL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Avenida Vásquez Cobo № 23N-59</w:t>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 xml:space="preserve">PBX: 660 00 01 FAX 653 65 10 – metrocali@metrocali.gov.co </w:t>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right"/>
      <w:rPr>
        <w:rFonts w:eastAsia="SimSun" w:cs="Arial"/>
        <w:sz w:val="18"/>
        <w:szCs w:val="18"/>
        <w:lang w:eastAsia="es-ES"/>
      </w:rPr>
    </w:pPr>
    <w:r w:rsidRPr="00542DD8">
      <w:rPr>
        <w:rFonts w:ascii="Times New Roman" w:eastAsia="SimSun" w:hAnsi="Times New Roman" w:cs="Times New Roman"/>
        <w:noProof/>
        <w:sz w:val="20"/>
        <w:szCs w:val="20"/>
        <w:lang w:val="en-US"/>
      </w:rPr>
      <mc:AlternateContent>
        <mc:Choice Requires="wps">
          <w:drawing>
            <wp:anchor distT="0" distB="0" distL="114300" distR="114300" simplePos="0" relativeHeight="251687936" behindDoc="0" locked="0" layoutInCell="1" allowOverlap="1" wp14:anchorId="3B5362AC" wp14:editId="08FD383B">
              <wp:simplePos x="0" y="0"/>
              <wp:positionH relativeFrom="column">
                <wp:posOffset>190500</wp:posOffset>
              </wp:positionH>
              <wp:positionV relativeFrom="paragraph">
                <wp:posOffset>245110</wp:posOffset>
              </wp:positionV>
              <wp:extent cx="827405" cy="160655"/>
              <wp:effectExtent l="0" t="0" r="10795" b="1079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60655"/>
                      </a:xfrm>
                      <a:prstGeom prst="rect">
                        <a:avLst/>
                      </a:prstGeom>
                      <a:noFill/>
                      <a:ln w="9525">
                        <a:noFill/>
                        <a:miter lim="800000"/>
                        <a:headEnd/>
                        <a:tailEnd/>
                      </a:ln>
                    </wps:spPr>
                    <wps:txbx>
                      <w:txbxContent>
                        <w:p w:rsidR="00343591" w:rsidRPr="00E10C2C" w:rsidRDefault="00343591" w:rsidP="004009EE">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362AC" id="_x0000_t202" coordsize="21600,21600" o:spt="202" path="m,l,21600r21600,l21600,xe">
              <v:stroke joinstyle="miter"/>
              <v:path gradientshapeok="t" o:connecttype="rect"/>
            </v:shapetype>
            <v:shape id="_x0000_s1031" type="#_x0000_t202" style="position:absolute;left:0;text-align:left;margin-left:15pt;margin-top:19.3pt;width:65.15pt;height:1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RxCQIAAPADAAAOAAAAZHJzL2Uyb0RvYy54bWysU9tuEzEQfUfiHyy/092EJpRVNlVJKUIq&#10;F6nwARPbm7WwPcZ2slu+nrE3SSt4Q+yDNd7xnJlzfLy6Hq1hBxWiRtfy2UXNmXICpXa7ln//dvfq&#10;irOYwEkw6FTLH1Xk1+uXL1aDb9QcezRSBUYgLjaDb3mfkm+qKopeWYgX6JWjZIfBQqJt2FUywEDo&#10;1lTzul5WAwbpAwoVI/29nZJ8XfC7Ton0peuiSsy0nGZLZQ1l3ea1Wq+g2QXwvRbHMeAfprCgHTU9&#10;Q91CArYP+i8oq0XAiF26EGgr7DotVOFAbGb1H2weevCqcCFxoj/LFP8frPh8+BqYli2/fM2ZA0t3&#10;tNmDDMikYkmNCdk8qzT42NDhB0/H0/gOR7rtwjj6exQ/InO46cHt1E0IOPQKJE05y5XVs9IJJ2aQ&#10;7fAJJXWDfcICNHbBZglJFEbodFuP5xuiOZign1fzN5f1gjNBqdmyXi4WpQM0p2IfYvqg0LIctDyQ&#10;AQo4HO5jysNAczqSezm808YUExjHhpa/XcwXpeBZxupEHjXaUv86f5NrMsf3TpbiBNpMMTUw7kg6&#10;85wYp3E7FpWLIlmQLcpHUiHgZEl6QhT0GH5xNpAdWx5/7iEozsxHR0pm756CcAq2pwCcoNKWJ86m&#10;cJOKxyeKN6Rwpwv7p87HEclWRZTjE8i+fb4vp54e6vo3AAAA//8DAFBLAwQUAAYACAAAACEAyd4E&#10;/N4AAAAIAQAADwAAAGRycy9kb3ducmV2LnhtbEyPwU7DMBBE70j8g7WVuFG7RLLaEKeqEJyQEGl6&#10;4OjE28RqvA6x24a/xz3BabSa1cybYju7gV1wCtaTgtVSAENqvbHUKTjUb49rYCFqMnrwhAp+MMC2&#10;vL8rdG78lSq87GPHUgiFXCvoYxxzzkPbo9Nh6Uek5B395HRM59RxM+lrCncDfxJCcqctpYZej/jS&#10;Y3van52C3RdVr/b7o/msjpWt642gd3lS6mEx756BRZzj3zPc8BM6lImp8WcygQ0KMpGmxKRrCezm&#10;S5EBaxTIbAO8LPj/AeUvAAAA//8DAFBLAQItABQABgAIAAAAIQC2gziS/gAAAOEBAAATAAAAAAAA&#10;AAAAAAAAAAAAAABbQ29udGVudF9UeXBlc10ueG1sUEsBAi0AFAAGAAgAAAAhADj9If/WAAAAlAEA&#10;AAsAAAAAAAAAAAAAAAAALwEAAF9yZWxzLy5yZWxzUEsBAi0AFAAGAAgAAAAhAAATVHEJAgAA8AMA&#10;AA4AAAAAAAAAAAAAAAAALgIAAGRycy9lMm9Eb2MueG1sUEsBAi0AFAAGAAgAAAAhAMneBPzeAAAA&#10;CAEAAA8AAAAAAAAAAAAAAAAAYwQAAGRycy9kb3ducmV2LnhtbFBLBQYAAAAABAAEAPMAAABuBQAA&#10;AAA=&#10;" filled="f" stroked="f">
              <v:textbox inset="0,0,0,0">
                <w:txbxContent>
                  <w:p w:rsidR="00343591" w:rsidRPr="00E10C2C" w:rsidRDefault="00343591" w:rsidP="004009EE">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v:textbox>
            </v:shape>
          </w:pict>
        </mc:Fallback>
      </mc:AlternateContent>
    </w:r>
    <w:r w:rsidRPr="00542DD8">
      <w:rPr>
        <w:rFonts w:eastAsia="SimSun" w:cs="Arial"/>
        <w:sz w:val="18"/>
        <w:szCs w:val="18"/>
        <w:lang w:eastAsia="es-ES"/>
      </w:rPr>
      <w:t xml:space="preserve">GD-1-P-01-F-03 Versión: 01 Fecha: 19/04/2012                           </w:t>
    </w:r>
    <w:sdt>
      <w:sdtPr>
        <w:rPr>
          <w:rFonts w:eastAsia="SimSun" w:cs="Arial"/>
          <w:sz w:val="18"/>
          <w:szCs w:val="18"/>
          <w:lang w:eastAsia="es-ES"/>
        </w:rPr>
        <w:id w:val="849840192"/>
        <w:docPartObj>
          <w:docPartGallery w:val="Page Numbers (Bottom of Page)"/>
          <w:docPartUnique/>
        </w:docPartObj>
      </w:sdtPr>
      <w:sdtContent>
        <w:sdt>
          <w:sdtPr>
            <w:rPr>
              <w:rFonts w:eastAsia="SimSun" w:cs="Arial"/>
              <w:sz w:val="18"/>
              <w:szCs w:val="18"/>
              <w:lang w:eastAsia="es-ES"/>
            </w:rPr>
            <w:id w:val="1534383975"/>
            <w:docPartObj>
              <w:docPartGallery w:val="Page Numbers (Top of Page)"/>
              <w:docPartUnique/>
            </w:docPartObj>
          </w:sdtPr>
          <w:sdtContent>
            <w:r w:rsidRPr="00542DD8">
              <w:rPr>
                <w:rFonts w:eastAsia="SimSun" w:cs="Arial"/>
                <w:sz w:val="18"/>
                <w:szCs w:val="18"/>
                <w:lang w:val="es-ES" w:eastAsia="es-ES"/>
              </w:rPr>
              <w:t xml:space="preserve">Página </w:t>
            </w:r>
            <w:r w:rsidRPr="00542DD8">
              <w:rPr>
                <w:rFonts w:eastAsia="SimSun" w:cs="Arial"/>
                <w:bCs/>
                <w:sz w:val="18"/>
                <w:szCs w:val="18"/>
                <w:lang w:eastAsia="es-ES"/>
              </w:rPr>
              <w:fldChar w:fldCharType="begin"/>
            </w:r>
            <w:r w:rsidRPr="00542DD8">
              <w:rPr>
                <w:rFonts w:eastAsia="SimSun" w:cs="Arial"/>
                <w:bCs/>
                <w:sz w:val="18"/>
                <w:szCs w:val="18"/>
                <w:lang w:eastAsia="es-ES"/>
              </w:rPr>
              <w:instrText>PAGE</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165</w:t>
            </w:r>
            <w:r w:rsidRPr="00542DD8">
              <w:rPr>
                <w:rFonts w:eastAsia="SimSun" w:cs="Arial"/>
                <w:bCs/>
                <w:sz w:val="18"/>
                <w:szCs w:val="18"/>
                <w:lang w:eastAsia="es-ES"/>
              </w:rPr>
              <w:fldChar w:fldCharType="end"/>
            </w:r>
            <w:r w:rsidRPr="00542DD8">
              <w:rPr>
                <w:rFonts w:eastAsia="SimSun" w:cs="Arial"/>
                <w:sz w:val="18"/>
                <w:szCs w:val="18"/>
                <w:lang w:val="es-ES" w:eastAsia="es-ES"/>
              </w:rPr>
              <w:t xml:space="preserve"> de </w:t>
            </w:r>
            <w:r w:rsidRPr="00542DD8">
              <w:rPr>
                <w:rFonts w:eastAsia="SimSun" w:cs="Arial"/>
                <w:bCs/>
                <w:sz w:val="18"/>
                <w:szCs w:val="18"/>
                <w:lang w:eastAsia="es-ES"/>
              </w:rPr>
              <w:fldChar w:fldCharType="begin"/>
            </w:r>
            <w:r w:rsidRPr="00542DD8">
              <w:rPr>
                <w:rFonts w:eastAsia="SimSun" w:cs="Arial"/>
                <w:bCs/>
                <w:sz w:val="18"/>
                <w:szCs w:val="18"/>
                <w:lang w:eastAsia="es-ES"/>
              </w:rPr>
              <w:instrText>NUMPAGES</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184</w:t>
            </w:r>
            <w:r w:rsidRPr="00542DD8">
              <w:rPr>
                <w:rFonts w:eastAsia="SimSun" w:cs="Arial"/>
                <w:bCs/>
                <w:sz w:val="18"/>
                <w:szCs w:val="18"/>
                <w:lang w:eastAsia="es-ES"/>
              </w:rPr>
              <w:fldChar w:fldCharType="end"/>
            </w:r>
          </w:sdtContent>
        </w:sdt>
      </w:sdtContent>
    </w:sdt>
  </w:p>
  <w:p w:rsidR="00343591" w:rsidRDefault="00343591" w:rsidP="004009EE">
    <w:pPr>
      <w:pStyle w:val="Piedepgina"/>
    </w:pPr>
    <w:r>
      <w:rPr>
        <w:noProof/>
        <w:lang w:eastAsia="es-CO"/>
      </w:rPr>
      <w:t xml:space="preserve"> </w:t>
    </w:r>
    <w:r>
      <w:rPr>
        <w:noProof/>
        <w:lang w:val="en-US"/>
      </w:rPr>
      <mc:AlternateContent>
        <mc:Choice Requires="wps">
          <w:drawing>
            <wp:anchor distT="0" distB="0" distL="114300" distR="114300" simplePos="0" relativeHeight="251670528" behindDoc="0" locked="0" layoutInCell="1" allowOverlap="1" wp14:anchorId="7562D771" wp14:editId="6BF00A1A">
              <wp:simplePos x="0" y="0"/>
              <wp:positionH relativeFrom="column">
                <wp:posOffset>-33655</wp:posOffset>
              </wp:positionH>
              <wp:positionV relativeFrom="paragraph">
                <wp:posOffset>2341245</wp:posOffset>
              </wp:positionV>
              <wp:extent cx="6248400" cy="533400"/>
              <wp:effectExtent l="0" t="0" r="0" b="0"/>
              <wp:wrapNone/>
              <wp:docPr id="143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D771" id="Rectangle 21" o:spid="_x0000_s1032" style="position:absolute;left:0;text-align:left;margin-left:-2.65pt;margin-top:184.35pt;width:492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csAIAAKwFAAAOAAAAZHJzL2Uyb0RvYy54bWysVF1vmzAUfZ+0/2D5nfIRQgGVVG0I06Ru&#10;q9btBzhggjWwme2EdNP++65NSJP0ZdrmB+vavr6+557je3O771q0o1IxwTPsX3kYUV6KivFNhr9+&#10;KZwYI6UJr0grOM3wM1X4dvH2zc3QpzQQjWgrKhEE4Sod+gw3Wvep66qyoR1RV6KnHA5rITuiYSk3&#10;biXJANG71g08L3IHIateipIqBbv5eIgXNn5d01J/qmtFNWozDLlpO0s7r83sLm5IupGkb1h5SIP8&#10;RRYdYRwePYbKiSZoK9mrUB0rpVCi1lel6FxR16ykFgOg8b0LNE8N6anFAsVR/bFM6v+FLT/uHiVi&#10;FXAXzqIAI046oOkzFI7wTUtR4JsaDb1KwfWpf5QGpeofRPlNIS6WDbjROynF0FBSQWbW3z27YBYK&#10;rqL18EFUEJ5stbDl2teyMwGhEGhvWXk+skL3GpWwGQVhHHpAXgln89nM2JCSS9Lpdi+VfkdFh4yR&#10;YQnJ2+hk96D06Dq5mMe4KFjbWuZbfrYBMccdeBuumjOThSXyZ+Ilq3gVh04YRCsn9PLcuSuWoRMV&#10;/vU8n+XLZe7/Mu/6YdqwqqLcPDOJyg//jLSDvEc5HGWlRMsqE86kpORmvWwl2hEQdWHHoSAnbu55&#10;GrZegOUCkh+E3n2QOEUUXzthEc6d5NqLHc9P7pPIC5MwL84hPTBO/x0SGjKczIO5Zekk6Qtsnh2v&#10;sZG0YxraRsu6DMdHJ5IaCa54ZanVhLWjfVIKk/5LKYDuiWgrWKPRUet6v97bXxFM6l+L6hkULAUI&#10;DLQILQ+MRsgfGA3QPjKsvm+JpBi17zn8AtNrJkNOxnoyCC/haoY1RqO51GNP2vaSbRqI7NvScHEH&#10;P6VmVsTmF41ZAAKzgJZgsRzal+k5p2vr9dJkF78BAAD//wMAUEsDBBQABgAIAAAAIQAxR1Tb4gAA&#10;AAoBAAAPAAAAZHJzL2Rvd25yZXYueG1sTI/LTsMwEEX3SPyDNUjsWoeWNg8yqSoeKktokQo7NxmS&#10;CHscxW4T+HrcFexmNEd3zs1Xo9HiRL1rLSPcTCMQxKWtWq4R3nZPkwSE84orpS0Twjc5WBWXF7nK&#10;KjvwK522vhYhhF2mEBrvu0xKVzZklJvajjjcPm1vlA9rX8uqV0MIN1rOomgpjWo5fGhUR/cNlV/b&#10;o0HYJN36/dn+DLV+/NjsX/bpwy71iNdX4/oOhKfR/8Fw1g/qUASngz1y5YRGmCzmgUSYL5MYRADS&#10;+DwcEG4Xsxhkkcv/FYpfAAAA//8DAFBLAQItABQABgAIAAAAIQC2gziS/gAAAOEBAAATAAAAAAAA&#10;AAAAAAAAAAAAAABbQ29udGVudF9UeXBlc10ueG1sUEsBAi0AFAAGAAgAAAAhADj9If/WAAAAlAEA&#10;AAsAAAAAAAAAAAAAAAAALwEAAF9yZWxzLy5yZWxzUEsBAi0AFAAGAAgAAAAhABxT5tywAgAArAUA&#10;AA4AAAAAAAAAAAAAAAAALgIAAGRycy9lMm9Eb2MueG1sUEsBAi0AFAAGAAgAAAAhADFHVNviAAAA&#10;CgEAAA8AAAAAAAAAAAAAAAAACgUAAGRycy9kb3ducmV2LnhtbFBLBQYAAAAABAAEAPMAAAAZBgAA&#10;AAA=&#10;" filled="f" stroked="f">
              <v:textbox inset="0,0,0,0">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72C0719E" wp14:editId="5BD3A312">
              <wp:simplePos x="0" y="0"/>
              <wp:positionH relativeFrom="column">
                <wp:posOffset>-33655</wp:posOffset>
              </wp:positionH>
              <wp:positionV relativeFrom="paragraph">
                <wp:posOffset>2341245</wp:posOffset>
              </wp:positionV>
              <wp:extent cx="6248400" cy="533400"/>
              <wp:effectExtent l="0" t="0" r="0" b="0"/>
              <wp:wrapNone/>
              <wp:docPr id="143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0719E" id="_x0000_s1033" style="position:absolute;left:0;text-align:left;margin-left:-2.65pt;margin-top:184.35pt;width:492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ROsAIAAKwFAAAOAAAAZHJzL2Uyb0RvYy54bWysVF1vmzAUfZ+0/2D5nfIRQgGVVG0I06Ru&#10;q9btBzhggjWwme2EdNP++65NSJP0ZdrmB+vavr6+557je3O771q0o1IxwTPsX3kYUV6KivFNhr9+&#10;KZwYI6UJr0grOM3wM1X4dvH2zc3QpzQQjWgrKhEE4Sod+gw3Wvep66qyoR1RV6KnHA5rITuiYSk3&#10;biXJANG71g08L3IHIateipIqBbv5eIgXNn5d01J/qmtFNWozDLlpO0s7r83sLm5IupGkb1h5SIP8&#10;RRYdYRwePYbKiSZoK9mrUB0rpVCi1lel6FxR16ykFgOg8b0LNE8N6anFAsVR/bFM6v+FLT/uHiVi&#10;FXAXzqIZRpx0QNNnKBzhm5aiwDc1GnqVgutT/ygNStU/iPKbQlwsG3Cjd1KKoaGkgsysv3t2wSwU&#10;XEXr4YOoIDzZamHLta9lZwJCIdDesvJ8ZIXuNSphMwrCOPSAvBLO5rOZsSEll6TT7V4q/Y6KDhkj&#10;wxKSt9HJ7kHp0XVyMY9xUbC2tcy3/GwDYo478DZcNWcmC0vkz8RLVvEqDp0wiFZO6OW5c1csQycq&#10;/Ot5PsuXy9z/Zd71w7RhVUW5eWYSlR/+GWkHeY9yOMpKiZZVJpxJScnNetlKtCMg6sKOQ0FO3Nzz&#10;NGy9AMsFJD8IvfsgcYoovnbCIpw7ybUXO56f3CeRFyZhXpxDemCc/jskNGQ4mQdzy9JJ0hfYPDte&#10;YyNpxzS0jZZ1GY6PTiQ1ElzxylKrCWtH+6QUJv2XUgDdE9FWsEajo9b1fr23v2I2qX8tqmdQsBQg&#10;MNAitDwwGiF/YDRA+8iw+r4lkmLUvufwC0yvmQw5GevJILyEqxnWGI3mUo89adtLtmkgsm9Lw8Ud&#10;/JSaWRGbXzRmAQjMAlqCxXJoX6bnnK6t10uTXfwGAAD//wMAUEsDBBQABgAIAAAAIQAxR1Tb4gAA&#10;AAoBAAAPAAAAZHJzL2Rvd25yZXYueG1sTI/LTsMwEEX3SPyDNUjsWoeWNg8yqSoeKktokQo7NxmS&#10;CHscxW4T+HrcFexmNEd3zs1Xo9HiRL1rLSPcTCMQxKWtWq4R3nZPkwSE84orpS0Twjc5WBWXF7nK&#10;KjvwK522vhYhhF2mEBrvu0xKVzZklJvajjjcPm1vlA9rX8uqV0MIN1rOomgpjWo5fGhUR/cNlV/b&#10;o0HYJN36/dn+DLV+/NjsX/bpwy71iNdX4/oOhKfR/8Fw1g/qUASngz1y5YRGmCzmgUSYL5MYRADS&#10;+DwcEG4Xsxhkkcv/FYpfAAAA//8DAFBLAQItABQABgAIAAAAIQC2gziS/gAAAOEBAAATAAAAAAAA&#10;AAAAAAAAAAAAAABbQ29udGVudF9UeXBlc10ueG1sUEsBAi0AFAAGAAgAAAAhADj9If/WAAAAlAEA&#10;AAsAAAAAAAAAAAAAAAAALwEAAF9yZWxzLy5yZWxzUEsBAi0AFAAGAAgAAAAhANix1E6wAgAArAUA&#10;AA4AAAAAAAAAAAAAAAAALgIAAGRycy9lMm9Eb2MueG1sUEsBAi0AFAAGAAgAAAAhADFHVNviAAAA&#10;CgEAAA8AAAAAAAAAAAAAAAAACgUAAGRycy9kb3ducmV2LnhtbFBLBQYAAAAABAAEAPMAAAAZBgAA&#10;AAA=&#10;" filled="f" stroked="f">
              <v:textbox inset="0,0,0,0">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6123E04C" wp14:editId="3860BFFE">
              <wp:simplePos x="0" y="0"/>
              <wp:positionH relativeFrom="column">
                <wp:posOffset>-33655</wp:posOffset>
              </wp:positionH>
              <wp:positionV relativeFrom="paragraph">
                <wp:posOffset>2341245</wp:posOffset>
              </wp:positionV>
              <wp:extent cx="6248400" cy="533400"/>
              <wp:effectExtent l="0" t="0" r="0" b="0"/>
              <wp:wrapNone/>
              <wp:docPr id="143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3E04C" id="_x0000_s1034" style="position:absolute;left:0;text-align:left;margin-left:-2.65pt;margin-top:184.35pt;width:492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oGsAIAAKwFAAAOAAAAZHJzL2Uyb0RvYy54bWysVF1v2yAUfZ+0/4B4d/0RksZWnaqN42lS&#10;t1Xr9gOIjWM0Gzwgcbpp/30XHKdJ+jJt4wFd4HK5557Dvbndtw3aMaW5FCkOrwKMmChkycUmxV+/&#10;5N4cI22oKGkjBUvxM9P4dvH2zU3fJSyStWxKphAEETrpuxTXxnSJ7+uiZi3VV7JjAg4rqVpqYKk2&#10;fqloD9Hbxo+CYOb3UpWdkgXTGnaz4RAvXPyqYoX5VFWaGdSkGHIzblZuXtvZX9zQZKNoV/PikAb9&#10;iyxaygU8egyVUUPRVvFXoVpeKKllZa4K2fqyqnjBHAZAEwYXaJ5q2jGHBYqju2OZ9P8LW3zcPSrE&#10;S+COTGYEI0FboOkzFI6KTcNQFNoa9Z1OwPWpe1QWpe4eZPFNIyGXNbixO6VkXzNaQmbO3z+7YBca&#10;rqJ1/0GWEJ5ujXTl2leqtQGhEGjvWHk+ssL2BhWwOYvInARAXgFn08nE2pCST5Pxdqe0ecdki6yR&#10;YgXJu+h096DN4Dq62MeEzHnTOOYbcbYBMYcdeBuu2jObhSPyZxzEq/lqTjwSzVYeCbLMu8uXxJvl&#10;4fU0m2TLZRb+su+GJKl5WTJhnxlFFZI/I+0g70EOR1lp2fDShrMpabVZLxuFdhREnbtxKMiJm3+e&#10;hqsXYLmAFEYkuI9iL5/Nrz2Sk6kXXwdzLwjj+3gWkJhk+TmkBy7Yv0NCfYrjaTR1LJ0kfYEtcOM1&#10;Npq03EDbaHib4vnRiSZWgitROmoN5c1gn5TCpv9SCqB7JNoJ1mp00LrZr/fuV5BR/WtZPoOClQSB&#10;gRah5YFRS/UDox7aR4r19y1VDKPmvYBfYHvNaKjRWI8GFQVcTbHBaDCXZuhJ207xTQ2RQ1caIe/g&#10;p1Tcidj+oiELQGAX0BIclkP7sj3ndO28Xprs4jcAAAD//wMAUEsDBBQABgAIAAAAIQAxR1Tb4gAA&#10;AAoBAAAPAAAAZHJzL2Rvd25yZXYueG1sTI/LTsMwEEX3SPyDNUjsWoeWNg8yqSoeKktokQo7NxmS&#10;CHscxW4T+HrcFexmNEd3zs1Xo9HiRL1rLSPcTCMQxKWtWq4R3nZPkwSE84orpS0Twjc5WBWXF7nK&#10;KjvwK522vhYhhF2mEBrvu0xKVzZklJvajjjcPm1vlA9rX8uqV0MIN1rOomgpjWo5fGhUR/cNlV/b&#10;o0HYJN36/dn+DLV+/NjsX/bpwy71iNdX4/oOhKfR/8Fw1g/qUASngz1y5YRGmCzmgUSYL5MYRADS&#10;+DwcEG4Xsxhkkcv/FYpfAAAA//8DAFBLAQItABQABgAIAAAAIQC2gziS/gAAAOEBAAATAAAAAAAA&#10;AAAAAAAAAAAAAABbQ29udGVudF9UeXBlc10ueG1sUEsBAi0AFAAGAAgAAAAhADj9If/WAAAAlAEA&#10;AAsAAAAAAAAAAAAAAAAALwEAAF9yZWxzLy5yZWxzUEsBAi0AFAAGAAgAAAAhAAYRqgawAgAArAUA&#10;AA4AAAAAAAAAAAAAAAAALgIAAGRycy9lMm9Eb2MueG1sUEsBAi0AFAAGAAgAAAAhADFHVNviAAAA&#10;CgEAAA8AAAAAAAAAAAAAAAAACgUAAGRycy9kb3ducmV2LnhtbFBLBQYAAAAABAAEAPMAAAAZBgAA&#10;AAA=&#10;" filled="f" stroked="f">
              <v:textbox inset="0,0,0,0">
                <w:txbxContent>
                  <w:p w:rsidR="00343591" w:rsidRPr="00CB5179" w:rsidRDefault="00343591" w:rsidP="00037D09">
                    <w:pPr>
                      <w:pStyle w:val="Ttulo1"/>
                      <w:pBdr>
                        <w:top w:val="single" w:sz="4" w:space="1" w:color="auto"/>
                      </w:pBdr>
                      <w:spacing w:before="0"/>
                      <w:jc w:val="center"/>
                      <w:rPr>
                        <w:rFonts w:ascii="Calibri" w:hAnsi="Calibri"/>
                        <w:i/>
                        <w:iCs/>
                        <w:color w:val="000000" w:themeColor="text1"/>
                      </w:rPr>
                    </w:pPr>
                    <w:r>
                      <w:rPr>
                        <w:rFonts w:ascii="Calibri" w:hAnsi="Calibri"/>
                        <w:i/>
                        <w:iCs/>
                        <w:color w:val="000000" w:themeColor="text1"/>
                      </w:rPr>
                      <w:t xml:space="preserve">Carrera 68A </w:t>
                    </w:r>
                    <w:r w:rsidRPr="00CB5179">
                      <w:rPr>
                        <w:rFonts w:ascii="Calibri" w:hAnsi="Calibri"/>
                        <w:i/>
                        <w:iCs/>
                        <w:color w:val="000000" w:themeColor="text1"/>
                      </w:rPr>
                      <w:t xml:space="preserve">No. </w:t>
                    </w:r>
                    <w:r>
                      <w:rPr>
                        <w:rFonts w:ascii="Calibri" w:hAnsi="Calibri"/>
                        <w:i/>
                        <w:iCs/>
                        <w:color w:val="000000" w:themeColor="text1"/>
                      </w:rPr>
                      <w:t>33</w:t>
                    </w:r>
                    <w:r w:rsidRPr="00CB5179">
                      <w:rPr>
                        <w:rFonts w:ascii="Calibri" w:hAnsi="Calibri"/>
                        <w:i/>
                        <w:iCs/>
                        <w:color w:val="000000" w:themeColor="text1"/>
                      </w:rPr>
                      <w:t xml:space="preserve"> –</w:t>
                    </w:r>
                    <w:r>
                      <w:rPr>
                        <w:rFonts w:ascii="Calibri" w:hAnsi="Calibri"/>
                        <w:i/>
                        <w:iCs/>
                        <w:color w:val="000000" w:themeColor="text1"/>
                      </w:rPr>
                      <w:t>117</w:t>
                    </w:r>
                    <w:r w:rsidRPr="00CB5179">
                      <w:rPr>
                        <w:rFonts w:ascii="Calibri" w:hAnsi="Calibri"/>
                        <w:i/>
                        <w:iCs/>
                        <w:color w:val="000000" w:themeColor="text1"/>
                      </w:rPr>
                      <w:t>, Barrio Ci</w:t>
                    </w:r>
                    <w:r>
                      <w:rPr>
                        <w:rFonts w:ascii="Calibri" w:hAnsi="Calibri"/>
                        <w:i/>
                        <w:iCs/>
                        <w:color w:val="000000" w:themeColor="text1"/>
                      </w:rPr>
                      <w:t>udad 2000, Teléfono Fijo 348154</w:t>
                    </w:r>
                    <w:r w:rsidRPr="00CB5179">
                      <w:rPr>
                        <w:rFonts w:ascii="Calibri" w:hAnsi="Calibri"/>
                        <w:i/>
                        <w:iCs/>
                        <w:color w:val="000000" w:themeColor="text1"/>
                      </w:rPr>
                      <w:t>2, Cali - Valle del Cauca.</w:t>
                    </w:r>
                  </w:p>
                  <w:p w:rsidR="00343591" w:rsidRPr="00CB5179" w:rsidRDefault="00343591" w:rsidP="00037D09">
                    <w:pPr>
                      <w:pBdr>
                        <w:top w:val="single" w:sz="4" w:space="1" w:color="auto"/>
                      </w:pBdr>
                      <w:jc w:val="center"/>
                      <w:rPr>
                        <w:rFonts w:ascii="Calibri" w:hAnsi="Calibri"/>
                        <w:color w:val="000000" w:themeColor="text1"/>
                        <w:lang w:val="pt-BR"/>
                      </w:rPr>
                    </w:pPr>
                    <w:r w:rsidRPr="00CB5179">
                      <w:rPr>
                        <w:rFonts w:ascii="Calibri" w:hAnsi="Calibri"/>
                        <w:i/>
                        <w:color w:val="000000" w:themeColor="text1"/>
                      </w:rPr>
                      <w:t>3B Proyectos S.A.S. - Interventoría Integral al Contrato de Obra.</w:t>
                    </w:r>
                  </w:p>
                  <w:p w:rsidR="00343591" w:rsidRPr="00550333" w:rsidRDefault="00343591" w:rsidP="00037D09">
                    <w:pPr>
                      <w:pBdr>
                        <w:top w:val="single" w:sz="4" w:space="1" w:color="auto"/>
                      </w:pBdr>
                      <w:jc w:val="center"/>
                      <w:rPr>
                        <w:rFonts w:ascii="Calibri" w:hAnsi="Calibri"/>
                        <w:bCs/>
                        <w:i/>
                        <w:iCs/>
                        <w:color w:val="1F497D"/>
                        <w:lang w:val="pt-BR"/>
                      </w:rPr>
                    </w:pP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PAGE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165</w:t>
                    </w:r>
                    <w:r w:rsidRPr="00550333">
                      <w:rPr>
                        <w:rFonts w:ascii="Calibri" w:hAnsi="Calibri"/>
                        <w:bCs/>
                        <w:i/>
                        <w:iCs/>
                        <w:color w:val="000000" w:themeColor="text1"/>
                        <w:lang w:val="pt-BR"/>
                      </w:rPr>
                      <w:fldChar w:fldCharType="end"/>
                    </w:r>
                    <w:r w:rsidRPr="00550333">
                      <w:rPr>
                        <w:rFonts w:ascii="Calibri" w:hAnsi="Calibri"/>
                        <w:bCs/>
                        <w:i/>
                        <w:iCs/>
                        <w:color w:val="000000" w:themeColor="text1"/>
                        <w:lang w:val="pt-BR"/>
                      </w:rPr>
                      <w:t xml:space="preserve"> de </w:t>
                    </w:r>
                    <w:r w:rsidRPr="00550333">
                      <w:rPr>
                        <w:rFonts w:ascii="Calibri" w:hAnsi="Calibri"/>
                        <w:bCs/>
                        <w:i/>
                        <w:iCs/>
                        <w:color w:val="000000" w:themeColor="text1"/>
                        <w:lang w:val="pt-BR"/>
                      </w:rPr>
                      <w:fldChar w:fldCharType="begin"/>
                    </w:r>
                    <w:r w:rsidRPr="00550333">
                      <w:rPr>
                        <w:rFonts w:ascii="Calibri" w:hAnsi="Calibri"/>
                        <w:bCs/>
                        <w:i/>
                        <w:iCs/>
                        <w:color w:val="000000" w:themeColor="text1"/>
                        <w:lang w:val="pt-BR"/>
                      </w:rPr>
                      <w:instrText xml:space="preserve"> NUMPAGES   \* MERGEFORMAT </w:instrText>
                    </w:r>
                    <w:r w:rsidRPr="00550333">
                      <w:rPr>
                        <w:rFonts w:ascii="Calibri" w:hAnsi="Calibri"/>
                        <w:bCs/>
                        <w:i/>
                        <w:iCs/>
                        <w:color w:val="000000" w:themeColor="text1"/>
                        <w:lang w:val="pt-BR"/>
                      </w:rPr>
                      <w:fldChar w:fldCharType="separate"/>
                    </w:r>
                    <w:r w:rsidR="00A458B3">
                      <w:rPr>
                        <w:rFonts w:ascii="Calibri" w:hAnsi="Calibri"/>
                        <w:bCs/>
                        <w:i/>
                        <w:iCs/>
                        <w:noProof/>
                        <w:color w:val="000000" w:themeColor="text1"/>
                        <w:lang w:val="pt-BR"/>
                      </w:rPr>
                      <w:t>184</w:t>
                    </w:r>
                    <w:r w:rsidRPr="00550333">
                      <w:rPr>
                        <w:rFonts w:ascii="Calibri" w:hAnsi="Calibri"/>
                        <w:bCs/>
                        <w:i/>
                        <w:iCs/>
                        <w:color w:val="000000" w:themeColor="text1"/>
                        <w:lang w:val="pt-BR"/>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pPr>
      <w:pStyle w:val="Piedepgina"/>
    </w:pPr>
  </w:p>
  <w:p w:rsidR="00343591" w:rsidRDefault="00343591"/>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ascii="Times New Roman" w:eastAsia="SimSun" w:hAnsi="Times New Roman" w:cs="Times New Roman"/>
        <w:noProof/>
        <w:sz w:val="20"/>
        <w:szCs w:val="20"/>
        <w:lang w:val="en-US"/>
      </w:rPr>
      <w:drawing>
        <wp:anchor distT="0" distB="0" distL="114300" distR="114300" simplePos="0" relativeHeight="251704320" behindDoc="1" locked="0" layoutInCell="1" allowOverlap="1" wp14:anchorId="79564751" wp14:editId="7DFAF7FE">
          <wp:simplePos x="0" y="0"/>
          <wp:positionH relativeFrom="column">
            <wp:posOffset>291465</wp:posOffset>
          </wp:positionH>
          <wp:positionV relativeFrom="paragraph">
            <wp:posOffset>3810</wp:posOffset>
          </wp:positionV>
          <wp:extent cx="719455" cy="704850"/>
          <wp:effectExtent l="0" t="0" r="4445" b="0"/>
          <wp:wrapTight wrapText="bothSides">
            <wp:wrapPolygon edited="0">
              <wp:start x="0" y="0"/>
              <wp:lineTo x="0" y="21016"/>
              <wp:lineTo x="21162" y="21016"/>
              <wp:lineTo x="21162" y="0"/>
              <wp:lineTo x="0" y="0"/>
            </wp:wrapPolygon>
          </wp:wrapTight>
          <wp:docPr id="14344" name="Imagen 14344" descr="Y:\ISO_9001\For Office use\SGS_ISO 9001_TCL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SO_9001\For Office use\SGS_ISO 9001_TCL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Avenida Vásquez Cobo № 23N-59</w:t>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center"/>
      <w:rPr>
        <w:rFonts w:eastAsia="SimSun" w:cs="Arial"/>
        <w:sz w:val="18"/>
        <w:szCs w:val="18"/>
        <w:lang w:eastAsia="es-ES"/>
      </w:rPr>
    </w:pPr>
    <w:r w:rsidRPr="00542DD8">
      <w:rPr>
        <w:rFonts w:eastAsia="SimSun" w:cs="Arial"/>
        <w:sz w:val="18"/>
        <w:szCs w:val="18"/>
        <w:lang w:eastAsia="es-ES"/>
      </w:rPr>
      <w:t xml:space="preserve">PBX: 660 00 01 FAX 653 65 10 – metrocali@metrocali.gov.co </w:t>
    </w:r>
  </w:p>
  <w:p w:rsidR="00343591" w:rsidRPr="00542DD8" w:rsidRDefault="00343591" w:rsidP="004009EE">
    <w:pPr>
      <w:tabs>
        <w:tab w:val="center" w:pos="4419"/>
        <w:tab w:val="right" w:pos="8838"/>
      </w:tabs>
      <w:suppressAutoHyphens/>
      <w:overflowPunct w:val="0"/>
      <w:autoSpaceDE w:val="0"/>
      <w:autoSpaceDN w:val="0"/>
      <w:adjustRightInd w:val="0"/>
      <w:spacing w:after="0" w:line="276" w:lineRule="auto"/>
      <w:jc w:val="right"/>
      <w:rPr>
        <w:rFonts w:eastAsia="SimSun" w:cs="Arial"/>
        <w:sz w:val="18"/>
        <w:szCs w:val="18"/>
        <w:lang w:eastAsia="es-ES"/>
      </w:rPr>
    </w:pPr>
    <w:r w:rsidRPr="00542DD8">
      <w:rPr>
        <w:rFonts w:ascii="Times New Roman" w:eastAsia="SimSun" w:hAnsi="Times New Roman" w:cs="Times New Roman"/>
        <w:noProof/>
        <w:sz w:val="20"/>
        <w:szCs w:val="20"/>
        <w:lang w:val="en-US"/>
      </w:rPr>
      <mc:AlternateContent>
        <mc:Choice Requires="wps">
          <w:drawing>
            <wp:anchor distT="0" distB="0" distL="114300" distR="114300" simplePos="0" relativeHeight="251705344" behindDoc="0" locked="0" layoutInCell="1" allowOverlap="1" wp14:anchorId="2008B7FF" wp14:editId="09877AB2">
              <wp:simplePos x="0" y="0"/>
              <wp:positionH relativeFrom="column">
                <wp:posOffset>190500</wp:posOffset>
              </wp:positionH>
              <wp:positionV relativeFrom="paragraph">
                <wp:posOffset>245110</wp:posOffset>
              </wp:positionV>
              <wp:extent cx="827405" cy="160655"/>
              <wp:effectExtent l="0" t="0" r="10795" b="10795"/>
              <wp:wrapNone/>
              <wp:docPr id="14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60655"/>
                      </a:xfrm>
                      <a:prstGeom prst="rect">
                        <a:avLst/>
                      </a:prstGeom>
                      <a:noFill/>
                      <a:ln w="9525">
                        <a:noFill/>
                        <a:miter lim="800000"/>
                        <a:headEnd/>
                        <a:tailEnd/>
                      </a:ln>
                    </wps:spPr>
                    <wps:txbx>
                      <w:txbxContent>
                        <w:p w:rsidR="00343591" w:rsidRPr="00E10C2C" w:rsidRDefault="00343591" w:rsidP="004009EE">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B03C4" id="_x0000_t202" coordsize="21600,21600" o:spt="202" path="m,l,21600r21600,l21600,xe">
              <v:stroke joinstyle="miter"/>
              <v:path gradientshapeok="t" o:connecttype="rect"/>
            </v:shapetype>
            <v:shape id="_x0000_s1035" type="#_x0000_t202" style="position:absolute;left:0;text-align:left;margin-left:15pt;margin-top:19.3pt;width:65.15pt;height:1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yXCwIAAPMDAAAOAAAAZHJzL2Uyb0RvYy54bWysU8tu2zAQvBfoPxC815Id200Fy0HqNEWB&#10;9AGk/YA1SVlERS5L0pbSr8+Ssh2jvRXVgVhqubM7w+HqZjAdOygfNNqaTyclZ8oKlNruav7j+/2b&#10;a85CBCuhQ6tq/qQCv1m/frXqXaVm2GInlWcEYkPVu5q3MbqqKIJolYEwQacsJRv0BiJt/a6QHnpC&#10;N10xK8tl0aOXzqNQIdDfuzHJ1xm/aZSIX5smqMi6mtNsMa8+r9u0FusVVDsPrtXiOAb8wxQGtKWm&#10;Z6g7iMD2Xv8FZbTwGLCJE4GmwKbRQmUOxGZa/sHmsQWnMhcSJ7izTOH/wYovh2+eaUl3N7+aX3Fm&#10;wdA1bfYgPTKpWFRDRDZLQvUuVHT+0VFFHN7jQEWZdHAPKH4GZnHTgt2pW++xbxVIGnSaKouL0hEn&#10;JJBt/xkldYN9xAw0NN4kFUkXRuh0YU/nS6I5mKCf17O383LBmaDUdFkuF4vcAapTsfMhflRoWApq&#10;7skDGRwODyGmYaA6HUm9LN7rrss+6Czra/5uMVvkgouM0ZFs2mlD/cv0jcZJHD9YmYsj6G6MqUFn&#10;j6QTz5FxHLZDFjrPmwTZonwiFTyOrqRXREGL/jdnPTmy5uHXHrzirPtkSclk31PgT8H2FIAVVFrz&#10;yNkYbmK2+UjxlhRudGb/0vk4Ijkri3J8Bcm6l/t86uWtrp8BAAD//wMAUEsDBBQABgAIAAAAIQDJ&#10;3gT83gAAAAgBAAAPAAAAZHJzL2Rvd25yZXYueG1sTI/BTsMwEETvSPyDtZW4UbtEstoQp6oQnJAQ&#10;aXrg6MTbxGq8DrHbhr/HPcFptJrVzJtiO7uBXXAK1pOC1VIAQ2q9sdQpONRvj2tgIWoyevCECn4w&#10;wLa8vyt0bvyVKrzsY8dSCIVcK+hjHHPOQ9uj02HpR6TkHf3kdEzn1HEz6WsKdwN/EkJypy2lhl6P&#10;+NJje9qfnYLdF1Wv9vuj+ayOla3rjaB3eVLqYTHvnoFFnOPfM9zwEzqUianxZzKBDQoykabEpGsJ&#10;7OZLkQFrFMhsA7ws+P8B5S8AAAD//wMAUEsBAi0AFAAGAAgAAAAhALaDOJL+AAAA4QEAABMAAAAA&#10;AAAAAAAAAAAAAAAAAFtDb250ZW50X1R5cGVzXS54bWxQSwECLQAUAAYACAAAACEAOP0h/9YAAACU&#10;AQAACwAAAAAAAAAAAAAAAAAvAQAAX3JlbHMvLnJlbHNQSwECLQAUAAYACAAAACEA9DCslwsCAADz&#10;AwAADgAAAAAAAAAAAAAAAAAuAgAAZHJzL2Uyb0RvYy54bWxQSwECLQAUAAYACAAAACEAyd4E/N4A&#10;AAAIAQAADwAAAAAAAAAAAAAAAABlBAAAZHJzL2Rvd25yZXYueG1sUEsFBgAAAAAEAAQA8wAAAHAF&#10;AAAAAA==&#10;" filled="f" stroked="f">
              <v:textbox inset="0,0,0,0">
                <w:txbxContent>
                  <w:p w:rsidR="008115DA" w:rsidRPr="00E10C2C" w:rsidRDefault="008115DA" w:rsidP="004009EE">
                    <w:pPr>
                      <w:jc w:val="center"/>
                      <w:rPr>
                        <w:rFonts w:cs="Arial"/>
                        <w:sz w:val="10"/>
                        <w:szCs w:val="18"/>
                        <w:lang w:val="en-US"/>
                      </w:rPr>
                    </w:pPr>
                    <w:r w:rsidRPr="00E10C2C">
                      <w:rPr>
                        <w:rFonts w:cs="Arial"/>
                        <w:sz w:val="10"/>
                        <w:szCs w:val="18"/>
                      </w:rPr>
                      <w:t>Certificado</w:t>
                    </w:r>
                    <w:r w:rsidRPr="00E10C2C">
                      <w:rPr>
                        <w:rFonts w:cs="Arial"/>
                        <w:sz w:val="10"/>
                        <w:szCs w:val="18"/>
                        <w:lang w:val="en-US"/>
                      </w:rPr>
                      <w:t xml:space="preserve"> № </w:t>
                    </w:r>
                    <w:r w:rsidRPr="00514B7D">
                      <w:rPr>
                        <w:rFonts w:cs="Arial"/>
                        <w:b/>
                        <w:sz w:val="10"/>
                        <w:szCs w:val="18"/>
                        <w:lang w:val="en-US"/>
                      </w:rPr>
                      <w:t>CO12</w:t>
                    </w:r>
                    <w:r w:rsidRPr="00E10C2C">
                      <w:rPr>
                        <w:rFonts w:cs="Arial"/>
                        <w:sz w:val="10"/>
                        <w:szCs w:val="18"/>
                        <w:lang w:val="en-US"/>
                      </w:rPr>
                      <w:t>/4526</w:t>
                    </w:r>
                  </w:p>
                </w:txbxContent>
              </v:textbox>
            </v:shape>
          </w:pict>
        </mc:Fallback>
      </mc:AlternateContent>
    </w:r>
    <w:r w:rsidRPr="00542DD8">
      <w:rPr>
        <w:rFonts w:eastAsia="SimSun" w:cs="Arial"/>
        <w:sz w:val="18"/>
        <w:szCs w:val="18"/>
        <w:lang w:eastAsia="es-ES"/>
      </w:rPr>
      <w:t xml:space="preserve">GD-1-P-01-F-03 Versión: 01 Fecha: 19/04/2012                           </w:t>
    </w:r>
    <w:sdt>
      <w:sdtPr>
        <w:rPr>
          <w:rFonts w:eastAsia="SimSun" w:cs="Arial"/>
          <w:sz w:val="18"/>
          <w:szCs w:val="18"/>
          <w:lang w:eastAsia="es-ES"/>
        </w:rPr>
        <w:id w:val="-1100489426"/>
        <w:docPartObj>
          <w:docPartGallery w:val="Page Numbers (Bottom of Page)"/>
          <w:docPartUnique/>
        </w:docPartObj>
      </w:sdtPr>
      <w:sdtContent>
        <w:sdt>
          <w:sdtPr>
            <w:rPr>
              <w:rFonts w:eastAsia="SimSun" w:cs="Arial"/>
              <w:sz w:val="18"/>
              <w:szCs w:val="18"/>
              <w:lang w:eastAsia="es-ES"/>
            </w:rPr>
            <w:id w:val="-2002658559"/>
            <w:docPartObj>
              <w:docPartGallery w:val="Page Numbers (Top of Page)"/>
              <w:docPartUnique/>
            </w:docPartObj>
          </w:sdtPr>
          <w:sdtContent>
            <w:r w:rsidRPr="00542DD8">
              <w:rPr>
                <w:rFonts w:eastAsia="SimSun" w:cs="Arial"/>
                <w:sz w:val="18"/>
                <w:szCs w:val="18"/>
                <w:lang w:val="es-ES" w:eastAsia="es-ES"/>
              </w:rPr>
              <w:t xml:space="preserve">Página </w:t>
            </w:r>
            <w:r w:rsidRPr="00542DD8">
              <w:rPr>
                <w:rFonts w:eastAsia="SimSun" w:cs="Arial"/>
                <w:bCs/>
                <w:sz w:val="18"/>
                <w:szCs w:val="18"/>
                <w:lang w:eastAsia="es-ES"/>
              </w:rPr>
              <w:fldChar w:fldCharType="begin"/>
            </w:r>
            <w:r w:rsidRPr="00542DD8">
              <w:rPr>
                <w:rFonts w:eastAsia="SimSun" w:cs="Arial"/>
                <w:bCs/>
                <w:sz w:val="18"/>
                <w:szCs w:val="18"/>
                <w:lang w:eastAsia="es-ES"/>
              </w:rPr>
              <w:instrText>PAGE</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183</w:t>
            </w:r>
            <w:r w:rsidRPr="00542DD8">
              <w:rPr>
                <w:rFonts w:eastAsia="SimSun" w:cs="Arial"/>
                <w:bCs/>
                <w:sz w:val="18"/>
                <w:szCs w:val="18"/>
                <w:lang w:eastAsia="es-ES"/>
              </w:rPr>
              <w:fldChar w:fldCharType="end"/>
            </w:r>
            <w:r w:rsidRPr="00542DD8">
              <w:rPr>
                <w:rFonts w:eastAsia="SimSun" w:cs="Arial"/>
                <w:sz w:val="18"/>
                <w:szCs w:val="18"/>
                <w:lang w:val="es-ES" w:eastAsia="es-ES"/>
              </w:rPr>
              <w:t xml:space="preserve"> de </w:t>
            </w:r>
            <w:r w:rsidRPr="00542DD8">
              <w:rPr>
                <w:rFonts w:eastAsia="SimSun" w:cs="Arial"/>
                <w:bCs/>
                <w:sz w:val="18"/>
                <w:szCs w:val="18"/>
                <w:lang w:eastAsia="es-ES"/>
              </w:rPr>
              <w:fldChar w:fldCharType="begin"/>
            </w:r>
            <w:r w:rsidRPr="00542DD8">
              <w:rPr>
                <w:rFonts w:eastAsia="SimSun" w:cs="Arial"/>
                <w:bCs/>
                <w:sz w:val="18"/>
                <w:szCs w:val="18"/>
                <w:lang w:eastAsia="es-ES"/>
              </w:rPr>
              <w:instrText>NUMPAGES</w:instrText>
            </w:r>
            <w:r w:rsidRPr="00542DD8">
              <w:rPr>
                <w:rFonts w:eastAsia="SimSun" w:cs="Arial"/>
                <w:bCs/>
                <w:sz w:val="18"/>
                <w:szCs w:val="18"/>
                <w:lang w:eastAsia="es-ES"/>
              </w:rPr>
              <w:fldChar w:fldCharType="separate"/>
            </w:r>
            <w:r w:rsidR="00A458B3">
              <w:rPr>
                <w:rFonts w:eastAsia="SimSun" w:cs="Arial"/>
                <w:bCs/>
                <w:noProof/>
                <w:sz w:val="18"/>
                <w:szCs w:val="18"/>
                <w:lang w:eastAsia="es-ES"/>
              </w:rPr>
              <w:t>183</w:t>
            </w:r>
            <w:r w:rsidRPr="00542DD8">
              <w:rPr>
                <w:rFonts w:eastAsia="SimSun" w:cs="Arial"/>
                <w:bCs/>
                <w:sz w:val="18"/>
                <w:szCs w:val="18"/>
                <w:lang w:eastAsia="es-ES"/>
              </w:rPr>
              <w:fldChar w:fldCharType="end"/>
            </w:r>
          </w:sdtContent>
        </w:sdt>
      </w:sdtContent>
    </w:sdt>
  </w:p>
  <w:p w:rsidR="00343591" w:rsidRDefault="00343591" w:rsidP="00C260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3F5" w:rsidRDefault="004023F5" w:rsidP="00A13190">
      <w:pPr>
        <w:spacing w:after="0" w:line="240" w:lineRule="auto"/>
      </w:pPr>
      <w:r>
        <w:separator/>
      </w:r>
    </w:p>
  </w:footnote>
  <w:footnote w:type="continuationSeparator" w:id="0">
    <w:p w:rsidR="004023F5" w:rsidRDefault="004023F5" w:rsidP="00A13190">
      <w:pPr>
        <w:spacing w:after="0" w:line="240" w:lineRule="auto"/>
      </w:pPr>
      <w:r>
        <w:continuationSeparator/>
      </w:r>
    </w:p>
  </w:footnote>
  <w:footnote w:id="1">
    <w:p w:rsidR="00343591" w:rsidRPr="00DA1B78" w:rsidRDefault="00343591" w:rsidP="000A333F">
      <w:pPr>
        <w:pStyle w:val="Textonotapie"/>
        <w:rPr>
          <w:rStyle w:val="nfasissutil"/>
        </w:rPr>
      </w:pPr>
      <w:r w:rsidRPr="00DA1B78">
        <w:rPr>
          <w:rStyle w:val="nfasissutil"/>
        </w:rPr>
        <w:footnoteRef/>
      </w:r>
      <w:r w:rsidRPr="00DA1B78">
        <w:rPr>
          <w:rStyle w:val="nfasissutil"/>
        </w:rPr>
        <w:t xml:space="preserve"> El valor de aportes correspondiente al mes de diciembre se remite en el informe del mes de enero de 2019</w:t>
      </w:r>
      <w:r>
        <w:rPr>
          <w:rStyle w:val="nfasissutil"/>
        </w:rPr>
        <w:t>.</w:t>
      </w:r>
    </w:p>
  </w:footnote>
  <w:footnote w:id="2">
    <w:p w:rsidR="00343591" w:rsidRPr="00DA1B78" w:rsidRDefault="00343591" w:rsidP="000A333F">
      <w:pPr>
        <w:pStyle w:val="Textonotapie"/>
        <w:rPr>
          <w:rStyle w:val="nfasissutil"/>
        </w:rPr>
      </w:pPr>
      <w:r w:rsidRPr="00DA1B78">
        <w:rPr>
          <w:rStyle w:val="nfasissutil"/>
        </w:rPr>
        <w:footnoteRef/>
      </w:r>
      <w:r w:rsidRPr="00DA1B78">
        <w:rPr>
          <w:rStyle w:val="nfasissutil"/>
        </w:rPr>
        <w:t xml:space="preserve"> Número de trabajadores ingresados durante el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pPr>
      <w:pStyle w:val="Encabezado"/>
    </w:pPr>
    <w:r>
      <w:rPr>
        <w:noProof/>
        <w:lang w:val="en-US"/>
      </w:rPr>
      <w:drawing>
        <wp:anchor distT="0" distB="0" distL="114300" distR="114300" simplePos="0" relativeHeight="251680768" behindDoc="1" locked="0" layoutInCell="1" allowOverlap="1" wp14:anchorId="46A5ADAA" wp14:editId="5D043FB4">
          <wp:simplePos x="0" y="0"/>
          <wp:positionH relativeFrom="column">
            <wp:posOffset>218273</wp:posOffset>
          </wp:positionH>
          <wp:positionV relativeFrom="paragraph">
            <wp:posOffset>-319538</wp:posOffset>
          </wp:positionV>
          <wp:extent cx="610235" cy="483870"/>
          <wp:effectExtent l="0" t="0" r="0" b="0"/>
          <wp:wrapNone/>
          <wp:docPr id="14379"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610235" cy="4838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pPr>
      <w:pStyle w:val="Encabezado"/>
    </w:pPr>
    <w:r>
      <w:rPr>
        <w:noProof/>
        <w:lang w:val="en-US"/>
      </w:rPr>
      <w:drawing>
        <wp:anchor distT="0" distB="0" distL="114300" distR="114300" simplePos="0" relativeHeight="251692032" behindDoc="1" locked="0" layoutInCell="1" allowOverlap="1" wp14:anchorId="51D43FCA" wp14:editId="56A01A93">
          <wp:simplePos x="0" y="0"/>
          <wp:positionH relativeFrom="margin">
            <wp:posOffset>255370</wp:posOffset>
          </wp:positionH>
          <wp:positionV relativeFrom="paragraph">
            <wp:posOffset>-311785</wp:posOffset>
          </wp:positionV>
          <wp:extent cx="652048" cy="517024"/>
          <wp:effectExtent l="0" t="0" r="0" b="0"/>
          <wp:wrapNone/>
          <wp:docPr id="14"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653609" cy="51826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Pr="00AB4462" w:rsidRDefault="00343591" w:rsidP="00037D09">
    <w:pPr>
      <w:pStyle w:val="Encabezado"/>
      <w:tabs>
        <w:tab w:val="left" w:pos="1891"/>
        <w:tab w:val="left" w:pos="3559"/>
      </w:tabs>
      <w:rPr>
        <w:sz w:val="12"/>
      </w:rPr>
    </w:pPr>
    <w:r>
      <w:rPr>
        <w:noProof/>
        <w:lang w:val="en-US"/>
      </w:rPr>
      <w:drawing>
        <wp:anchor distT="0" distB="0" distL="114300" distR="114300" simplePos="0" relativeHeight="251689984" behindDoc="1" locked="0" layoutInCell="1" allowOverlap="1" wp14:anchorId="57284C59" wp14:editId="4005CF18">
          <wp:simplePos x="0" y="0"/>
          <wp:positionH relativeFrom="margin">
            <wp:align>left</wp:align>
          </wp:positionH>
          <wp:positionV relativeFrom="paragraph">
            <wp:posOffset>-336885</wp:posOffset>
          </wp:positionV>
          <wp:extent cx="713163" cy="565484"/>
          <wp:effectExtent l="0" t="0" r="0" b="6350"/>
          <wp:wrapNone/>
          <wp:docPr id="34"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713163" cy="56548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Pr="00AB4462" w:rsidRDefault="00343591" w:rsidP="00037D09">
    <w:pPr>
      <w:pStyle w:val="Encabezado"/>
      <w:tabs>
        <w:tab w:val="left" w:pos="1891"/>
        <w:tab w:val="left" w:pos="3559"/>
      </w:tabs>
      <w:rPr>
        <w:sz w:val="1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pPr>
      <w:pStyle w:val="Encabezado"/>
    </w:pPr>
    <w:r>
      <w:rPr>
        <w:noProof/>
        <w:lang w:val="en-US"/>
      </w:rPr>
      <w:drawing>
        <wp:anchor distT="0" distB="0" distL="114300" distR="114300" simplePos="0" relativeHeight="251694080" behindDoc="1" locked="0" layoutInCell="1" allowOverlap="1" wp14:anchorId="349EC04D" wp14:editId="49441114">
          <wp:simplePos x="0" y="0"/>
          <wp:positionH relativeFrom="margin">
            <wp:posOffset>181242</wp:posOffset>
          </wp:positionH>
          <wp:positionV relativeFrom="paragraph">
            <wp:posOffset>-360947</wp:posOffset>
          </wp:positionV>
          <wp:extent cx="713163" cy="565484"/>
          <wp:effectExtent l="0" t="0" r="0" b="6350"/>
          <wp:wrapNone/>
          <wp:docPr id="14384"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713163" cy="56548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Pr="00AB4462" w:rsidRDefault="00343591" w:rsidP="00037D09">
    <w:pPr>
      <w:pStyle w:val="Encabezado"/>
      <w:tabs>
        <w:tab w:val="left" w:pos="1891"/>
        <w:tab w:val="left" w:pos="3559"/>
      </w:tabs>
      <w:rPr>
        <w:sz w:val="12"/>
      </w:rPr>
    </w:pPr>
    <w:r>
      <w:rPr>
        <w:noProof/>
        <w:lang w:val="en-US"/>
      </w:rPr>
      <w:drawing>
        <wp:anchor distT="0" distB="0" distL="114300" distR="114300" simplePos="0" relativeHeight="251696128" behindDoc="1" locked="0" layoutInCell="1" allowOverlap="1" wp14:anchorId="53501491" wp14:editId="4231D285">
          <wp:simplePos x="0" y="0"/>
          <wp:positionH relativeFrom="margin">
            <wp:align>left</wp:align>
          </wp:positionH>
          <wp:positionV relativeFrom="paragraph">
            <wp:posOffset>-360948</wp:posOffset>
          </wp:positionV>
          <wp:extent cx="713163" cy="565484"/>
          <wp:effectExtent l="0" t="0" r="0" b="6350"/>
          <wp:wrapNone/>
          <wp:docPr id="14385"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713163" cy="56548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91" w:rsidRDefault="00343591">
    <w:r>
      <w:rPr>
        <w:noProof/>
        <w:lang w:val="en-US"/>
      </w:rPr>
      <w:drawing>
        <wp:anchor distT="0" distB="0" distL="114300" distR="114300" simplePos="0" relativeHeight="251702272" behindDoc="1" locked="0" layoutInCell="1" allowOverlap="1" wp14:anchorId="2A070136" wp14:editId="69C643BD">
          <wp:simplePos x="0" y="0"/>
          <wp:positionH relativeFrom="margin">
            <wp:align>left</wp:align>
          </wp:positionH>
          <wp:positionV relativeFrom="paragraph">
            <wp:posOffset>-132982</wp:posOffset>
          </wp:positionV>
          <wp:extent cx="713163" cy="565484"/>
          <wp:effectExtent l="0" t="0" r="0" b="6350"/>
          <wp:wrapNone/>
          <wp:docPr id="14342" name="Imagen 1" descr="METRO C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TRO CALI logo"/>
                  <pic:cNvPicPr>
                    <a:picLocks noChangeAspect="1" noChangeArrowheads="1"/>
                  </pic:cNvPicPr>
                </pic:nvPicPr>
                <pic:blipFill>
                  <a:blip r:embed="rId1">
                    <a:extLst>
                      <a:ext uri="{28A0092B-C50C-407E-A947-70E740481C1C}">
                        <a14:useLocalDpi xmlns:a14="http://schemas.microsoft.com/office/drawing/2010/main" val="0"/>
                      </a:ext>
                    </a:extLst>
                  </a:blip>
                  <a:srcRect b="18898"/>
                  <a:stretch>
                    <a:fillRect/>
                  </a:stretch>
                </pic:blipFill>
                <pic:spPr bwMode="auto">
                  <a:xfrm>
                    <a:off x="0" y="0"/>
                    <a:ext cx="713163" cy="56548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81AF50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E00E65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2416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3609B86"/>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357B89"/>
    <w:multiLevelType w:val="hybridMultilevel"/>
    <w:tmpl w:val="05120298"/>
    <w:lvl w:ilvl="0" w:tplc="5F5E3268">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DA5922"/>
    <w:multiLevelType w:val="hybridMultilevel"/>
    <w:tmpl w:val="4FACE96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08E43E99"/>
    <w:multiLevelType w:val="hybridMultilevel"/>
    <w:tmpl w:val="2318BFC4"/>
    <w:lvl w:ilvl="0" w:tplc="78B668F6">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CBC4C98"/>
    <w:multiLevelType w:val="hybridMultilevel"/>
    <w:tmpl w:val="729AFACE"/>
    <w:lvl w:ilvl="0" w:tplc="5F5E3268">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D1C0D03"/>
    <w:multiLevelType w:val="hybridMultilevel"/>
    <w:tmpl w:val="DC96E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4D7B56"/>
    <w:multiLevelType w:val="hybridMultilevel"/>
    <w:tmpl w:val="2312C3A8"/>
    <w:lvl w:ilvl="0" w:tplc="0C0A0001">
      <w:start w:val="1"/>
      <w:numFmt w:val="bullet"/>
      <w:pStyle w:val="TITULOALO-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4608D2"/>
    <w:multiLevelType w:val="multilevel"/>
    <w:tmpl w:val="60B0DDE2"/>
    <w:lvl w:ilvl="0">
      <w:start w:val="5"/>
      <w:numFmt w:val="decimal"/>
      <w:lvlText w:val="%1."/>
      <w:lvlJc w:val="left"/>
      <w:pPr>
        <w:ind w:left="390" w:hanging="390"/>
      </w:pPr>
      <w:rPr>
        <w:rFonts w:hint="default"/>
      </w:rPr>
    </w:lvl>
    <w:lvl w:ilvl="1">
      <w:start w:val="1"/>
      <w:numFmt w:val="decimal"/>
      <w:lvlText w:val="%1.%2."/>
      <w:lvlJc w:val="left"/>
      <w:pPr>
        <w:ind w:left="840" w:hanging="720"/>
      </w:pPr>
      <w:rPr>
        <w:rFonts w:hint="default"/>
        <w:b/>
        <w:i w:val="0"/>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1" w15:restartNumberingAfterBreak="0">
    <w:nsid w:val="16711C05"/>
    <w:multiLevelType w:val="multilevel"/>
    <w:tmpl w:val="46885112"/>
    <w:lvl w:ilvl="0">
      <w:start w:val="4"/>
      <w:numFmt w:val="decimal"/>
      <w:lvlText w:val="%1."/>
      <w:lvlJc w:val="left"/>
      <w:pPr>
        <w:ind w:left="585" w:hanging="585"/>
      </w:pPr>
      <w:rPr>
        <w:rFonts w:hint="default"/>
      </w:rPr>
    </w:lvl>
    <w:lvl w:ilvl="1">
      <w:start w:val="5"/>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2" w15:restartNumberingAfterBreak="0">
    <w:nsid w:val="1A461797"/>
    <w:multiLevelType w:val="hybridMultilevel"/>
    <w:tmpl w:val="6D3E6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892563"/>
    <w:multiLevelType w:val="hybridMultilevel"/>
    <w:tmpl w:val="21DC4150"/>
    <w:lvl w:ilvl="0" w:tplc="1AEC3CD4">
      <w:start w:val="1"/>
      <w:numFmt w:val="lowerLetter"/>
      <w:lvlText w:val="%1.)"/>
      <w:lvlJc w:val="left"/>
      <w:pPr>
        <w:ind w:left="720" w:hanging="360"/>
      </w:pPr>
      <w:rPr>
        <w:rFonts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1C285F4C"/>
    <w:multiLevelType w:val="hybridMultilevel"/>
    <w:tmpl w:val="6082F8E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1E8F7C84"/>
    <w:multiLevelType w:val="hybridMultilevel"/>
    <w:tmpl w:val="4DA05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423E0F"/>
    <w:multiLevelType w:val="hybridMultilevel"/>
    <w:tmpl w:val="2318BFC4"/>
    <w:lvl w:ilvl="0" w:tplc="78B668F6">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076013E"/>
    <w:multiLevelType w:val="hybridMultilevel"/>
    <w:tmpl w:val="95AA498C"/>
    <w:lvl w:ilvl="0" w:tplc="240A0001">
      <w:start w:val="1"/>
      <w:numFmt w:val="bullet"/>
      <w:lvlText w:val=""/>
      <w:lvlJc w:val="left"/>
      <w:pPr>
        <w:ind w:left="984" w:hanging="360"/>
      </w:pPr>
      <w:rPr>
        <w:rFonts w:ascii="Symbol" w:hAnsi="Symbol" w:hint="default"/>
      </w:rPr>
    </w:lvl>
    <w:lvl w:ilvl="1" w:tplc="240A0003" w:tentative="1">
      <w:start w:val="1"/>
      <w:numFmt w:val="bullet"/>
      <w:lvlText w:val="o"/>
      <w:lvlJc w:val="left"/>
      <w:pPr>
        <w:ind w:left="1704" w:hanging="360"/>
      </w:pPr>
      <w:rPr>
        <w:rFonts w:ascii="Courier New" w:hAnsi="Courier New" w:cs="Courier New" w:hint="default"/>
      </w:rPr>
    </w:lvl>
    <w:lvl w:ilvl="2" w:tplc="240A0005" w:tentative="1">
      <w:start w:val="1"/>
      <w:numFmt w:val="bullet"/>
      <w:lvlText w:val=""/>
      <w:lvlJc w:val="left"/>
      <w:pPr>
        <w:ind w:left="2424" w:hanging="360"/>
      </w:pPr>
      <w:rPr>
        <w:rFonts w:ascii="Wingdings" w:hAnsi="Wingdings" w:hint="default"/>
      </w:rPr>
    </w:lvl>
    <w:lvl w:ilvl="3" w:tplc="240A0001" w:tentative="1">
      <w:start w:val="1"/>
      <w:numFmt w:val="bullet"/>
      <w:lvlText w:val=""/>
      <w:lvlJc w:val="left"/>
      <w:pPr>
        <w:ind w:left="3144" w:hanging="360"/>
      </w:pPr>
      <w:rPr>
        <w:rFonts w:ascii="Symbol" w:hAnsi="Symbol" w:hint="default"/>
      </w:rPr>
    </w:lvl>
    <w:lvl w:ilvl="4" w:tplc="240A0003" w:tentative="1">
      <w:start w:val="1"/>
      <w:numFmt w:val="bullet"/>
      <w:lvlText w:val="o"/>
      <w:lvlJc w:val="left"/>
      <w:pPr>
        <w:ind w:left="3864" w:hanging="360"/>
      </w:pPr>
      <w:rPr>
        <w:rFonts w:ascii="Courier New" w:hAnsi="Courier New" w:cs="Courier New" w:hint="default"/>
      </w:rPr>
    </w:lvl>
    <w:lvl w:ilvl="5" w:tplc="240A0005" w:tentative="1">
      <w:start w:val="1"/>
      <w:numFmt w:val="bullet"/>
      <w:lvlText w:val=""/>
      <w:lvlJc w:val="left"/>
      <w:pPr>
        <w:ind w:left="4584" w:hanging="360"/>
      </w:pPr>
      <w:rPr>
        <w:rFonts w:ascii="Wingdings" w:hAnsi="Wingdings" w:hint="default"/>
      </w:rPr>
    </w:lvl>
    <w:lvl w:ilvl="6" w:tplc="240A0001" w:tentative="1">
      <w:start w:val="1"/>
      <w:numFmt w:val="bullet"/>
      <w:lvlText w:val=""/>
      <w:lvlJc w:val="left"/>
      <w:pPr>
        <w:ind w:left="5304" w:hanging="360"/>
      </w:pPr>
      <w:rPr>
        <w:rFonts w:ascii="Symbol" w:hAnsi="Symbol" w:hint="default"/>
      </w:rPr>
    </w:lvl>
    <w:lvl w:ilvl="7" w:tplc="240A0003" w:tentative="1">
      <w:start w:val="1"/>
      <w:numFmt w:val="bullet"/>
      <w:lvlText w:val="o"/>
      <w:lvlJc w:val="left"/>
      <w:pPr>
        <w:ind w:left="6024" w:hanging="360"/>
      </w:pPr>
      <w:rPr>
        <w:rFonts w:ascii="Courier New" w:hAnsi="Courier New" w:cs="Courier New" w:hint="default"/>
      </w:rPr>
    </w:lvl>
    <w:lvl w:ilvl="8" w:tplc="240A0005" w:tentative="1">
      <w:start w:val="1"/>
      <w:numFmt w:val="bullet"/>
      <w:lvlText w:val=""/>
      <w:lvlJc w:val="left"/>
      <w:pPr>
        <w:ind w:left="6744" w:hanging="360"/>
      </w:pPr>
      <w:rPr>
        <w:rFonts w:ascii="Wingdings" w:hAnsi="Wingdings" w:hint="default"/>
      </w:rPr>
    </w:lvl>
  </w:abstractNum>
  <w:abstractNum w:abstractNumId="18" w15:restartNumberingAfterBreak="0">
    <w:nsid w:val="24B02AD3"/>
    <w:multiLevelType w:val="hybridMultilevel"/>
    <w:tmpl w:val="5992BF86"/>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9" w15:restartNumberingAfterBreak="0">
    <w:nsid w:val="24FE6BE2"/>
    <w:multiLevelType w:val="hybridMultilevel"/>
    <w:tmpl w:val="6C60F8B4"/>
    <w:lvl w:ilvl="0" w:tplc="60A873A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25F274C0"/>
    <w:multiLevelType w:val="multilevel"/>
    <w:tmpl w:val="769A7F7C"/>
    <w:lvl w:ilvl="0">
      <w:start w:val="1"/>
      <w:numFmt w:val="decimal"/>
      <w:pStyle w:val="TITULOALO"/>
      <w:suff w:val="space"/>
      <w:lvlText w:val="%1."/>
      <w:lvlJc w:val="center"/>
      <w:pPr>
        <w:ind w:left="142" w:firstLine="0"/>
      </w:pPr>
    </w:lvl>
    <w:lvl w:ilvl="1">
      <w:start w:val="1"/>
      <w:numFmt w:val="decimal"/>
      <w:pStyle w:val="tituloalo2"/>
      <w:suff w:val="space"/>
      <w:lvlText w:val="%1.%2."/>
      <w:lvlJc w:val="left"/>
      <w:pPr>
        <w:ind w:left="0" w:firstLine="0"/>
      </w:pPr>
    </w:lvl>
    <w:lvl w:ilvl="2">
      <w:start w:val="1"/>
      <w:numFmt w:val="decimal"/>
      <w:pStyle w:val="tituloalo3"/>
      <w:suff w:val="space"/>
      <w:lvlText w:val="%1.%2.%3."/>
      <w:lvlJc w:val="left"/>
      <w:pPr>
        <w:ind w:left="0" w:firstLine="0"/>
      </w:pPr>
    </w:lvl>
    <w:lvl w:ilvl="3">
      <w:start w:val="1"/>
      <w:numFmt w:val="decimal"/>
      <w:pStyle w:val="tituloalo4"/>
      <w:suff w:val="space"/>
      <w:lvlText w:val="%1.%2.%3.1."/>
      <w:lvlJc w:val="left"/>
      <w:pPr>
        <w:ind w:left="1728" w:hanging="172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BE36065"/>
    <w:multiLevelType w:val="hybridMultilevel"/>
    <w:tmpl w:val="1054B67E"/>
    <w:lvl w:ilvl="0" w:tplc="FFA64874">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D76C71"/>
    <w:multiLevelType w:val="hybridMultilevel"/>
    <w:tmpl w:val="E5408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CEC12A5"/>
    <w:multiLevelType w:val="hybridMultilevel"/>
    <w:tmpl w:val="1786C58A"/>
    <w:lvl w:ilvl="0" w:tplc="3EC2F984">
      <w:start w:val="1"/>
      <w:numFmt w:val="bullet"/>
      <w:lvlText w:val=""/>
      <w:lvlJc w:val="left"/>
      <w:pPr>
        <w:ind w:left="720" w:hanging="360"/>
      </w:pPr>
      <w:rPr>
        <w:rFonts w:ascii="Wingdings" w:hAnsi="Wingdings" w:hint="default"/>
        <w:b/>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2EAF3BC1"/>
    <w:multiLevelType w:val="hybridMultilevel"/>
    <w:tmpl w:val="3DBCA3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7B4590"/>
    <w:multiLevelType w:val="hybridMultilevel"/>
    <w:tmpl w:val="D07A920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6" w15:restartNumberingAfterBreak="0">
    <w:nsid w:val="2FA34D15"/>
    <w:multiLevelType w:val="hybridMultilevel"/>
    <w:tmpl w:val="D9F673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30880154"/>
    <w:multiLevelType w:val="hybridMultilevel"/>
    <w:tmpl w:val="601C9174"/>
    <w:lvl w:ilvl="0" w:tplc="B456B43C">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33C83DE7"/>
    <w:multiLevelType w:val="hybridMultilevel"/>
    <w:tmpl w:val="601C9174"/>
    <w:lvl w:ilvl="0" w:tplc="B456B43C">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6AD5232"/>
    <w:multiLevelType w:val="hybridMultilevel"/>
    <w:tmpl w:val="3AA8A2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394A0A53"/>
    <w:multiLevelType w:val="multilevel"/>
    <w:tmpl w:val="6866A962"/>
    <w:lvl w:ilvl="0">
      <w:start w:val="4"/>
      <w:numFmt w:val="decimal"/>
      <w:lvlText w:val="%1."/>
      <w:lvlJc w:val="left"/>
      <w:pPr>
        <w:ind w:left="780" w:hanging="780"/>
      </w:pPr>
      <w:rPr>
        <w:rFonts w:hint="default"/>
      </w:rPr>
    </w:lvl>
    <w:lvl w:ilvl="1">
      <w:start w:val="4"/>
      <w:numFmt w:val="decimal"/>
      <w:lvlText w:val="%1.%2."/>
      <w:lvlJc w:val="left"/>
      <w:pPr>
        <w:ind w:left="900" w:hanging="780"/>
      </w:pPr>
      <w:rPr>
        <w:rFonts w:hint="default"/>
      </w:rPr>
    </w:lvl>
    <w:lvl w:ilvl="2">
      <w:start w:val="4"/>
      <w:numFmt w:val="decimal"/>
      <w:lvlText w:val="%1.%2.%3."/>
      <w:lvlJc w:val="left"/>
      <w:pPr>
        <w:ind w:left="1020" w:hanging="7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1" w15:restartNumberingAfterBreak="0">
    <w:nsid w:val="3A9D4B61"/>
    <w:multiLevelType w:val="multilevel"/>
    <w:tmpl w:val="3754D836"/>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CFD74CF"/>
    <w:multiLevelType w:val="multilevel"/>
    <w:tmpl w:val="E1BEBA78"/>
    <w:lvl w:ilvl="0">
      <w:start w:val="7"/>
      <w:numFmt w:val="decimal"/>
      <w:lvlText w:val="%1."/>
      <w:lvlJc w:val="left"/>
      <w:pPr>
        <w:ind w:left="585" w:hanging="585"/>
      </w:pPr>
      <w:rPr>
        <w:rFonts w:hint="default"/>
      </w:rPr>
    </w:lvl>
    <w:lvl w:ilvl="1">
      <w:start w:val="4"/>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3" w15:restartNumberingAfterBreak="0">
    <w:nsid w:val="3F013AA1"/>
    <w:multiLevelType w:val="hybridMultilevel"/>
    <w:tmpl w:val="FB383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11F0737"/>
    <w:multiLevelType w:val="hybridMultilevel"/>
    <w:tmpl w:val="98E637C0"/>
    <w:lvl w:ilvl="0" w:tplc="240A000D">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5" w15:restartNumberingAfterBreak="0">
    <w:nsid w:val="42C24426"/>
    <w:multiLevelType w:val="hybridMultilevel"/>
    <w:tmpl w:val="2DB27F52"/>
    <w:lvl w:ilvl="0" w:tplc="5F5E3268">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6560D29"/>
    <w:multiLevelType w:val="hybridMultilevel"/>
    <w:tmpl w:val="4524E310"/>
    <w:lvl w:ilvl="0" w:tplc="5F5E3268">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7037DCB"/>
    <w:multiLevelType w:val="hybridMultilevel"/>
    <w:tmpl w:val="48B84F9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8" w15:restartNumberingAfterBreak="0">
    <w:nsid w:val="4D69766C"/>
    <w:multiLevelType w:val="multilevel"/>
    <w:tmpl w:val="9CD66A76"/>
    <w:styleLink w:val="WWNum55"/>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15:restartNumberingAfterBreak="0">
    <w:nsid w:val="505D439F"/>
    <w:multiLevelType w:val="hybridMultilevel"/>
    <w:tmpl w:val="B8A669C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0" w15:restartNumberingAfterBreak="0">
    <w:nsid w:val="50C273DB"/>
    <w:multiLevelType w:val="hybridMultilevel"/>
    <w:tmpl w:val="DC52E5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52531352"/>
    <w:multiLevelType w:val="hybridMultilevel"/>
    <w:tmpl w:val="D2882582"/>
    <w:lvl w:ilvl="0" w:tplc="240A0001">
      <w:start w:val="1"/>
      <w:numFmt w:val="bullet"/>
      <w:lvlText w:val=""/>
      <w:lvlJc w:val="left"/>
      <w:pPr>
        <w:ind w:left="1146"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start w:val="1"/>
      <w:numFmt w:val="bullet"/>
      <w:lvlText w:val=""/>
      <w:lvlJc w:val="left"/>
      <w:pPr>
        <w:ind w:left="2586" w:hanging="360"/>
      </w:pPr>
      <w:rPr>
        <w:rFonts w:ascii="Wingdings" w:hAnsi="Wingdings" w:hint="default"/>
      </w:rPr>
    </w:lvl>
    <w:lvl w:ilvl="3" w:tplc="240A0001">
      <w:start w:val="1"/>
      <w:numFmt w:val="bullet"/>
      <w:lvlText w:val=""/>
      <w:lvlJc w:val="left"/>
      <w:pPr>
        <w:ind w:left="3306" w:hanging="360"/>
      </w:pPr>
      <w:rPr>
        <w:rFonts w:ascii="Symbol" w:hAnsi="Symbol" w:hint="default"/>
      </w:rPr>
    </w:lvl>
    <w:lvl w:ilvl="4" w:tplc="240A0003">
      <w:start w:val="1"/>
      <w:numFmt w:val="bullet"/>
      <w:lvlText w:val="o"/>
      <w:lvlJc w:val="left"/>
      <w:pPr>
        <w:ind w:left="4026" w:hanging="360"/>
      </w:pPr>
      <w:rPr>
        <w:rFonts w:ascii="Courier New" w:hAnsi="Courier New" w:cs="Courier New" w:hint="default"/>
      </w:rPr>
    </w:lvl>
    <w:lvl w:ilvl="5" w:tplc="240A0005">
      <w:start w:val="1"/>
      <w:numFmt w:val="bullet"/>
      <w:lvlText w:val=""/>
      <w:lvlJc w:val="left"/>
      <w:pPr>
        <w:ind w:left="4746" w:hanging="360"/>
      </w:pPr>
      <w:rPr>
        <w:rFonts w:ascii="Wingdings" w:hAnsi="Wingdings" w:hint="default"/>
      </w:rPr>
    </w:lvl>
    <w:lvl w:ilvl="6" w:tplc="240A0001">
      <w:start w:val="1"/>
      <w:numFmt w:val="bullet"/>
      <w:lvlText w:val=""/>
      <w:lvlJc w:val="left"/>
      <w:pPr>
        <w:ind w:left="5466" w:hanging="360"/>
      </w:pPr>
      <w:rPr>
        <w:rFonts w:ascii="Symbol" w:hAnsi="Symbol" w:hint="default"/>
      </w:rPr>
    </w:lvl>
    <w:lvl w:ilvl="7" w:tplc="240A0003">
      <w:start w:val="1"/>
      <w:numFmt w:val="bullet"/>
      <w:lvlText w:val="o"/>
      <w:lvlJc w:val="left"/>
      <w:pPr>
        <w:ind w:left="6186" w:hanging="360"/>
      </w:pPr>
      <w:rPr>
        <w:rFonts w:ascii="Courier New" w:hAnsi="Courier New" w:cs="Courier New" w:hint="default"/>
      </w:rPr>
    </w:lvl>
    <w:lvl w:ilvl="8" w:tplc="240A0005">
      <w:start w:val="1"/>
      <w:numFmt w:val="bullet"/>
      <w:lvlText w:val=""/>
      <w:lvlJc w:val="left"/>
      <w:pPr>
        <w:ind w:left="6906" w:hanging="360"/>
      </w:pPr>
      <w:rPr>
        <w:rFonts w:ascii="Wingdings" w:hAnsi="Wingdings" w:hint="default"/>
      </w:rPr>
    </w:lvl>
  </w:abstractNum>
  <w:abstractNum w:abstractNumId="42" w15:restartNumberingAfterBreak="0">
    <w:nsid w:val="550C73E4"/>
    <w:multiLevelType w:val="multilevel"/>
    <w:tmpl w:val="1BAABC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6B92F95"/>
    <w:multiLevelType w:val="hybridMultilevel"/>
    <w:tmpl w:val="56F8DE10"/>
    <w:lvl w:ilvl="0" w:tplc="240A0001">
      <w:start w:val="1"/>
      <w:numFmt w:val="bullet"/>
      <w:lvlText w:val=""/>
      <w:lvlJc w:val="left"/>
      <w:pPr>
        <w:ind w:left="574" w:hanging="360"/>
      </w:pPr>
      <w:rPr>
        <w:rFonts w:ascii="Symbol" w:hAnsi="Symbol" w:hint="default"/>
      </w:rPr>
    </w:lvl>
    <w:lvl w:ilvl="1" w:tplc="240A0003" w:tentative="1">
      <w:start w:val="1"/>
      <w:numFmt w:val="bullet"/>
      <w:lvlText w:val="o"/>
      <w:lvlJc w:val="left"/>
      <w:pPr>
        <w:ind w:left="1294" w:hanging="360"/>
      </w:pPr>
      <w:rPr>
        <w:rFonts w:ascii="Courier New" w:hAnsi="Courier New" w:cs="Courier New" w:hint="default"/>
      </w:rPr>
    </w:lvl>
    <w:lvl w:ilvl="2" w:tplc="240A0005" w:tentative="1">
      <w:start w:val="1"/>
      <w:numFmt w:val="bullet"/>
      <w:lvlText w:val=""/>
      <w:lvlJc w:val="left"/>
      <w:pPr>
        <w:ind w:left="2014" w:hanging="360"/>
      </w:pPr>
      <w:rPr>
        <w:rFonts w:ascii="Wingdings" w:hAnsi="Wingdings" w:hint="default"/>
      </w:rPr>
    </w:lvl>
    <w:lvl w:ilvl="3" w:tplc="240A0001" w:tentative="1">
      <w:start w:val="1"/>
      <w:numFmt w:val="bullet"/>
      <w:lvlText w:val=""/>
      <w:lvlJc w:val="left"/>
      <w:pPr>
        <w:ind w:left="2734" w:hanging="360"/>
      </w:pPr>
      <w:rPr>
        <w:rFonts w:ascii="Symbol" w:hAnsi="Symbol" w:hint="default"/>
      </w:rPr>
    </w:lvl>
    <w:lvl w:ilvl="4" w:tplc="240A0003" w:tentative="1">
      <w:start w:val="1"/>
      <w:numFmt w:val="bullet"/>
      <w:lvlText w:val="o"/>
      <w:lvlJc w:val="left"/>
      <w:pPr>
        <w:ind w:left="3454" w:hanging="360"/>
      </w:pPr>
      <w:rPr>
        <w:rFonts w:ascii="Courier New" w:hAnsi="Courier New" w:cs="Courier New" w:hint="default"/>
      </w:rPr>
    </w:lvl>
    <w:lvl w:ilvl="5" w:tplc="240A0005" w:tentative="1">
      <w:start w:val="1"/>
      <w:numFmt w:val="bullet"/>
      <w:lvlText w:val=""/>
      <w:lvlJc w:val="left"/>
      <w:pPr>
        <w:ind w:left="4174" w:hanging="360"/>
      </w:pPr>
      <w:rPr>
        <w:rFonts w:ascii="Wingdings" w:hAnsi="Wingdings" w:hint="default"/>
      </w:rPr>
    </w:lvl>
    <w:lvl w:ilvl="6" w:tplc="240A0001" w:tentative="1">
      <w:start w:val="1"/>
      <w:numFmt w:val="bullet"/>
      <w:lvlText w:val=""/>
      <w:lvlJc w:val="left"/>
      <w:pPr>
        <w:ind w:left="4894" w:hanging="360"/>
      </w:pPr>
      <w:rPr>
        <w:rFonts w:ascii="Symbol" w:hAnsi="Symbol" w:hint="default"/>
      </w:rPr>
    </w:lvl>
    <w:lvl w:ilvl="7" w:tplc="240A0003" w:tentative="1">
      <w:start w:val="1"/>
      <w:numFmt w:val="bullet"/>
      <w:lvlText w:val="o"/>
      <w:lvlJc w:val="left"/>
      <w:pPr>
        <w:ind w:left="5614" w:hanging="360"/>
      </w:pPr>
      <w:rPr>
        <w:rFonts w:ascii="Courier New" w:hAnsi="Courier New" w:cs="Courier New" w:hint="default"/>
      </w:rPr>
    </w:lvl>
    <w:lvl w:ilvl="8" w:tplc="240A0005" w:tentative="1">
      <w:start w:val="1"/>
      <w:numFmt w:val="bullet"/>
      <w:lvlText w:val=""/>
      <w:lvlJc w:val="left"/>
      <w:pPr>
        <w:ind w:left="6334" w:hanging="360"/>
      </w:pPr>
      <w:rPr>
        <w:rFonts w:ascii="Wingdings" w:hAnsi="Wingdings" w:hint="default"/>
      </w:rPr>
    </w:lvl>
  </w:abstractNum>
  <w:abstractNum w:abstractNumId="44" w15:restartNumberingAfterBreak="0">
    <w:nsid w:val="598045CE"/>
    <w:multiLevelType w:val="hybridMultilevel"/>
    <w:tmpl w:val="9B06B1FA"/>
    <w:lvl w:ilvl="0" w:tplc="9894E662">
      <w:start w:val="1"/>
      <w:numFmt w:val="decimal"/>
      <w:lvlText w:val="%1)"/>
      <w:lvlJc w:val="left"/>
      <w:pPr>
        <w:ind w:left="927" w:hanging="360"/>
      </w:pPr>
      <w:rPr>
        <w:rFonts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5" w15:restartNumberingAfterBreak="0">
    <w:nsid w:val="5B133749"/>
    <w:multiLevelType w:val="hybridMultilevel"/>
    <w:tmpl w:val="523059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5BE403DC"/>
    <w:multiLevelType w:val="hybridMultilevel"/>
    <w:tmpl w:val="8C2E2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1D7407F"/>
    <w:multiLevelType w:val="multilevel"/>
    <w:tmpl w:val="0C6044D6"/>
    <w:lvl w:ilvl="0">
      <w:start w:val="1"/>
      <w:numFmt w:val="decimal"/>
      <w:lvlText w:val="%1."/>
      <w:lvlJc w:val="left"/>
      <w:pPr>
        <w:ind w:left="360" w:hanging="360"/>
      </w:pPr>
      <w:rPr>
        <w:b/>
      </w:rPr>
    </w:lvl>
    <w:lvl w:ilvl="1">
      <w:start w:val="1"/>
      <w:numFmt w:val="decimal"/>
      <w:lvlText w:val="%1.%2."/>
      <w:lvlJc w:val="left"/>
      <w:pPr>
        <w:ind w:left="567" w:hanging="567"/>
      </w:pPr>
      <w:rPr>
        <w:rFonts w:ascii="Arial" w:hAnsi="Arial" w:cs="Arial" w:hint="default"/>
        <w:b/>
        <w:color w:val="auto"/>
        <w:sz w:val="22"/>
      </w:rPr>
    </w:lvl>
    <w:lvl w:ilvl="2">
      <w:start w:val="1"/>
      <w:numFmt w:val="decimal"/>
      <w:lvlText w:val="%1.%2.%3."/>
      <w:lvlJc w:val="left"/>
      <w:pPr>
        <w:ind w:left="851" w:hanging="851"/>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DA2CED"/>
    <w:multiLevelType w:val="hybridMultilevel"/>
    <w:tmpl w:val="75863AAC"/>
    <w:lvl w:ilvl="0" w:tplc="5F5E3268">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3DB1C58"/>
    <w:multiLevelType w:val="hybridMultilevel"/>
    <w:tmpl w:val="CF3A6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5A77673"/>
    <w:multiLevelType w:val="hybridMultilevel"/>
    <w:tmpl w:val="CDF83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66F76CB7"/>
    <w:multiLevelType w:val="hybridMultilevel"/>
    <w:tmpl w:val="2318BFC4"/>
    <w:lvl w:ilvl="0" w:tplc="78B668F6">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6A186BA0"/>
    <w:multiLevelType w:val="hybridMultilevel"/>
    <w:tmpl w:val="2E9C6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BE92A95"/>
    <w:multiLevelType w:val="hybridMultilevel"/>
    <w:tmpl w:val="B22277EC"/>
    <w:lvl w:ilvl="0" w:tplc="0C0A000F">
      <w:start w:val="1"/>
      <w:numFmt w:val="decimal"/>
      <w:pStyle w:val="Tabla1-"/>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6FC943C8"/>
    <w:multiLevelType w:val="hybridMultilevel"/>
    <w:tmpl w:val="BEC40C42"/>
    <w:lvl w:ilvl="0" w:tplc="6C103820">
      <w:start w:val="1"/>
      <w:numFmt w:val="decimal"/>
      <w:pStyle w:val="CUADROALO"/>
      <w:lvlText w:val="Cuadro %1."/>
      <w:lvlJc w:val="left"/>
      <w:pPr>
        <w:tabs>
          <w:tab w:val="num" w:pos="2408"/>
        </w:tabs>
        <w:ind w:left="2051" w:firstLine="360"/>
      </w:pPr>
      <w:rPr>
        <w:rFonts w:ascii="Tahoma" w:hAnsi="Tahoma" w:hint="default"/>
        <w:b w:val="0"/>
        <w:i w:val="0"/>
        <w:lang w:val="es-CO"/>
      </w:rPr>
    </w:lvl>
    <w:lvl w:ilvl="1" w:tplc="B1D85E18">
      <w:start w:val="1"/>
      <w:numFmt w:val="decimal"/>
      <w:lvlText w:val="%2."/>
      <w:lvlJc w:val="left"/>
      <w:pPr>
        <w:tabs>
          <w:tab w:val="num" w:pos="1364"/>
        </w:tabs>
        <w:ind w:left="1364" w:hanging="360"/>
      </w:pPr>
      <w:rPr>
        <w:rFonts w:hint="default"/>
        <w:b w:val="0"/>
        <w:i w:val="0"/>
      </w:rPr>
    </w:lvl>
    <w:lvl w:ilvl="2" w:tplc="462C63DC" w:tentative="1">
      <w:start w:val="1"/>
      <w:numFmt w:val="lowerRoman"/>
      <w:lvlText w:val="%3."/>
      <w:lvlJc w:val="right"/>
      <w:pPr>
        <w:tabs>
          <w:tab w:val="num" w:pos="2084"/>
        </w:tabs>
        <w:ind w:left="2084" w:hanging="180"/>
      </w:pPr>
    </w:lvl>
    <w:lvl w:ilvl="3" w:tplc="45ECEE24" w:tentative="1">
      <w:start w:val="1"/>
      <w:numFmt w:val="decimal"/>
      <w:lvlText w:val="%4."/>
      <w:lvlJc w:val="left"/>
      <w:pPr>
        <w:tabs>
          <w:tab w:val="num" w:pos="2804"/>
        </w:tabs>
        <w:ind w:left="2804" w:hanging="360"/>
      </w:pPr>
    </w:lvl>
    <w:lvl w:ilvl="4" w:tplc="618A5454" w:tentative="1">
      <w:start w:val="1"/>
      <w:numFmt w:val="lowerLetter"/>
      <w:lvlText w:val="%5."/>
      <w:lvlJc w:val="left"/>
      <w:pPr>
        <w:tabs>
          <w:tab w:val="num" w:pos="3524"/>
        </w:tabs>
        <w:ind w:left="3524" w:hanging="360"/>
      </w:pPr>
    </w:lvl>
    <w:lvl w:ilvl="5" w:tplc="93D0F610" w:tentative="1">
      <w:start w:val="1"/>
      <w:numFmt w:val="lowerRoman"/>
      <w:lvlText w:val="%6."/>
      <w:lvlJc w:val="right"/>
      <w:pPr>
        <w:tabs>
          <w:tab w:val="num" w:pos="4244"/>
        </w:tabs>
        <w:ind w:left="4244" w:hanging="180"/>
      </w:pPr>
    </w:lvl>
    <w:lvl w:ilvl="6" w:tplc="67AEE502" w:tentative="1">
      <w:start w:val="1"/>
      <w:numFmt w:val="decimal"/>
      <w:lvlText w:val="%7."/>
      <w:lvlJc w:val="left"/>
      <w:pPr>
        <w:tabs>
          <w:tab w:val="num" w:pos="4964"/>
        </w:tabs>
        <w:ind w:left="4964" w:hanging="360"/>
      </w:pPr>
    </w:lvl>
    <w:lvl w:ilvl="7" w:tplc="0CAECA88" w:tentative="1">
      <w:start w:val="1"/>
      <w:numFmt w:val="lowerLetter"/>
      <w:lvlText w:val="%8."/>
      <w:lvlJc w:val="left"/>
      <w:pPr>
        <w:tabs>
          <w:tab w:val="num" w:pos="5684"/>
        </w:tabs>
        <w:ind w:left="5684" w:hanging="360"/>
      </w:pPr>
    </w:lvl>
    <w:lvl w:ilvl="8" w:tplc="78942ADE" w:tentative="1">
      <w:start w:val="1"/>
      <w:numFmt w:val="lowerRoman"/>
      <w:lvlText w:val="%9."/>
      <w:lvlJc w:val="right"/>
      <w:pPr>
        <w:tabs>
          <w:tab w:val="num" w:pos="6404"/>
        </w:tabs>
        <w:ind w:left="6404" w:hanging="180"/>
      </w:pPr>
    </w:lvl>
  </w:abstractNum>
  <w:abstractNum w:abstractNumId="55" w15:restartNumberingAfterBreak="0">
    <w:nsid w:val="72FA3293"/>
    <w:multiLevelType w:val="hybridMultilevel"/>
    <w:tmpl w:val="FB72E86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6" w15:restartNumberingAfterBreak="0">
    <w:nsid w:val="73832BCB"/>
    <w:multiLevelType w:val="multilevel"/>
    <w:tmpl w:val="878A3C9E"/>
    <w:lvl w:ilvl="0">
      <w:start w:val="3"/>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7" w15:restartNumberingAfterBreak="0">
    <w:nsid w:val="751B586B"/>
    <w:multiLevelType w:val="hybridMultilevel"/>
    <w:tmpl w:val="B6709CB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8B63E25"/>
    <w:multiLevelType w:val="hybridMultilevel"/>
    <w:tmpl w:val="601C9174"/>
    <w:lvl w:ilvl="0" w:tplc="B456B43C">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15:restartNumberingAfterBreak="0">
    <w:nsid w:val="7B401D9D"/>
    <w:multiLevelType w:val="hybridMultilevel"/>
    <w:tmpl w:val="2318BFC4"/>
    <w:lvl w:ilvl="0" w:tplc="78B668F6">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7BED152F"/>
    <w:multiLevelType w:val="hybridMultilevel"/>
    <w:tmpl w:val="01EE66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1" w15:restartNumberingAfterBreak="0">
    <w:nsid w:val="7D237623"/>
    <w:multiLevelType w:val="multilevel"/>
    <w:tmpl w:val="4E6CFBE0"/>
    <w:lvl w:ilvl="0">
      <w:start w:val="1"/>
      <w:numFmt w:val="bullet"/>
      <w:pStyle w:val="EstiloEstiloDefaultGaramond11ptAutomticoJustificadoDespu"/>
      <w:lvlText w:val=""/>
      <w:lvlJc w:val="left"/>
      <w:pPr>
        <w:tabs>
          <w:tab w:val="num" w:pos="113"/>
        </w:tabs>
        <w:ind w:left="340" w:hanging="227"/>
      </w:pPr>
      <w:rPr>
        <w:rFonts w:ascii="Wingdings" w:hAnsi="Wingdings" w:hint="default"/>
        <w:color w:val="auto"/>
      </w:rPr>
    </w:lvl>
    <w:lvl w:ilvl="1">
      <w:start w:val="1"/>
      <w:numFmt w:val="decimal"/>
      <w:lvlText w:val="%1.%2"/>
      <w:lvlJc w:val="left"/>
      <w:pPr>
        <w:tabs>
          <w:tab w:val="num" w:pos="142"/>
        </w:tabs>
        <w:ind w:left="142" w:hanging="36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582"/>
        </w:tabs>
        <w:ind w:left="1582" w:hanging="1080"/>
      </w:pPr>
      <w:rPr>
        <w:rFonts w:hint="default"/>
      </w:rPr>
    </w:lvl>
    <w:lvl w:ilvl="4">
      <w:start w:val="1"/>
      <w:numFmt w:val="decimal"/>
      <w:lvlText w:val="%1.%2.%3.%4.%5"/>
      <w:lvlJc w:val="left"/>
      <w:pPr>
        <w:tabs>
          <w:tab w:val="num" w:pos="1942"/>
        </w:tabs>
        <w:ind w:left="1942" w:hanging="1080"/>
      </w:pPr>
      <w:rPr>
        <w:rFonts w:hint="default"/>
      </w:rPr>
    </w:lvl>
    <w:lvl w:ilvl="5">
      <w:start w:val="1"/>
      <w:numFmt w:val="decimal"/>
      <w:lvlText w:val="%1.%2.%3.%4.%5.%6"/>
      <w:lvlJc w:val="left"/>
      <w:pPr>
        <w:tabs>
          <w:tab w:val="num" w:pos="2662"/>
        </w:tabs>
        <w:ind w:left="2662" w:hanging="1440"/>
      </w:pPr>
      <w:rPr>
        <w:rFonts w:hint="default"/>
      </w:rPr>
    </w:lvl>
    <w:lvl w:ilvl="6">
      <w:start w:val="1"/>
      <w:numFmt w:val="decimal"/>
      <w:lvlText w:val="%1.%2.%3.%4.%5.%6.%7"/>
      <w:lvlJc w:val="left"/>
      <w:pPr>
        <w:tabs>
          <w:tab w:val="num" w:pos="3022"/>
        </w:tabs>
        <w:ind w:left="3022" w:hanging="1440"/>
      </w:pPr>
      <w:rPr>
        <w:rFonts w:hint="default"/>
      </w:rPr>
    </w:lvl>
    <w:lvl w:ilvl="7">
      <w:start w:val="1"/>
      <w:numFmt w:val="decimal"/>
      <w:lvlText w:val="%1.%2.%3.%4.%5.%6.%7.%8"/>
      <w:lvlJc w:val="left"/>
      <w:pPr>
        <w:tabs>
          <w:tab w:val="num" w:pos="3742"/>
        </w:tabs>
        <w:ind w:left="3742" w:hanging="1800"/>
      </w:pPr>
      <w:rPr>
        <w:rFonts w:hint="default"/>
      </w:rPr>
    </w:lvl>
    <w:lvl w:ilvl="8">
      <w:start w:val="1"/>
      <w:numFmt w:val="decimal"/>
      <w:lvlText w:val="%1.%2.%3.%4.%5.%6.%7.%8.%9"/>
      <w:lvlJc w:val="left"/>
      <w:pPr>
        <w:tabs>
          <w:tab w:val="num" w:pos="4102"/>
        </w:tabs>
        <w:ind w:left="4102" w:hanging="1800"/>
      </w:pPr>
      <w:rPr>
        <w:rFonts w:hint="default"/>
      </w:rPr>
    </w:lvl>
  </w:abstractNum>
  <w:abstractNum w:abstractNumId="62" w15:restartNumberingAfterBreak="0">
    <w:nsid w:val="7E57292F"/>
    <w:multiLevelType w:val="multilevel"/>
    <w:tmpl w:val="24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2"/>
  </w:num>
  <w:num w:numId="2">
    <w:abstractNumId w:val="12"/>
  </w:num>
  <w:num w:numId="3">
    <w:abstractNumId w:val="15"/>
  </w:num>
  <w:num w:numId="4">
    <w:abstractNumId w:val="48"/>
  </w:num>
  <w:num w:numId="5">
    <w:abstractNumId w:val="7"/>
  </w:num>
  <w:num w:numId="6">
    <w:abstractNumId w:val="49"/>
  </w:num>
  <w:num w:numId="7">
    <w:abstractNumId w:val="19"/>
  </w:num>
  <w:num w:numId="8">
    <w:abstractNumId w:val="36"/>
  </w:num>
  <w:num w:numId="9">
    <w:abstractNumId w:val="35"/>
  </w:num>
  <w:num w:numId="10">
    <w:abstractNumId w:val="4"/>
  </w:num>
  <w:num w:numId="11">
    <w:abstractNumId w:val="53"/>
  </w:num>
  <w:num w:numId="12">
    <w:abstractNumId w:val="45"/>
  </w:num>
  <w:num w:numId="13">
    <w:abstractNumId w:val="29"/>
  </w:num>
  <w:num w:numId="14">
    <w:abstractNumId w:val="38"/>
  </w:num>
  <w:num w:numId="15">
    <w:abstractNumId w:val="50"/>
  </w:num>
  <w:num w:numId="16">
    <w:abstractNumId w:val="56"/>
  </w:num>
  <w:num w:numId="17">
    <w:abstractNumId w:val="5"/>
  </w:num>
  <w:num w:numId="18">
    <w:abstractNumId w:val="23"/>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4"/>
  </w:num>
  <w:num w:numId="23">
    <w:abstractNumId w:val="24"/>
  </w:num>
  <w:num w:numId="24">
    <w:abstractNumId w:val="26"/>
  </w:num>
  <w:num w:numId="25">
    <w:abstractNumId w:val="40"/>
  </w:num>
  <w:num w:numId="26">
    <w:abstractNumId w:val="25"/>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1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62"/>
  </w:num>
  <w:num w:numId="41">
    <w:abstractNumId w:val="9"/>
  </w:num>
  <w:num w:numId="42">
    <w:abstractNumId w:val="20"/>
  </w:num>
  <w:num w:numId="43">
    <w:abstractNumId w:val="54"/>
  </w:num>
  <w:num w:numId="44">
    <w:abstractNumId w:val="3"/>
  </w:num>
  <w:num w:numId="45">
    <w:abstractNumId w:val="2"/>
  </w:num>
  <w:num w:numId="46">
    <w:abstractNumId w:val="1"/>
  </w:num>
  <w:num w:numId="47">
    <w:abstractNumId w:val="0"/>
  </w:num>
  <w:num w:numId="48">
    <w:abstractNumId w:val="61"/>
  </w:num>
  <w:num w:numId="49">
    <w:abstractNumId w:val="47"/>
  </w:num>
  <w:num w:numId="50">
    <w:abstractNumId w:val="44"/>
  </w:num>
  <w:num w:numId="51">
    <w:abstractNumId w:val="17"/>
  </w:num>
  <w:num w:numId="52">
    <w:abstractNumId w:val="8"/>
  </w:num>
  <w:num w:numId="53">
    <w:abstractNumId w:val="22"/>
  </w:num>
  <w:num w:numId="54">
    <w:abstractNumId w:val="46"/>
  </w:num>
  <w:num w:numId="55">
    <w:abstractNumId w:val="39"/>
  </w:num>
  <w:num w:numId="56">
    <w:abstractNumId w:val="43"/>
  </w:num>
  <w:num w:numId="57">
    <w:abstractNumId w:val="33"/>
  </w:num>
  <w:num w:numId="58">
    <w:abstractNumId w:val="52"/>
  </w:num>
  <w:num w:numId="59">
    <w:abstractNumId w:val="21"/>
  </w:num>
  <w:num w:numId="60">
    <w:abstractNumId w:val="31"/>
  </w:num>
  <w:num w:numId="61">
    <w:abstractNumId w:val="30"/>
  </w:num>
  <w:num w:numId="62">
    <w:abstractNumId w:val="11"/>
  </w:num>
  <w:num w:numId="63">
    <w:abstractNumId w:val="10"/>
  </w:num>
  <w:num w:numId="64">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868"/>
    <w:rsid w:val="000021CB"/>
    <w:rsid w:val="00006633"/>
    <w:rsid w:val="00007639"/>
    <w:rsid w:val="00007D54"/>
    <w:rsid w:val="00012EB4"/>
    <w:rsid w:val="00013BC1"/>
    <w:rsid w:val="000200A1"/>
    <w:rsid w:val="000335D6"/>
    <w:rsid w:val="00035B15"/>
    <w:rsid w:val="00037D09"/>
    <w:rsid w:val="000456AD"/>
    <w:rsid w:val="000513EC"/>
    <w:rsid w:val="00073638"/>
    <w:rsid w:val="00090CB5"/>
    <w:rsid w:val="00091FE0"/>
    <w:rsid w:val="000A1D67"/>
    <w:rsid w:val="000A1E04"/>
    <w:rsid w:val="000A333F"/>
    <w:rsid w:val="000B085E"/>
    <w:rsid w:val="000C0B9E"/>
    <w:rsid w:val="000F09EB"/>
    <w:rsid w:val="0010577A"/>
    <w:rsid w:val="00110D92"/>
    <w:rsid w:val="00131C63"/>
    <w:rsid w:val="00144D60"/>
    <w:rsid w:val="00185967"/>
    <w:rsid w:val="001A3D03"/>
    <w:rsid w:val="001B38D2"/>
    <w:rsid w:val="001C59A4"/>
    <w:rsid w:val="001E5993"/>
    <w:rsid w:val="002017E5"/>
    <w:rsid w:val="00202F76"/>
    <w:rsid w:val="002137F4"/>
    <w:rsid w:val="00243881"/>
    <w:rsid w:val="00246117"/>
    <w:rsid w:val="00247BA9"/>
    <w:rsid w:val="00255AEF"/>
    <w:rsid w:val="00265F1B"/>
    <w:rsid w:val="002674A8"/>
    <w:rsid w:val="00267F17"/>
    <w:rsid w:val="002805F2"/>
    <w:rsid w:val="00281ED0"/>
    <w:rsid w:val="00292ADE"/>
    <w:rsid w:val="00294F7F"/>
    <w:rsid w:val="002A47E8"/>
    <w:rsid w:val="002C26C5"/>
    <w:rsid w:val="002C6245"/>
    <w:rsid w:val="002D1ABF"/>
    <w:rsid w:val="002D4EA7"/>
    <w:rsid w:val="002D5E62"/>
    <w:rsid w:val="002E13CC"/>
    <w:rsid w:val="002F4E09"/>
    <w:rsid w:val="002F590E"/>
    <w:rsid w:val="00305068"/>
    <w:rsid w:val="003065F2"/>
    <w:rsid w:val="00306805"/>
    <w:rsid w:val="0031298F"/>
    <w:rsid w:val="00335EF2"/>
    <w:rsid w:val="00343591"/>
    <w:rsid w:val="003544DD"/>
    <w:rsid w:val="00371583"/>
    <w:rsid w:val="00397827"/>
    <w:rsid w:val="003D1C7F"/>
    <w:rsid w:val="003F0994"/>
    <w:rsid w:val="004009EE"/>
    <w:rsid w:val="004023F5"/>
    <w:rsid w:val="004044F6"/>
    <w:rsid w:val="00415FA3"/>
    <w:rsid w:val="00423DB4"/>
    <w:rsid w:val="00433C55"/>
    <w:rsid w:val="00441252"/>
    <w:rsid w:val="00446A9B"/>
    <w:rsid w:val="004564FF"/>
    <w:rsid w:val="0046285F"/>
    <w:rsid w:val="00476671"/>
    <w:rsid w:val="004B649A"/>
    <w:rsid w:val="004E1E47"/>
    <w:rsid w:val="00510B86"/>
    <w:rsid w:val="0052435C"/>
    <w:rsid w:val="00542DD8"/>
    <w:rsid w:val="005435D3"/>
    <w:rsid w:val="00550013"/>
    <w:rsid w:val="00560C57"/>
    <w:rsid w:val="00561446"/>
    <w:rsid w:val="00570753"/>
    <w:rsid w:val="00574E72"/>
    <w:rsid w:val="0059270F"/>
    <w:rsid w:val="005B6947"/>
    <w:rsid w:val="005E0A2B"/>
    <w:rsid w:val="005F31C0"/>
    <w:rsid w:val="006024E2"/>
    <w:rsid w:val="00613C18"/>
    <w:rsid w:val="00613F69"/>
    <w:rsid w:val="00642F67"/>
    <w:rsid w:val="00644002"/>
    <w:rsid w:val="00656439"/>
    <w:rsid w:val="006708F6"/>
    <w:rsid w:val="0069501B"/>
    <w:rsid w:val="006A3FA1"/>
    <w:rsid w:val="006B16A6"/>
    <w:rsid w:val="006C148D"/>
    <w:rsid w:val="0070032A"/>
    <w:rsid w:val="007110A7"/>
    <w:rsid w:val="007272E4"/>
    <w:rsid w:val="00753DB1"/>
    <w:rsid w:val="007551C2"/>
    <w:rsid w:val="0076312C"/>
    <w:rsid w:val="00772595"/>
    <w:rsid w:val="00782D1D"/>
    <w:rsid w:val="007B1E3A"/>
    <w:rsid w:val="007C498C"/>
    <w:rsid w:val="00807EFD"/>
    <w:rsid w:val="008115DA"/>
    <w:rsid w:val="00826D96"/>
    <w:rsid w:val="00836828"/>
    <w:rsid w:val="00841942"/>
    <w:rsid w:val="00862A9E"/>
    <w:rsid w:val="008810FC"/>
    <w:rsid w:val="00883E1A"/>
    <w:rsid w:val="008A5F6B"/>
    <w:rsid w:val="00913672"/>
    <w:rsid w:val="0092750D"/>
    <w:rsid w:val="00936904"/>
    <w:rsid w:val="00967B76"/>
    <w:rsid w:val="00976E35"/>
    <w:rsid w:val="009840F6"/>
    <w:rsid w:val="009C5C99"/>
    <w:rsid w:val="009C7B30"/>
    <w:rsid w:val="009D71F8"/>
    <w:rsid w:val="009F4250"/>
    <w:rsid w:val="00A041AD"/>
    <w:rsid w:val="00A10C2F"/>
    <w:rsid w:val="00A13190"/>
    <w:rsid w:val="00A2791A"/>
    <w:rsid w:val="00A30B22"/>
    <w:rsid w:val="00A31466"/>
    <w:rsid w:val="00A3771F"/>
    <w:rsid w:val="00A458B3"/>
    <w:rsid w:val="00A639BA"/>
    <w:rsid w:val="00A926E8"/>
    <w:rsid w:val="00AC4571"/>
    <w:rsid w:val="00AC604F"/>
    <w:rsid w:val="00AD7992"/>
    <w:rsid w:val="00AE6222"/>
    <w:rsid w:val="00B01949"/>
    <w:rsid w:val="00B0269D"/>
    <w:rsid w:val="00B12F49"/>
    <w:rsid w:val="00B14E7C"/>
    <w:rsid w:val="00B26992"/>
    <w:rsid w:val="00B318DE"/>
    <w:rsid w:val="00B31C38"/>
    <w:rsid w:val="00B4046E"/>
    <w:rsid w:val="00B45B85"/>
    <w:rsid w:val="00B57797"/>
    <w:rsid w:val="00B60399"/>
    <w:rsid w:val="00BB2FF8"/>
    <w:rsid w:val="00BB3574"/>
    <w:rsid w:val="00BC1CC7"/>
    <w:rsid w:val="00BE1835"/>
    <w:rsid w:val="00C004E1"/>
    <w:rsid w:val="00C04B9E"/>
    <w:rsid w:val="00C1557A"/>
    <w:rsid w:val="00C2112C"/>
    <w:rsid w:val="00C24654"/>
    <w:rsid w:val="00C2601C"/>
    <w:rsid w:val="00C43EA3"/>
    <w:rsid w:val="00C45B1F"/>
    <w:rsid w:val="00C55C75"/>
    <w:rsid w:val="00C87CE4"/>
    <w:rsid w:val="00C97AC9"/>
    <w:rsid w:val="00CB55D8"/>
    <w:rsid w:val="00CC0399"/>
    <w:rsid w:val="00CC231E"/>
    <w:rsid w:val="00CC77D9"/>
    <w:rsid w:val="00CD5346"/>
    <w:rsid w:val="00CE441B"/>
    <w:rsid w:val="00CE4AC1"/>
    <w:rsid w:val="00D10212"/>
    <w:rsid w:val="00D212D0"/>
    <w:rsid w:val="00D61ABF"/>
    <w:rsid w:val="00D715E4"/>
    <w:rsid w:val="00D72B9A"/>
    <w:rsid w:val="00DC7DDB"/>
    <w:rsid w:val="00DE52C3"/>
    <w:rsid w:val="00DF2DB8"/>
    <w:rsid w:val="00DF6FC3"/>
    <w:rsid w:val="00E12A69"/>
    <w:rsid w:val="00E31DE9"/>
    <w:rsid w:val="00E5213C"/>
    <w:rsid w:val="00E5572A"/>
    <w:rsid w:val="00E57C21"/>
    <w:rsid w:val="00E71D96"/>
    <w:rsid w:val="00E74868"/>
    <w:rsid w:val="00E93B42"/>
    <w:rsid w:val="00EA4662"/>
    <w:rsid w:val="00EB3DD8"/>
    <w:rsid w:val="00EE008F"/>
    <w:rsid w:val="00EF6FEA"/>
    <w:rsid w:val="00F1119A"/>
    <w:rsid w:val="00F35F8B"/>
    <w:rsid w:val="00F76B9A"/>
    <w:rsid w:val="00F91EC3"/>
    <w:rsid w:val="00F9675F"/>
    <w:rsid w:val="00FA3086"/>
    <w:rsid w:val="00FD212F"/>
    <w:rsid w:val="00FD2C4A"/>
    <w:rsid w:val="00FE230E"/>
    <w:rsid w:val="00FF63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2CCD2ADF-F5EA-4457-9AC4-9289D1C9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alle"/>
    <w:qFormat/>
    <w:rsid w:val="00CE441B"/>
    <w:pPr>
      <w:jc w:val="both"/>
    </w:pPr>
    <w:rPr>
      <w:rFonts w:ascii="Arial" w:hAnsi="Arial"/>
      <w:sz w:val="24"/>
    </w:rPr>
  </w:style>
  <w:style w:type="paragraph" w:styleId="Ttulo1">
    <w:name w:val="heading 1"/>
    <w:aliases w:val="Calle 1"/>
    <w:basedOn w:val="Normal"/>
    <w:next w:val="Normal"/>
    <w:link w:val="Ttulo1Car"/>
    <w:uiPriority w:val="9"/>
    <w:qFormat/>
    <w:rsid w:val="009840F6"/>
    <w:pPr>
      <w:keepNext/>
      <w:keepLines/>
      <w:spacing w:before="240" w:after="0"/>
      <w:outlineLvl w:val="0"/>
    </w:pPr>
    <w:rPr>
      <w:rFonts w:eastAsiaTheme="majorEastAsia" w:cstheme="majorBidi"/>
      <w:b/>
      <w:szCs w:val="32"/>
    </w:rPr>
  </w:style>
  <w:style w:type="paragraph" w:styleId="Ttulo2">
    <w:name w:val="heading 2"/>
    <w:aliases w:val="Edgar 2,Título 2 -BCN,FIGURA"/>
    <w:basedOn w:val="Normal"/>
    <w:next w:val="Normal"/>
    <w:link w:val="Ttulo2Car"/>
    <w:uiPriority w:val="9"/>
    <w:unhideWhenUsed/>
    <w:qFormat/>
    <w:rsid w:val="004412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Edgar 3,1.1.1Título 3,Título 3-BCN"/>
    <w:basedOn w:val="Normal"/>
    <w:next w:val="Normal"/>
    <w:link w:val="Ttulo3Car"/>
    <w:uiPriority w:val="9"/>
    <w:unhideWhenUsed/>
    <w:qFormat/>
    <w:rsid w:val="0044125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aliases w:val="Título 4 - BCN,4 dash,d,3,Edgar 4"/>
    <w:basedOn w:val="Ttulo3"/>
    <w:next w:val="Textoindependiente"/>
    <w:link w:val="Ttulo4Car"/>
    <w:uiPriority w:val="9"/>
    <w:unhideWhenUsed/>
    <w:qFormat/>
    <w:rsid w:val="00073638"/>
    <w:pPr>
      <w:keepLines w:val="0"/>
      <w:spacing w:before="60" w:after="120" w:line="360" w:lineRule="auto"/>
      <w:ind w:left="864" w:hanging="864"/>
      <w:jc w:val="left"/>
      <w:outlineLvl w:val="3"/>
    </w:pPr>
    <w:rPr>
      <w:rFonts w:ascii="Arial" w:eastAsia="Times New Roman" w:hAnsi="Arial" w:cs="Arial"/>
      <w:iCs/>
      <w:color w:val="auto"/>
      <w:szCs w:val="28"/>
    </w:rPr>
  </w:style>
  <w:style w:type="paragraph" w:styleId="Ttulo5">
    <w:name w:val="heading 5"/>
    <w:aliases w:val="Título 5-BCN"/>
    <w:basedOn w:val="Ttulo4"/>
    <w:next w:val="Textoindependiente"/>
    <w:link w:val="Ttulo5Car"/>
    <w:uiPriority w:val="9"/>
    <w:unhideWhenUsed/>
    <w:qFormat/>
    <w:rsid w:val="00073638"/>
    <w:pPr>
      <w:ind w:left="1008" w:hanging="1008"/>
      <w:outlineLvl w:val="4"/>
    </w:pPr>
    <w:rPr>
      <w:iCs w:val="0"/>
      <w:szCs w:val="26"/>
    </w:rPr>
  </w:style>
  <w:style w:type="paragraph" w:styleId="Ttulo6">
    <w:name w:val="heading 6"/>
    <w:aliases w:val="Título 6-BCN"/>
    <w:basedOn w:val="Ttulo5"/>
    <w:next w:val="Textoindependiente"/>
    <w:link w:val="Ttulo6Car"/>
    <w:uiPriority w:val="9"/>
    <w:unhideWhenUsed/>
    <w:qFormat/>
    <w:rsid w:val="00073638"/>
    <w:pPr>
      <w:ind w:left="1152" w:hanging="1152"/>
      <w:outlineLvl w:val="5"/>
    </w:pPr>
    <w:rPr>
      <w:szCs w:val="22"/>
    </w:rPr>
  </w:style>
  <w:style w:type="paragraph" w:styleId="Ttulo7">
    <w:name w:val="heading 7"/>
    <w:basedOn w:val="Ttulo6"/>
    <w:next w:val="Textoindependiente"/>
    <w:link w:val="Ttulo7Car"/>
    <w:uiPriority w:val="9"/>
    <w:unhideWhenUsed/>
    <w:qFormat/>
    <w:rsid w:val="00073638"/>
    <w:pPr>
      <w:ind w:left="1296" w:hanging="1296"/>
      <w:outlineLvl w:val="6"/>
    </w:pPr>
    <w:rPr>
      <w:b/>
    </w:rPr>
  </w:style>
  <w:style w:type="paragraph" w:styleId="Ttulo8">
    <w:name w:val="heading 8"/>
    <w:basedOn w:val="Ttulo7"/>
    <w:next w:val="Textoindependiente"/>
    <w:link w:val="Ttulo8Car"/>
    <w:uiPriority w:val="9"/>
    <w:unhideWhenUsed/>
    <w:qFormat/>
    <w:rsid w:val="00073638"/>
    <w:pPr>
      <w:ind w:left="1440" w:hanging="1440"/>
      <w:outlineLvl w:val="7"/>
    </w:pPr>
    <w:rPr>
      <w:iCs/>
    </w:rPr>
  </w:style>
  <w:style w:type="paragraph" w:styleId="Ttulo9">
    <w:name w:val="heading 9"/>
    <w:basedOn w:val="Ttulo8"/>
    <w:next w:val="Normal"/>
    <w:link w:val="Ttulo9Car"/>
    <w:uiPriority w:val="9"/>
    <w:unhideWhenUsed/>
    <w:qFormat/>
    <w:rsid w:val="00073638"/>
    <w:pPr>
      <w:ind w:left="1584" w:hanging="1584"/>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lle 1 Car"/>
    <w:basedOn w:val="Fuentedeprrafopredeter"/>
    <w:link w:val="Ttulo1"/>
    <w:uiPriority w:val="9"/>
    <w:rsid w:val="009840F6"/>
    <w:rPr>
      <w:rFonts w:ascii="Arial" w:eastAsiaTheme="majorEastAsia" w:hAnsi="Arial" w:cstheme="majorBidi"/>
      <w:b/>
      <w:sz w:val="24"/>
      <w:szCs w:val="32"/>
    </w:rPr>
  </w:style>
  <w:style w:type="paragraph" w:styleId="Prrafodelista">
    <w:name w:val="List Paragraph"/>
    <w:aliases w:val="Subtítulo Subcontenido numerado,Bolita,BOLADEF,BOLA,Guión,Titulo 8,Párrafo de lista4,Párrafo de lista5,Párrafo de lista21,Viñeta 6,List Paragraph,Lista multicolor - Énfasis 11,Chulito,Párrafo de lista2,Viñeta 2,Tercera viñeta,HOJA"/>
    <w:basedOn w:val="Normal"/>
    <w:link w:val="PrrafodelistaCar"/>
    <w:uiPriority w:val="34"/>
    <w:qFormat/>
    <w:rsid w:val="00A13190"/>
    <w:pPr>
      <w:ind w:left="720"/>
      <w:contextualSpacing/>
    </w:pPr>
  </w:style>
  <w:style w:type="table" w:styleId="Tablaconcuadrcula">
    <w:name w:val="Table Grid"/>
    <w:aliases w:val="megaobras,sin cuadricula,Tabla GEOCOL"/>
    <w:basedOn w:val="Tablanormal"/>
    <w:uiPriority w:val="39"/>
    <w:rsid w:val="00A13190"/>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aliases w:val="articulo,Encabezado 2,encabezado"/>
    <w:basedOn w:val="Normal"/>
    <w:link w:val="EncabezadoCar"/>
    <w:uiPriority w:val="99"/>
    <w:unhideWhenUsed/>
    <w:qFormat/>
    <w:rsid w:val="00A13190"/>
    <w:pPr>
      <w:tabs>
        <w:tab w:val="center" w:pos="4419"/>
        <w:tab w:val="right" w:pos="8838"/>
      </w:tabs>
      <w:spacing w:after="0" w:line="240" w:lineRule="auto"/>
    </w:pPr>
  </w:style>
  <w:style w:type="character" w:customStyle="1" w:styleId="EncabezadoCar">
    <w:name w:val="Encabezado Car"/>
    <w:aliases w:val="articulo Car,Encabezado 2 Car,encabezado Car"/>
    <w:basedOn w:val="Fuentedeprrafopredeter"/>
    <w:link w:val="Encabezado"/>
    <w:uiPriority w:val="99"/>
    <w:rsid w:val="00A13190"/>
    <w:rPr>
      <w:rFonts w:ascii="Arial" w:hAnsi="Arial"/>
      <w:sz w:val="24"/>
    </w:rPr>
  </w:style>
  <w:style w:type="paragraph" w:styleId="Piedepgina">
    <w:name w:val="footer"/>
    <w:basedOn w:val="Normal"/>
    <w:link w:val="PiedepginaCar"/>
    <w:uiPriority w:val="99"/>
    <w:unhideWhenUsed/>
    <w:rsid w:val="00A131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190"/>
    <w:rPr>
      <w:rFonts w:ascii="Arial" w:hAnsi="Arial"/>
      <w:sz w:val="24"/>
    </w:rPr>
  </w:style>
  <w:style w:type="paragraph" w:styleId="Ttulo">
    <w:name w:val="Title"/>
    <w:basedOn w:val="Normal"/>
    <w:next w:val="Normal"/>
    <w:link w:val="TtuloCar"/>
    <w:uiPriority w:val="10"/>
    <w:qFormat/>
    <w:rsid w:val="009840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40F6"/>
    <w:rPr>
      <w:rFonts w:asciiTheme="majorHAnsi" w:eastAsiaTheme="majorEastAsia" w:hAnsiTheme="majorHAnsi" w:cstheme="majorBidi"/>
      <w:spacing w:val="-10"/>
      <w:kern w:val="28"/>
      <w:sz w:val="56"/>
      <w:szCs w:val="56"/>
    </w:rPr>
  </w:style>
  <w:style w:type="paragraph" w:customStyle="1" w:styleId="Normal6">
    <w:name w:val="Normal 6"/>
    <w:basedOn w:val="Normal"/>
    <w:qFormat/>
    <w:rsid w:val="00131C63"/>
    <w:pPr>
      <w:spacing w:after="0" w:line="360" w:lineRule="auto"/>
    </w:pPr>
    <w:rPr>
      <w:rFonts w:ascii="Arial Narrow" w:hAnsi="Arial Narrow"/>
    </w:rPr>
  </w:style>
  <w:style w:type="paragraph" w:styleId="Descripcin">
    <w:name w:val="caption"/>
    <w:aliases w:val="Tablas,Car Car, Car Car Car Car Car Car Car, Car Car Car Car Car Car ,Car Car Car,Car Car Car Car,Car Car Car Car Car Car Car Car Car,Car Car Car Car Car Car Car Car Car Car Car, Car Car Car Car, Car Car Car C, Car Car Car C Car,grafica,Car"/>
    <w:basedOn w:val="Normal"/>
    <w:next w:val="Normal"/>
    <w:link w:val="DescripcinCar"/>
    <w:uiPriority w:val="35"/>
    <w:unhideWhenUsed/>
    <w:qFormat/>
    <w:rsid w:val="00FD2C4A"/>
    <w:pPr>
      <w:spacing w:before="100" w:beforeAutospacing="1" w:after="200" w:afterAutospacing="1" w:line="240" w:lineRule="auto"/>
      <w:contextualSpacing/>
    </w:pPr>
    <w:rPr>
      <w:rFonts w:eastAsia="Calibri" w:cs="Times New Roman"/>
      <w:b/>
      <w:bCs/>
      <w:color w:val="4F81BD"/>
      <w:sz w:val="18"/>
      <w:szCs w:val="18"/>
    </w:rPr>
  </w:style>
  <w:style w:type="character" w:customStyle="1" w:styleId="DescripcinCar">
    <w:name w:val="Descripción Car"/>
    <w:aliases w:val="Tablas Car,Car Car Car1, Car Car Car Car Car Car Car Car, Car Car Car Car Car Car  Car,Car Car Car Car1,Car Car Car Car Car,Car Car Car Car Car Car Car Car Car Car,Car Car Car Car Car Car Car Car Car Car Car Car, Car Car Car Car Car"/>
    <w:link w:val="Descripcin"/>
    <w:uiPriority w:val="35"/>
    <w:rsid w:val="00FD2C4A"/>
    <w:rPr>
      <w:rFonts w:ascii="Arial" w:eastAsia="Calibri" w:hAnsi="Arial" w:cs="Times New Roman"/>
      <w:b/>
      <w:bCs/>
      <w:color w:val="4F81BD"/>
      <w:sz w:val="18"/>
      <w:szCs w:val="18"/>
    </w:rPr>
  </w:style>
  <w:style w:type="character" w:customStyle="1" w:styleId="Ttulo2Car">
    <w:name w:val="Título 2 Car"/>
    <w:aliases w:val="Edgar 2 Car,Título 2 -BCN Car,FIGURA Car"/>
    <w:basedOn w:val="Fuentedeprrafopredeter"/>
    <w:link w:val="Ttulo2"/>
    <w:uiPriority w:val="9"/>
    <w:rsid w:val="00441252"/>
    <w:rPr>
      <w:rFonts w:asciiTheme="majorHAnsi" w:eastAsiaTheme="majorEastAsia" w:hAnsiTheme="majorHAnsi" w:cstheme="majorBidi"/>
      <w:color w:val="2E74B5" w:themeColor="accent1" w:themeShade="BF"/>
      <w:sz w:val="26"/>
      <w:szCs w:val="26"/>
    </w:rPr>
  </w:style>
  <w:style w:type="character" w:customStyle="1" w:styleId="Ttulo3Car">
    <w:name w:val="Título 3 Car"/>
    <w:aliases w:val="Edgar 3 Car,1.1.1Título 3 Car,Título 3-BCN Car"/>
    <w:basedOn w:val="Fuentedeprrafopredeter"/>
    <w:link w:val="Ttulo3"/>
    <w:uiPriority w:val="9"/>
    <w:rsid w:val="00441252"/>
    <w:rPr>
      <w:rFonts w:asciiTheme="majorHAnsi" w:eastAsiaTheme="majorEastAsia" w:hAnsiTheme="majorHAnsi" w:cstheme="majorBidi"/>
      <w:color w:val="1F4D78" w:themeColor="accent1" w:themeShade="7F"/>
      <w:sz w:val="24"/>
      <w:szCs w:val="24"/>
    </w:rPr>
  </w:style>
  <w:style w:type="paragraph" w:styleId="Textoindependiente">
    <w:name w:val="Body Text"/>
    <w:aliases w:val="TextindepT2"/>
    <w:basedOn w:val="Normal"/>
    <w:link w:val="TextoindependienteCar"/>
    <w:unhideWhenUsed/>
    <w:rsid w:val="00441252"/>
    <w:pPr>
      <w:spacing w:after="120" w:line="276" w:lineRule="auto"/>
      <w:jc w:val="left"/>
    </w:pPr>
    <w:rPr>
      <w:rFonts w:ascii="Calibri" w:eastAsia="Calibri" w:hAnsi="Calibri" w:cs="Times New Roman"/>
      <w:sz w:val="22"/>
    </w:rPr>
  </w:style>
  <w:style w:type="character" w:customStyle="1" w:styleId="TextoindependienteCar">
    <w:name w:val="Texto independiente Car"/>
    <w:aliases w:val="TextindepT2 Car"/>
    <w:basedOn w:val="Fuentedeprrafopredeter"/>
    <w:link w:val="Textoindependiente"/>
    <w:rsid w:val="00441252"/>
    <w:rPr>
      <w:rFonts w:ascii="Calibri" w:eastAsia="Calibri" w:hAnsi="Calibri" w:cs="Times New Roman"/>
    </w:rPr>
  </w:style>
  <w:style w:type="table" w:customStyle="1" w:styleId="Tablaconcuadrcula39">
    <w:name w:val="Tabla con cuadrícula39"/>
    <w:basedOn w:val="Tablanormal"/>
    <w:next w:val="Tablaconcuadrcula"/>
    <w:uiPriority w:val="59"/>
    <w:rsid w:val="001C59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Título 4 - BCN Car,4 dash Car,d Car,3 Car,Edgar 4 Car"/>
    <w:basedOn w:val="Fuentedeprrafopredeter"/>
    <w:link w:val="Ttulo4"/>
    <w:uiPriority w:val="9"/>
    <w:rsid w:val="00073638"/>
    <w:rPr>
      <w:rFonts w:ascii="Arial" w:eastAsia="Times New Roman" w:hAnsi="Arial" w:cs="Arial"/>
      <w:iCs/>
      <w:sz w:val="24"/>
      <w:szCs w:val="28"/>
    </w:rPr>
  </w:style>
  <w:style w:type="character" w:customStyle="1" w:styleId="Ttulo5Car">
    <w:name w:val="Título 5 Car"/>
    <w:aliases w:val="Título 5-BCN Car"/>
    <w:basedOn w:val="Fuentedeprrafopredeter"/>
    <w:link w:val="Ttulo5"/>
    <w:uiPriority w:val="9"/>
    <w:rsid w:val="00073638"/>
    <w:rPr>
      <w:rFonts w:ascii="Arial" w:eastAsia="Times New Roman" w:hAnsi="Arial" w:cs="Arial"/>
      <w:sz w:val="24"/>
      <w:szCs w:val="26"/>
    </w:rPr>
  </w:style>
  <w:style w:type="character" w:customStyle="1" w:styleId="Ttulo6Car">
    <w:name w:val="Título 6 Car"/>
    <w:aliases w:val="Título 6-BCN Car"/>
    <w:basedOn w:val="Fuentedeprrafopredeter"/>
    <w:link w:val="Ttulo6"/>
    <w:uiPriority w:val="9"/>
    <w:rsid w:val="00073638"/>
    <w:rPr>
      <w:rFonts w:ascii="Arial" w:eastAsia="Times New Roman" w:hAnsi="Arial" w:cs="Arial"/>
      <w:sz w:val="24"/>
    </w:rPr>
  </w:style>
  <w:style w:type="character" w:customStyle="1" w:styleId="Ttulo7Car">
    <w:name w:val="Título 7 Car"/>
    <w:basedOn w:val="Fuentedeprrafopredeter"/>
    <w:link w:val="Ttulo7"/>
    <w:uiPriority w:val="9"/>
    <w:rsid w:val="00073638"/>
    <w:rPr>
      <w:rFonts w:ascii="Arial" w:eastAsia="Times New Roman" w:hAnsi="Arial" w:cs="Arial"/>
      <w:b/>
      <w:sz w:val="24"/>
    </w:rPr>
  </w:style>
  <w:style w:type="character" w:customStyle="1" w:styleId="Ttulo8Car">
    <w:name w:val="Título 8 Car"/>
    <w:basedOn w:val="Fuentedeprrafopredeter"/>
    <w:link w:val="Ttulo8"/>
    <w:uiPriority w:val="9"/>
    <w:rsid w:val="00073638"/>
    <w:rPr>
      <w:rFonts w:ascii="Arial" w:eastAsia="Times New Roman" w:hAnsi="Arial" w:cs="Arial"/>
      <w:b/>
      <w:iCs/>
      <w:sz w:val="24"/>
    </w:rPr>
  </w:style>
  <w:style w:type="character" w:customStyle="1" w:styleId="Ttulo9Car">
    <w:name w:val="Título 9 Car"/>
    <w:basedOn w:val="Fuentedeprrafopredeter"/>
    <w:link w:val="Ttulo9"/>
    <w:uiPriority w:val="9"/>
    <w:rsid w:val="00073638"/>
    <w:rPr>
      <w:rFonts w:ascii="Arial" w:eastAsia="Times New Roman" w:hAnsi="Arial" w:cs="Arial"/>
      <w:b/>
      <w:iCs/>
      <w:sz w:val="24"/>
    </w:rPr>
  </w:style>
  <w:style w:type="character" w:styleId="Hipervnculo">
    <w:name w:val="Hyperlink"/>
    <w:basedOn w:val="Fuentedeprrafopredeter"/>
    <w:uiPriority w:val="99"/>
    <w:unhideWhenUsed/>
    <w:rsid w:val="00073638"/>
    <w:rPr>
      <w:color w:val="0563C1" w:themeColor="hyperlink"/>
      <w:u w:val="single"/>
    </w:rPr>
  </w:style>
  <w:style w:type="character" w:styleId="Hipervnculovisitado">
    <w:name w:val="FollowedHyperlink"/>
    <w:basedOn w:val="Fuentedeprrafopredeter"/>
    <w:uiPriority w:val="99"/>
    <w:unhideWhenUsed/>
    <w:rsid w:val="00073638"/>
    <w:rPr>
      <w:color w:val="954F72" w:themeColor="followedHyperlink"/>
      <w:u w:val="single"/>
    </w:rPr>
  </w:style>
  <w:style w:type="character" w:customStyle="1" w:styleId="Ttulo2Car1">
    <w:name w:val="Título 2 Car1"/>
    <w:aliases w:val="Edgar 2 Car1,Título 2 -BCN Car1,FIGURA Car1"/>
    <w:basedOn w:val="Fuentedeprrafopredeter"/>
    <w:semiHidden/>
    <w:rsid w:val="00073638"/>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Edgar 3 Car1,1.1.1Título 3 Car1,Título 3-BCN Car1"/>
    <w:basedOn w:val="Fuentedeprrafopredeter"/>
    <w:semiHidden/>
    <w:rsid w:val="00073638"/>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Título 4 - BCN Car1,4 dash Car1,d Car1,3 Car1,Edgar 4 Car1"/>
    <w:basedOn w:val="Fuentedeprrafopredeter"/>
    <w:semiHidden/>
    <w:rsid w:val="00073638"/>
    <w:rPr>
      <w:rFonts w:asciiTheme="majorHAnsi" w:eastAsiaTheme="majorEastAsia" w:hAnsiTheme="majorHAnsi" w:cstheme="majorBidi"/>
      <w:i/>
      <w:iCs/>
      <w:color w:val="2E74B5" w:themeColor="accent1" w:themeShade="BF"/>
      <w:sz w:val="22"/>
      <w:szCs w:val="22"/>
    </w:rPr>
  </w:style>
  <w:style w:type="character" w:customStyle="1" w:styleId="Ttulo5Car1">
    <w:name w:val="Título 5 Car1"/>
    <w:aliases w:val="Título 5-BCN Car1"/>
    <w:basedOn w:val="Fuentedeprrafopredeter"/>
    <w:uiPriority w:val="9"/>
    <w:semiHidden/>
    <w:rsid w:val="00073638"/>
    <w:rPr>
      <w:rFonts w:asciiTheme="majorHAnsi" w:eastAsiaTheme="majorEastAsia" w:hAnsiTheme="majorHAnsi" w:cstheme="majorBidi"/>
      <w:color w:val="2E74B5" w:themeColor="accent1" w:themeShade="BF"/>
      <w:sz w:val="22"/>
      <w:szCs w:val="22"/>
    </w:rPr>
  </w:style>
  <w:style w:type="character" w:customStyle="1" w:styleId="Ttulo6Car1">
    <w:name w:val="Título 6 Car1"/>
    <w:aliases w:val="Título 6-BCN Car1"/>
    <w:basedOn w:val="Fuentedeprrafopredeter"/>
    <w:semiHidden/>
    <w:rsid w:val="00073638"/>
    <w:rPr>
      <w:rFonts w:asciiTheme="majorHAnsi" w:eastAsiaTheme="majorEastAsia" w:hAnsiTheme="majorHAnsi" w:cstheme="majorBidi"/>
      <w:color w:val="1F4D78" w:themeColor="accent1" w:themeShade="7F"/>
      <w:sz w:val="22"/>
      <w:szCs w:val="22"/>
    </w:rPr>
  </w:style>
  <w:style w:type="paragraph" w:customStyle="1" w:styleId="msonormal0">
    <w:name w:val="msonormal"/>
    <w:basedOn w:val="Normal"/>
    <w:uiPriority w:val="99"/>
    <w:rsid w:val="00073638"/>
    <w:pPr>
      <w:spacing w:before="100" w:beforeAutospacing="1" w:after="100" w:afterAutospacing="1" w:line="240" w:lineRule="auto"/>
      <w:jc w:val="left"/>
    </w:pPr>
    <w:rPr>
      <w:rFonts w:ascii="Times New Roman" w:eastAsia="Times New Roman" w:hAnsi="Times New Roman" w:cs="Times New Roman"/>
      <w:szCs w:val="24"/>
      <w:lang w:eastAsia="es-CO"/>
    </w:rPr>
  </w:style>
  <w:style w:type="paragraph" w:styleId="TDC1">
    <w:name w:val="toc 1"/>
    <w:basedOn w:val="Normal"/>
    <w:next w:val="Normal"/>
    <w:autoRedefine/>
    <w:uiPriority w:val="39"/>
    <w:unhideWhenUsed/>
    <w:qFormat/>
    <w:rsid w:val="00073638"/>
    <w:pPr>
      <w:spacing w:after="100" w:line="256" w:lineRule="auto"/>
      <w:jc w:val="left"/>
    </w:pPr>
    <w:rPr>
      <w:rFonts w:asciiTheme="minorHAnsi" w:hAnsiTheme="minorHAnsi"/>
      <w:sz w:val="22"/>
    </w:rPr>
  </w:style>
  <w:style w:type="paragraph" w:styleId="TDC2">
    <w:name w:val="toc 2"/>
    <w:aliases w:val="Enfais tabla"/>
    <w:basedOn w:val="Normal"/>
    <w:next w:val="Normal"/>
    <w:autoRedefine/>
    <w:uiPriority w:val="39"/>
    <w:unhideWhenUsed/>
    <w:qFormat/>
    <w:rsid w:val="00073638"/>
    <w:pPr>
      <w:spacing w:after="100" w:line="256" w:lineRule="auto"/>
      <w:ind w:left="220"/>
      <w:jc w:val="left"/>
    </w:pPr>
    <w:rPr>
      <w:rFonts w:asciiTheme="minorHAnsi" w:hAnsiTheme="minorHAnsi"/>
      <w:sz w:val="22"/>
    </w:rPr>
  </w:style>
  <w:style w:type="paragraph" w:styleId="TDC3">
    <w:name w:val="toc 3"/>
    <w:basedOn w:val="Normal"/>
    <w:next w:val="Normal"/>
    <w:autoRedefine/>
    <w:uiPriority w:val="39"/>
    <w:unhideWhenUsed/>
    <w:qFormat/>
    <w:rsid w:val="00073638"/>
    <w:pPr>
      <w:spacing w:after="100" w:line="256" w:lineRule="auto"/>
      <w:ind w:left="440"/>
      <w:jc w:val="left"/>
    </w:pPr>
    <w:rPr>
      <w:rFonts w:asciiTheme="minorHAnsi" w:hAnsiTheme="minorHAnsi"/>
      <w:sz w:val="22"/>
    </w:rPr>
  </w:style>
  <w:style w:type="paragraph" w:styleId="Tabladeilustraciones">
    <w:name w:val="table of figures"/>
    <w:basedOn w:val="Normal"/>
    <w:next w:val="Normal"/>
    <w:uiPriority w:val="99"/>
    <w:unhideWhenUsed/>
    <w:rsid w:val="00073638"/>
    <w:pPr>
      <w:spacing w:after="0" w:line="256" w:lineRule="auto"/>
      <w:jc w:val="left"/>
    </w:pPr>
    <w:rPr>
      <w:rFonts w:asciiTheme="minorHAnsi" w:hAnsiTheme="minorHAnsi"/>
      <w:sz w:val="22"/>
    </w:rPr>
  </w:style>
  <w:style w:type="paragraph" w:styleId="Textonotaalfinal">
    <w:name w:val="endnote text"/>
    <w:basedOn w:val="Normal"/>
    <w:link w:val="TextonotaalfinalCar1"/>
    <w:unhideWhenUsed/>
    <w:rsid w:val="00073638"/>
    <w:pPr>
      <w:suppressAutoHyphens/>
      <w:spacing w:after="0" w:line="360" w:lineRule="auto"/>
    </w:pPr>
    <w:rPr>
      <w:rFonts w:eastAsia="MS Mincho" w:cs="Times New Roman"/>
      <w:sz w:val="20"/>
      <w:szCs w:val="20"/>
      <w:lang w:val="es-ES_tradnl" w:eastAsia="ar-SA"/>
    </w:rPr>
  </w:style>
  <w:style w:type="character" w:customStyle="1" w:styleId="TextonotaalfinalCar">
    <w:name w:val="Texto nota al final Car"/>
    <w:basedOn w:val="Fuentedeprrafopredeter"/>
    <w:rsid w:val="00073638"/>
    <w:rPr>
      <w:rFonts w:ascii="Arial" w:hAnsi="Arial"/>
      <w:sz w:val="20"/>
      <w:szCs w:val="20"/>
    </w:rPr>
  </w:style>
  <w:style w:type="paragraph" w:styleId="Textoindependiente2">
    <w:name w:val="Body Text 2"/>
    <w:basedOn w:val="Normal"/>
    <w:link w:val="Textoindependiente2Car"/>
    <w:unhideWhenUsed/>
    <w:rsid w:val="00073638"/>
    <w:pPr>
      <w:spacing w:before="100" w:beforeAutospacing="1" w:after="100" w:afterAutospacing="1" w:line="240" w:lineRule="auto"/>
      <w:contextualSpacing/>
    </w:pPr>
    <w:rPr>
      <w:rFonts w:eastAsia="Times New Roman" w:cs="Times New Roman"/>
      <w:sz w:val="28"/>
      <w:szCs w:val="24"/>
      <w:lang w:val="es-ES_tradnl" w:eastAsia="es-ES"/>
    </w:rPr>
  </w:style>
  <w:style w:type="character" w:customStyle="1" w:styleId="Textoindependiente2Car">
    <w:name w:val="Texto independiente 2 Car"/>
    <w:basedOn w:val="Fuentedeprrafopredeter"/>
    <w:link w:val="Textoindependiente2"/>
    <w:rsid w:val="00073638"/>
    <w:rPr>
      <w:rFonts w:ascii="Arial" w:eastAsia="Times New Roman" w:hAnsi="Arial" w:cs="Times New Roman"/>
      <w:sz w:val="28"/>
      <w:szCs w:val="24"/>
      <w:lang w:val="es-ES_tradnl" w:eastAsia="es-ES"/>
    </w:rPr>
  </w:style>
  <w:style w:type="paragraph" w:styleId="Textodeglobo">
    <w:name w:val="Balloon Text"/>
    <w:basedOn w:val="Normal"/>
    <w:link w:val="TextodegloboCar"/>
    <w:uiPriority w:val="99"/>
    <w:semiHidden/>
    <w:unhideWhenUsed/>
    <w:rsid w:val="00073638"/>
    <w:pPr>
      <w:spacing w:after="0" w:line="240" w:lineRule="auto"/>
      <w:jc w:val="left"/>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638"/>
    <w:rPr>
      <w:rFonts w:ascii="Tahoma" w:hAnsi="Tahoma" w:cs="Tahoma"/>
      <w:sz w:val="16"/>
      <w:szCs w:val="16"/>
    </w:rPr>
  </w:style>
  <w:style w:type="character" w:customStyle="1" w:styleId="SinespaciadoCar">
    <w:name w:val="Sin espaciado Car"/>
    <w:link w:val="Sinespaciado"/>
    <w:uiPriority w:val="1"/>
    <w:locked/>
    <w:rsid w:val="00073638"/>
  </w:style>
  <w:style w:type="paragraph" w:styleId="Sinespaciado">
    <w:name w:val="No Spacing"/>
    <w:link w:val="SinespaciadoCar"/>
    <w:uiPriority w:val="1"/>
    <w:qFormat/>
    <w:rsid w:val="00073638"/>
    <w:pPr>
      <w:spacing w:after="0" w:line="240" w:lineRule="auto"/>
    </w:pPr>
  </w:style>
  <w:style w:type="paragraph" w:styleId="TtuloTDC">
    <w:name w:val="TOC Heading"/>
    <w:basedOn w:val="Ttulo1"/>
    <w:next w:val="Normal"/>
    <w:uiPriority w:val="39"/>
    <w:unhideWhenUsed/>
    <w:qFormat/>
    <w:rsid w:val="00073638"/>
    <w:pPr>
      <w:spacing w:line="256" w:lineRule="auto"/>
      <w:jc w:val="left"/>
      <w:outlineLvl w:val="9"/>
    </w:pPr>
    <w:rPr>
      <w:rFonts w:asciiTheme="majorHAnsi" w:hAnsiTheme="majorHAnsi"/>
      <w:b w:val="0"/>
      <w:color w:val="2E74B5" w:themeColor="accent1" w:themeShade="BF"/>
      <w:sz w:val="32"/>
      <w:lang w:eastAsia="es-CO"/>
    </w:rPr>
  </w:style>
  <w:style w:type="paragraph" w:customStyle="1" w:styleId="Tabla1-">
    <w:name w:val="Tabla 1-"/>
    <w:basedOn w:val="Normal"/>
    <w:next w:val="Normal"/>
    <w:rsid w:val="00073638"/>
    <w:pPr>
      <w:widowControl w:val="0"/>
      <w:numPr>
        <w:numId w:val="11"/>
      </w:numPr>
      <w:snapToGrid w:val="0"/>
      <w:spacing w:after="240" w:line="240" w:lineRule="auto"/>
      <w:jc w:val="center"/>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link w:val="Textonotaalfinal"/>
    <w:semiHidden/>
    <w:locked/>
    <w:rsid w:val="00073638"/>
    <w:rPr>
      <w:rFonts w:ascii="Arial" w:eastAsia="MS Mincho" w:hAnsi="Arial" w:cs="Times New Roman"/>
      <w:sz w:val="20"/>
      <w:szCs w:val="20"/>
      <w:lang w:val="es-ES_tradnl" w:eastAsia="ar-SA"/>
    </w:rPr>
  </w:style>
  <w:style w:type="table" w:customStyle="1" w:styleId="Tablaconcuadrcula1">
    <w:name w:val="Tabla con cuadrícula1"/>
    <w:basedOn w:val="Tablanormal"/>
    <w:uiPriority w:val="59"/>
    <w:rsid w:val="000736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5">
    <w:name w:val="WWNum55"/>
    <w:rsid w:val="00073638"/>
    <w:pPr>
      <w:numPr>
        <w:numId w:val="14"/>
      </w:numPr>
    </w:pPr>
  </w:style>
  <w:style w:type="paragraph" w:styleId="NormalWeb">
    <w:name w:val="Normal (Web)"/>
    <w:basedOn w:val="Normal"/>
    <w:uiPriority w:val="99"/>
    <w:unhideWhenUsed/>
    <w:rsid w:val="00247BA9"/>
    <w:pPr>
      <w:spacing w:before="100" w:beforeAutospacing="1" w:after="100" w:afterAutospacing="1" w:line="240" w:lineRule="auto"/>
    </w:pPr>
    <w:rPr>
      <w:rFonts w:ascii="Times New Roman" w:eastAsia="Times New Roman" w:hAnsi="Times New Roman" w:cs="Times New Roman"/>
      <w:szCs w:val="24"/>
      <w:lang w:eastAsia="es-ES_tradnl"/>
    </w:rPr>
  </w:style>
  <w:style w:type="character" w:customStyle="1" w:styleId="PrrafodelistaCar">
    <w:name w:val="Párrafo de lista Car"/>
    <w:aliases w:val="Subtítulo Subcontenido numerado Car,Bolita Car,BOLADEF Car,BOLA Car,Guión Car,Titulo 8 Car,Párrafo de lista4 Car,Párrafo de lista5 Car,Párrafo de lista21 Car,Viñeta 6 Car,List Paragraph Car,Lista multicolor - Énfasis 11 Car,HOJA Car"/>
    <w:link w:val="Prrafodelista"/>
    <w:uiPriority w:val="34"/>
    <w:locked/>
    <w:rsid w:val="00247BA9"/>
    <w:rPr>
      <w:rFonts w:ascii="Arial" w:hAnsi="Arial"/>
      <w:sz w:val="24"/>
    </w:rPr>
  </w:style>
  <w:style w:type="paragraph" w:customStyle="1" w:styleId="TableParagraph">
    <w:name w:val="Table Paragraph"/>
    <w:basedOn w:val="Normal"/>
    <w:uiPriority w:val="1"/>
    <w:qFormat/>
    <w:rsid w:val="00247BA9"/>
    <w:pPr>
      <w:widowControl w:val="0"/>
      <w:autoSpaceDE w:val="0"/>
      <w:autoSpaceDN w:val="0"/>
      <w:spacing w:after="0" w:line="240" w:lineRule="auto"/>
      <w:jc w:val="left"/>
    </w:pPr>
    <w:rPr>
      <w:rFonts w:eastAsia="Arial" w:cs="Arial"/>
      <w:sz w:val="22"/>
      <w:lang w:eastAsia="es-CO" w:bidi="es-CO"/>
    </w:rPr>
  </w:style>
  <w:style w:type="character" w:customStyle="1" w:styleId="fontstyle01">
    <w:name w:val="fontstyle01"/>
    <w:basedOn w:val="Fuentedeprrafopredeter"/>
    <w:rsid w:val="00247BA9"/>
    <w:rPr>
      <w:rFonts w:ascii="Arial Narrow" w:hAnsi="Arial Narrow" w:hint="default"/>
      <w:b w:val="0"/>
      <w:bCs w:val="0"/>
      <w:i w:val="0"/>
      <w:iCs w:val="0"/>
      <w:color w:val="000000"/>
      <w:sz w:val="24"/>
      <w:szCs w:val="24"/>
    </w:rPr>
  </w:style>
  <w:style w:type="character" w:customStyle="1" w:styleId="fontstyle21">
    <w:name w:val="fontstyle21"/>
    <w:basedOn w:val="Fuentedeprrafopredeter"/>
    <w:rsid w:val="00247BA9"/>
    <w:rPr>
      <w:rFonts w:ascii="Symbol" w:hAnsi="Symbol" w:hint="default"/>
      <w:b w:val="0"/>
      <w:bCs w:val="0"/>
      <w:i w:val="0"/>
      <w:iCs w:val="0"/>
      <w:color w:val="000000"/>
      <w:sz w:val="24"/>
      <w:szCs w:val="24"/>
    </w:rPr>
  </w:style>
  <w:style w:type="character" w:customStyle="1" w:styleId="fontstyle31">
    <w:name w:val="fontstyle31"/>
    <w:basedOn w:val="Fuentedeprrafopredeter"/>
    <w:rsid w:val="00247BA9"/>
    <w:rPr>
      <w:rFonts w:ascii="Arial Narrow" w:hAnsi="Arial Narrow" w:hint="default"/>
      <w:b/>
      <w:bCs/>
      <w:i w:val="0"/>
      <w:iCs w:val="0"/>
      <w:color w:val="000000"/>
      <w:sz w:val="24"/>
      <w:szCs w:val="24"/>
    </w:rPr>
  </w:style>
  <w:style w:type="paragraph" w:styleId="Subttulo">
    <w:name w:val="Subtitle"/>
    <w:basedOn w:val="Normal"/>
    <w:next w:val="Normal"/>
    <w:link w:val="SubttuloCar"/>
    <w:uiPriority w:val="11"/>
    <w:qFormat/>
    <w:rsid w:val="003D1C7F"/>
    <w:pPr>
      <w:spacing w:line="256" w:lineRule="auto"/>
    </w:pPr>
    <w:rPr>
      <w:rFonts w:eastAsiaTheme="minorEastAsia"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3D1C7F"/>
    <w:rPr>
      <w:rFonts w:ascii="Arial" w:eastAsiaTheme="minorEastAsia" w:hAnsi="Arial" w:cs="Times New Roman"/>
      <w:color w:val="5A5A5A" w:themeColor="text1" w:themeTint="A5"/>
      <w:spacing w:val="15"/>
      <w:lang w:eastAsia="es-CO"/>
    </w:rPr>
  </w:style>
  <w:style w:type="paragraph" w:customStyle="1" w:styleId="Contenido">
    <w:name w:val="Contenido"/>
    <w:basedOn w:val="Normal"/>
    <w:semiHidden/>
    <w:rsid w:val="003D1C7F"/>
    <w:pPr>
      <w:overflowPunct w:val="0"/>
      <w:autoSpaceDE w:val="0"/>
      <w:autoSpaceDN w:val="0"/>
      <w:adjustRightInd w:val="0"/>
      <w:spacing w:after="0" w:line="240" w:lineRule="auto"/>
    </w:pPr>
    <w:rPr>
      <w:rFonts w:ascii="Book Antiqua" w:eastAsia="Times New Roman" w:hAnsi="Book Antiqua" w:cs="Times New Roman"/>
      <w:i/>
      <w:sz w:val="22"/>
      <w:szCs w:val="20"/>
      <w:lang w:val="es-ES" w:eastAsia="es-ES"/>
    </w:rPr>
  </w:style>
  <w:style w:type="table" w:styleId="Cuadrculaclara-nfasis4">
    <w:name w:val="Light Grid Accent 4"/>
    <w:basedOn w:val="Tablanormal"/>
    <w:uiPriority w:val="62"/>
    <w:semiHidden/>
    <w:unhideWhenUsed/>
    <w:rsid w:val="003D1C7F"/>
    <w:pPr>
      <w:spacing w:after="0" w:line="240" w:lineRule="auto"/>
    </w:pPr>
    <w:rPr>
      <w:rFonts w:ascii="Calibri" w:eastAsia="Calibri" w:hAnsi="Calibri" w:cs="Times New Roman"/>
      <w:sz w:val="20"/>
      <w:szCs w:val="20"/>
      <w:lang w:eastAsia="es-E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abladecuadrcula4-nfasis1">
    <w:name w:val="Grid Table 4 Accent 1"/>
    <w:basedOn w:val="Tablanormal"/>
    <w:uiPriority w:val="49"/>
    <w:rsid w:val="003D1C7F"/>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3D1C7F"/>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6concolores-nfasis1">
    <w:name w:val="Grid Table 6 Colorful Accent 1"/>
    <w:basedOn w:val="Tablanormal"/>
    <w:uiPriority w:val="51"/>
    <w:rsid w:val="003D1C7F"/>
    <w:pPr>
      <w:spacing w:after="0" w:line="240" w:lineRule="auto"/>
    </w:pPr>
    <w:rPr>
      <w:color w:val="2E74B5" w:themeColor="accent1" w:themeShade="BF"/>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3D1C7F"/>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3D1C7F"/>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6concolores-nfasis5">
    <w:name w:val="Grid Table 6 Colorful Accent 5"/>
    <w:basedOn w:val="Tablanormal"/>
    <w:uiPriority w:val="51"/>
    <w:rsid w:val="003D1C7F"/>
    <w:pPr>
      <w:spacing w:after="0" w:line="240" w:lineRule="auto"/>
    </w:pPr>
    <w:rPr>
      <w:color w:val="2F5496" w:themeColor="accent5" w:themeShade="BF"/>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51">
    <w:name w:val="Tabla de cuadrícula 1 clara - Énfasis 51"/>
    <w:basedOn w:val="Tablanormal"/>
    <w:uiPriority w:val="46"/>
    <w:rsid w:val="003D1C7F"/>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Cuadrculaclara-nfasis41">
    <w:name w:val="Cuadrícula clara - Énfasis 41"/>
    <w:basedOn w:val="Tablanormal"/>
    <w:uiPriority w:val="62"/>
    <w:rsid w:val="003D1C7F"/>
    <w:pPr>
      <w:spacing w:after="0" w:line="240" w:lineRule="auto"/>
    </w:pPr>
    <w:rPr>
      <w:rFonts w:ascii="Calibri" w:eastAsia="Calibri" w:hAnsi="Calibri" w:cs="Times New Roman"/>
      <w:sz w:val="20"/>
      <w:szCs w:val="20"/>
      <w:lang w:eastAsia="es-E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Nmerodepgina">
    <w:name w:val="page number"/>
    <w:basedOn w:val="Fuentedeprrafopredeter"/>
    <w:uiPriority w:val="99"/>
    <w:unhideWhenUsed/>
    <w:rsid w:val="003D1C7F"/>
  </w:style>
  <w:style w:type="paragraph" w:styleId="Textoindependiente3">
    <w:name w:val="Body Text 3"/>
    <w:basedOn w:val="Normal"/>
    <w:link w:val="Textoindependiente3Car"/>
    <w:rsid w:val="000A333F"/>
    <w:pPr>
      <w:overflowPunct w:val="0"/>
      <w:autoSpaceDE w:val="0"/>
      <w:autoSpaceDN w:val="0"/>
      <w:adjustRightInd w:val="0"/>
      <w:spacing w:after="0" w:line="276" w:lineRule="auto"/>
      <w:jc w:val="center"/>
      <w:textAlignment w:val="baseline"/>
    </w:pPr>
    <w:rPr>
      <w:rFonts w:eastAsia="Times New Roman" w:cs="Times New Roman"/>
      <w:b/>
      <w:bCs/>
      <w:sz w:val="22"/>
      <w:szCs w:val="20"/>
      <w:lang w:eastAsia="es-ES"/>
    </w:rPr>
  </w:style>
  <w:style w:type="character" w:customStyle="1" w:styleId="Textoindependiente3Car">
    <w:name w:val="Texto independiente 3 Car"/>
    <w:basedOn w:val="Fuentedeprrafopredeter"/>
    <w:link w:val="Textoindependiente3"/>
    <w:rsid w:val="000A333F"/>
    <w:rPr>
      <w:rFonts w:ascii="Arial" w:eastAsia="Times New Roman" w:hAnsi="Arial" w:cs="Times New Roman"/>
      <w:b/>
      <w:bCs/>
      <w:szCs w:val="20"/>
      <w:lang w:eastAsia="es-ES"/>
    </w:rPr>
  </w:style>
  <w:style w:type="paragraph" w:styleId="Sangradetextonormal">
    <w:name w:val="Body Text Indent"/>
    <w:basedOn w:val="Normal"/>
    <w:link w:val="SangradetextonormalCar"/>
    <w:rsid w:val="000A333F"/>
    <w:pPr>
      <w:overflowPunct w:val="0"/>
      <w:autoSpaceDE w:val="0"/>
      <w:autoSpaceDN w:val="0"/>
      <w:adjustRightInd w:val="0"/>
      <w:spacing w:after="0" w:line="276" w:lineRule="auto"/>
      <w:ind w:left="705"/>
      <w:textAlignment w:val="baseline"/>
    </w:pPr>
    <w:rPr>
      <w:rFonts w:eastAsia="Times New Roman" w:cs="Times New Roman"/>
      <w:bCs/>
      <w:sz w:val="28"/>
      <w:szCs w:val="20"/>
      <w:lang w:eastAsia="es-ES"/>
    </w:rPr>
  </w:style>
  <w:style w:type="character" w:customStyle="1" w:styleId="SangradetextonormalCar">
    <w:name w:val="Sangría de texto normal Car"/>
    <w:basedOn w:val="Fuentedeprrafopredeter"/>
    <w:link w:val="Sangradetextonormal"/>
    <w:rsid w:val="000A333F"/>
    <w:rPr>
      <w:rFonts w:ascii="Arial" w:eastAsia="Times New Roman" w:hAnsi="Arial" w:cs="Times New Roman"/>
      <w:bCs/>
      <w:sz w:val="28"/>
      <w:szCs w:val="20"/>
      <w:lang w:eastAsia="es-ES"/>
    </w:rPr>
  </w:style>
  <w:style w:type="paragraph" w:styleId="Sangra2detindependiente">
    <w:name w:val="Body Text Indent 2"/>
    <w:basedOn w:val="Normal"/>
    <w:link w:val="Sangra2detindependienteCar"/>
    <w:semiHidden/>
    <w:rsid w:val="000A333F"/>
    <w:pPr>
      <w:overflowPunct w:val="0"/>
      <w:autoSpaceDE w:val="0"/>
      <w:autoSpaceDN w:val="0"/>
      <w:adjustRightInd w:val="0"/>
      <w:spacing w:after="0" w:line="276" w:lineRule="auto"/>
      <w:ind w:left="705"/>
      <w:textAlignment w:val="baseline"/>
    </w:pPr>
    <w:rPr>
      <w:rFonts w:eastAsia="Times New Roman" w:cs="Times New Roman"/>
      <w:bCs/>
      <w:sz w:val="28"/>
      <w:szCs w:val="20"/>
      <w:lang w:eastAsia="es-ES"/>
    </w:rPr>
  </w:style>
  <w:style w:type="character" w:customStyle="1" w:styleId="Sangra2detindependienteCar">
    <w:name w:val="Sangría 2 de t. independiente Car"/>
    <w:basedOn w:val="Fuentedeprrafopredeter"/>
    <w:link w:val="Sangra2detindependiente"/>
    <w:semiHidden/>
    <w:rsid w:val="000A333F"/>
    <w:rPr>
      <w:rFonts w:ascii="Arial" w:eastAsia="Times New Roman" w:hAnsi="Arial" w:cs="Times New Roman"/>
      <w:bCs/>
      <w:sz w:val="28"/>
      <w:szCs w:val="20"/>
      <w:lang w:eastAsia="es-ES"/>
    </w:rPr>
  </w:style>
  <w:style w:type="paragraph" w:styleId="Sangra3detindependiente">
    <w:name w:val="Body Text Indent 3"/>
    <w:basedOn w:val="Normal"/>
    <w:link w:val="Sangra3detindependienteCar"/>
    <w:rsid w:val="000A333F"/>
    <w:pPr>
      <w:overflowPunct w:val="0"/>
      <w:autoSpaceDE w:val="0"/>
      <w:autoSpaceDN w:val="0"/>
      <w:adjustRightInd w:val="0"/>
      <w:spacing w:after="0" w:line="276" w:lineRule="auto"/>
      <w:ind w:left="360"/>
      <w:textAlignment w:val="baseline"/>
    </w:pPr>
    <w:rPr>
      <w:rFonts w:eastAsia="Times New Roman" w:cs="Times New Roman"/>
      <w:sz w:val="28"/>
      <w:szCs w:val="20"/>
      <w:lang w:eastAsia="es-ES"/>
    </w:rPr>
  </w:style>
  <w:style w:type="character" w:customStyle="1" w:styleId="Sangra3detindependienteCar">
    <w:name w:val="Sangría 3 de t. independiente Car"/>
    <w:basedOn w:val="Fuentedeprrafopredeter"/>
    <w:link w:val="Sangra3detindependiente"/>
    <w:rsid w:val="000A333F"/>
    <w:rPr>
      <w:rFonts w:ascii="Arial" w:eastAsia="Times New Roman" w:hAnsi="Arial" w:cs="Times New Roman"/>
      <w:sz w:val="28"/>
      <w:szCs w:val="20"/>
      <w:lang w:eastAsia="es-ES"/>
    </w:rPr>
  </w:style>
  <w:style w:type="paragraph" w:styleId="Mapadeldocumento">
    <w:name w:val="Document Map"/>
    <w:basedOn w:val="Normal"/>
    <w:link w:val="MapadeldocumentoCar"/>
    <w:semiHidden/>
    <w:rsid w:val="000A333F"/>
    <w:pPr>
      <w:shd w:val="clear" w:color="auto" w:fill="000080"/>
      <w:spacing w:after="0" w:line="276" w:lineRule="auto"/>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semiHidden/>
    <w:rsid w:val="000A333F"/>
    <w:rPr>
      <w:rFonts w:ascii="Tahoma" w:eastAsia="Times New Roman" w:hAnsi="Tahoma" w:cs="Times New Roman"/>
      <w:sz w:val="20"/>
      <w:szCs w:val="20"/>
      <w:shd w:val="clear" w:color="auto" w:fill="000080"/>
      <w:lang w:val="es-ES" w:eastAsia="es-ES"/>
    </w:rPr>
  </w:style>
  <w:style w:type="paragraph" w:customStyle="1" w:styleId="WW-Textoindependiente2">
    <w:name w:val="WW-Texto independiente 2"/>
    <w:basedOn w:val="Normal"/>
    <w:rsid w:val="000A333F"/>
    <w:pPr>
      <w:suppressAutoHyphens/>
      <w:spacing w:after="0" w:line="276" w:lineRule="auto"/>
    </w:pPr>
    <w:rPr>
      <w:rFonts w:ascii="Garamond" w:eastAsia="Times New Roman" w:hAnsi="Garamond" w:cs="Times New Roman"/>
      <w:sz w:val="20"/>
      <w:szCs w:val="20"/>
      <w:lang w:eastAsia="es-CO"/>
    </w:rPr>
  </w:style>
  <w:style w:type="paragraph" w:customStyle="1" w:styleId="Documento1">
    <w:name w:val="Documento 1"/>
    <w:rsid w:val="000A333F"/>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WW-Textoindependiente3">
    <w:name w:val="WW-Texto independiente 3"/>
    <w:basedOn w:val="Normal"/>
    <w:uiPriority w:val="99"/>
    <w:rsid w:val="000A333F"/>
    <w:pPr>
      <w:suppressAutoHyphens/>
      <w:spacing w:after="0" w:line="276" w:lineRule="auto"/>
    </w:pPr>
    <w:rPr>
      <w:rFonts w:ascii="Garamond" w:eastAsia="Times New Roman" w:hAnsi="Garamond" w:cs="Times New Roman"/>
      <w:sz w:val="22"/>
      <w:szCs w:val="20"/>
      <w:lang w:val="es-MX" w:eastAsia="es-CO"/>
    </w:rPr>
  </w:style>
  <w:style w:type="paragraph" w:customStyle="1" w:styleId="xl34">
    <w:name w:val="xl34"/>
    <w:basedOn w:val="Normal"/>
    <w:rsid w:val="000A333F"/>
    <w:pPr>
      <w:suppressAutoHyphens/>
      <w:spacing w:before="100" w:after="100" w:line="276" w:lineRule="auto"/>
      <w:jc w:val="center"/>
    </w:pPr>
    <w:rPr>
      <w:rFonts w:eastAsia="Times New Roman" w:cs="Times New Roman"/>
      <w:b/>
      <w:sz w:val="22"/>
      <w:szCs w:val="20"/>
      <w:lang w:val="es-ES" w:eastAsia="es-CO"/>
    </w:rPr>
  </w:style>
  <w:style w:type="character" w:customStyle="1" w:styleId="Vietas">
    <w:name w:val="Viñetas"/>
    <w:rsid w:val="000A333F"/>
    <w:rPr>
      <w:rFonts w:ascii="StarBats" w:hAnsi="StarBats"/>
      <w:sz w:val="18"/>
    </w:rPr>
  </w:style>
  <w:style w:type="numbering" w:customStyle="1" w:styleId="Estilo1">
    <w:name w:val="Estilo1"/>
    <w:uiPriority w:val="99"/>
    <w:rsid w:val="000A333F"/>
    <w:pPr>
      <w:numPr>
        <w:numId w:val="40"/>
      </w:numPr>
    </w:pPr>
  </w:style>
  <w:style w:type="character" w:customStyle="1" w:styleId="apple-style-span">
    <w:name w:val="apple-style-span"/>
    <w:basedOn w:val="Fuentedeprrafopredeter"/>
    <w:rsid w:val="000A333F"/>
  </w:style>
  <w:style w:type="character" w:customStyle="1" w:styleId="style211">
    <w:name w:val="style211"/>
    <w:rsid w:val="000A333F"/>
    <w:rPr>
      <w:rFonts w:ascii="Arial" w:hAnsi="Arial" w:cs="Arial" w:hint="default"/>
      <w:sz w:val="18"/>
      <w:szCs w:val="18"/>
    </w:rPr>
  </w:style>
  <w:style w:type="paragraph" w:customStyle="1" w:styleId="style21">
    <w:name w:val="style21"/>
    <w:basedOn w:val="Normal"/>
    <w:rsid w:val="000A333F"/>
    <w:pPr>
      <w:spacing w:before="100" w:beforeAutospacing="1" w:after="100" w:afterAutospacing="1" w:line="276" w:lineRule="auto"/>
    </w:pPr>
    <w:rPr>
      <w:rFonts w:eastAsia="Times New Roman" w:cs="Arial"/>
      <w:sz w:val="18"/>
      <w:szCs w:val="18"/>
      <w:lang w:val="es-ES" w:eastAsia="es-ES"/>
    </w:rPr>
  </w:style>
  <w:style w:type="character" w:styleId="Textoennegrita">
    <w:name w:val="Strong"/>
    <w:uiPriority w:val="22"/>
    <w:qFormat/>
    <w:rsid w:val="000A333F"/>
    <w:rPr>
      <w:b/>
      <w:bCs/>
    </w:rPr>
  </w:style>
  <w:style w:type="paragraph" w:customStyle="1" w:styleId="Default">
    <w:name w:val="Default"/>
    <w:rsid w:val="000A333F"/>
    <w:pPr>
      <w:autoSpaceDE w:val="0"/>
      <w:autoSpaceDN w:val="0"/>
      <w:adjustRightInd w:val="0"/>
      <w:spacing w:after="0" w:line="240" w:lineRule="auto"/>
    </w:pPr>
    <w:rPr>
      <w:rFonts w:ascii="Verdana" w:eastAsia="Times New Roman" w:hAnsi="Verdana" w:cs="Verdana"/>
      <w:color w:val="000000"/>
      <w:sz w:val="24"/>
      <w:szCs w:val="24"/>
      <w:lang w:eastAsia="es-CO"/>
    </w:rPr>
  </w:style>
  <w:style w:type="character" w:customStyle="1" w:styleId="Bodytext172">
    <w:name w:val="Body text (172)_"/>
    <w:link w:val="Bodytext1720"/>
    <w:rsid w:val="000A333F"/>
    <w:rPr>
      <w:sz w:val="19"/>
      <w:szCs w:val="19"/>
      <w:shd w:val="clear" w:color="auto" w:fill="FFFFFF"/>
    </w:rPr>
  </w:style>
  <w:style w:type="paragraph" w:customStyle="1" w:styleId="Bodytext1720">
    <w:name w:val="Body text (172)"/>
    <w:basedOn w:val="Normal"/>
    <w:link w:val="Bodytext172"/>
    <w:rsid w:val="000A333F"/>
    <w:pPr>
      <w:widowControl w:val="0"/>
      <w:shd w:val="clear" w:color="auto" w:fill="FFFFFF"/>
      <w:spacing w:after="0" w:line="0" w:lineRule="atLeast"/>
      <w:ind w:hanging="400"/>
      <w:jc w:val="center"/>
    </w:pPr>
    <w:rPr>
      <w:rFonts w:asciiTheme="minorHAnsi" w:hAnsiTheme="minorHAnsi"/>
      <w:sz w:val="19"/>
      <w:szCs w:val="19"/>
    </w:rPr>
  </w:style>
  <w:style w:type="character" w:customStyle="1" w:styleId="Bodytext172CourierNew">
    <w:name w:val="Body text (172) + Courier New"/>
    <w:aliases w:val="8 pt,Italic,Spacing -1 pt"/>
    <w:rsid w:val="000A333F"/>
    <w:rPr>
      <w:rFonts w:ascii="Courier New" w:eastAsia="Courier New" w:hAnsi="Courier New" w:cs="Courier New"/>
      <w:b w:val="0"/>
      <w:bCs w:val="0"/>
      <w:i/>
      <w:iCs/>
      <w:smallCaps w:val="0"/>
      <w:strike w:val="0"/>
      <w:color w:val="000000"/>
      <w:spacing w:val="-20"/>
      <w:w w:val="100"/>
      <w:position w:val="0"/>
      <w:sz w:val="16"/>
      <w:szCs w:val="16"/>
      <w:u w:val="none"/>
      <w:shd w:val="clear" w:color="auto" w:fill="FFFFFF"/>
      <w:lang w:val="es-ES"/>
    </w:rPr>
  </w:style>
  <w:style w:type="table" w:customStyle="1" w:styleId="Tablaconcuadrcula2">
    <w:name w:val="Tabla con cuadrícula2"/>
    <w:basedOn w:val="Tablanormal"/>
    <w:next w:val="Tablaconcuadrcula"/>
    <w:uiPriority w:val="59"/>
    <w:rsid w:val="000A33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3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rsid w:val="000A333F"/>
  </w:style>
  <w:style w:type="paragraph" w:styleId="Textosinformato">
    <w:name w:val="Plain Text"/>
    <w:basedOn w:val="Normal"/>
    <w:link w:val="TextosinformatoCar"/>
    <w:uiPriority w:val="99"/>
    <w:semiHidden/>
    <w:unhideWhenUsed/>
    <w:rsid w:val="000A333F"/>
    <w:pPr>
      <w:spacing w:after="0" w:line="276" w:lineRule="auto"/>
    </w:pPr>
    <w:rPr>
      <w:rFonts w:ascii="Calibri" w:eastAsia="Calibri" w:hAnsi="Calibri" w:cs="Times New Roman"/>
      <w:sz w:val="22"/>
    </w:rPr>
  </w:style>
  <w:style w:type="character" w:customStyle="1" w:styleId="TextosinformatoCar">
    <w:name w:val="Texto sin formato Car"/>
    <w:basedOn w:val="Fuentedeprrafopredeter"/>
    <w:link w:val="Textosinformato"/>
    <w:uiPriority w:val="99"/>
    <w:semiHidden/>
    <w:rsid w:val="000A333F"/>
    <w:rPr>
      <w:rFonts w:ascii="Calibri" w:eastAsia="Calibri" w:hAnsi="Calibri" w:cs="Times New Roman"/>
    </w:rPr>
  </w:style>
  <w:style w:type="character" w:styleId="Refdecomentario">
    <w:name w:val="annotation reference"/>
    <w:uiPriority w:val="99"/>
    <w:semiHidden/>
    <w:unhideWhenUsed/>
    <w:rsid w:val="000A333F"/>
    <w:rPr>
      <w:sz w:val="16"/>
      <w:szCs w:val="16"/>
    </w:rPr>
  </w:style>
  <w:style w:type="paragraph" w:styleId="Textocomentario">
    <w:name w:val="annotation text"/>
    <w:basedOn w:val="Normal"/>
    <w:link w:val="TextocomentarioCar"/>
    <w:uiPriority w:val="99"/>
    <w:semiHidden/>
    <w:unhideWhenUsed/>
    <w:rsid w:val="000A333F"/>
    <w:pPr>
      <w:overflowPunct w:val="0"/>
      <w:autoSpaceDE w:val="0"/>
      <w:autoSpaceDN w:val="0"/>
      <w:adjustRightInd w:val="0"/>
      <w:spacing w:after="0" w:line="276" w:lineRule="auto"/>
      <w:textAlignment w:val="baseline"/>
    </w:pPr>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A333F"/>
    <w:rPr>
      <w:rFonts w:ascii="Arial" w:eastAsia="Times New Roman" w:hAnsi="Arial" w:cs="Times New Roman"/>
      <w:sz w:val="20"/>
      <w:szCs w:val="20"/>
      <w:lang w:eastAsia="es-ES"/>
    </w:rPr>
  </w:style>
  <w:style w:type="paragraph" w:styleId="TDC4">
    <w:name w:val="toc 4"/>
    <w:basedOn w:val="Normal"/>
    <w:next w:val="Normal"/>
    <w:autoRedefine/>
    <w:uiPriority w:val="39"/>
    <w:unhideWhenUsed/>
    <w:rsid w:val="000A333F"/>
    <w:pPr>
      <w:overflowPunct w:val="0"/>
      <w:autoSpaceDE w:val="0"/>
      <w:autoSpaceDN w:val="0"/>
      <w:adjustRightInd w:val="0"/>
      <w:spacing w:after="0" w:line="276" w:lineRule="auto"/>
      <w:textAlignment w:val="baseline"/>
    </w:pPr>
    <w:rPr>
      <w:rFonts w:eastAsia="Times New Roman" w:cs="Times New Roman"/>
      <w:sz w:val="20"/>
      <w:szCs w:val="18"/>
      <w:lang w:eastAsia="es-ES"/>
    </w:rPr>
  </w:style>
  <w:style w:type="paragraph" w:styleId="ndice1">
    <w:name w:val="index 1"/>
    <w:basedOn w:val="Normal"/>
    <w:next w:val="Normal"/>
    <w:autoRedefine/>
    <w:uiPriority w:val="99"/>
    <w:semiHidden/>
    <w:unhideWhenUsed/>
    <w:rsid w:val="000A333F"/>
    <w:pPr>
      <w:overflowPunct w:val="0"/>
      <w:autoSpaceDE w:val="0"/>
      <w:autoSpaceDN w:val="0"/>
      <w:adjustRightInd w:val="0"/>
      <w:spacing w:after="0" w:line="276" w:lineRule="auto"/>
      <w:ind w:left="240" w:hanging="240"/>
      <w:textAlignment w:val="baseline"/>
    </w:pPr>
    <w:rPr>
      <w:rFonts w:eastAsia="Times New Roman" w:cs="Times New Roman"/>
      <w:sz w:val="22"/>
      <w:szCs w:val="20"/>
      <w:lang w:eastAsia="es-ES"/>
    </w:rPr>
  </w:style>
  <w:style w:type="character" w:customStyle="1" w:styleId="grame">
    <w:name w:val="grame"/>
    <w:rsid w:val="000A333F"/>
  </w:style>
  <w:style w:type="paragraph" w:styleId="TDC5">
    <w:name w:val="toc 5"/>
    <w:basedOn w:val="Normal"/>
    <w:next w:val="Normal"/>
    <w:autoRedefine/>
    <w:uiPriority w:val="39"/>
    <w:unhideWhenUsed/>
    <w:rsid w:val="000A333F"/>
    <w:pPr>
      <w:overflowPunct w:val="0"/>
      <w:autoSpaceDE w:val="0"/>
      <w:autoSpaceDN w:val="0"/>
      <w:adjustRightInd w:val="0"/>
      <w:spacing w:after="0" w:line="276" w:lineRule="auto"/>
      <w:ind w:left="960"/>
      <w:textAlignment w:val="baseline"/>
    </w:pPr>
    <w:rPr>
      <w:rFonts w:eastAsia="Times New Roman" w:cs="Times New Roman"/>
      <w:sz w:val="20"/>
      <w:szCs w:val="18"/>
      <w:lang w:eastAsia="es-ES"/>
    </w:rPr>
  </w:style>
  <w:style w:type="paragraph" w:styleId="TDC6">
    <w:name w:val="toc 6"/>
    <w:basedOn w:val="Normal"/>
    <w:next w:val="Normal"/>
    <w:autoRedefine/>
    <w:uiPriority w:val="39"/>
    <w:unhideWhenUsed/>
    <w:rsid w:val="000A333F"/>
    <w:pPr>
      <w:overflowPunct w:val="0"/>
      <w:autoSpaceDE w:val="0"/>
      <w:autoSpaceDN w:val="0"/>
      <w:adjustRightInd w:val="0"/>
      <w:spacing w:after="0" w:line="276" w:lineRule="auto"/>
      <w:ind w:left="1200"/>
      <w:textAlignment w:val="baseline"/>
    </w:pPr>
    <w:rPr>
      <w:rFonts w:eastAsia="Times New Roman" w:cs="Times New Roman"/>
      <w:sz w:val="20"/>
      <w:szCs w:val="18"/>
      <w:lang w:eastAsia="es-ES"/>
    </w:rPr>
  </w:style>
  <w:style w:type="paragraph" w:styleId="TDC7">
    <w:name w:val="toc 7"/>
    <w:basedOn w:val="Normal"/>
    <w:next w:val="Normal"/>
    <w:autoRedefine/>
    <w:uiPriority w:val="39"/>
    <w:unhideWhenUsed/>
    <w:rsid w:val="000A333F"/>
    <w:pPr>
      <w:overflowPunct w:val="0"/>
      <w:autoSpaceDE w:val="0"/>
      <w:autoSpaceDN w:val="0"/>
      <w:adjustRightInd w:val="0"/>
      <w:spacing w:after="0" w:line="276" w:lineRule="auto"/>
      <w:ind w:left="1440"/>
      <w:textAlignment w:val="baseline"/>
    </w:pPr>
    <w:rPr>
      <w:rFonts w:eastAsia="Times New Roman" w:cs="Times New Roman"/>
      <w:sz w:val="22"/>
      <w:szCs w:val="18"/>
      <w:lang w:eastAsia="es-ES"/>
    </w:rPr>
  </w:style>
  <w:style w:type="paragraph" w:styleId="TDC8">
    <w:name w:val="toc 8"/>
    <w:basedOn w:val="Normal"/>
    <w:next w:val="Normal"/>
    <w:autoRedefine/>
    <w:uiPriority w:val="39"/>
    <w:unhideWhenUsed/>
    <w:rsid w:val="000A333F"/>
    <w:pPr>
      <w:overflowPunct w:val="0"/>
      <w:autoSpaceDE w:val="0"/>
      <w:autoSpaceDN w:val="0"/>
      <w:adjustRightInd w:val="0"/>
      <w:spacing w:after="0" w:line="276" w:lineRule="auto"/>
      <w:ind w:left="1680"/>
      <w:textAlignment w:val="baseline"/>
    </w:pPr>
    <w:rPr>
      <w:rFonts w:eastAsia="Times New Roman" w:cs="Times New Roman"/>
      <w:sz w:val="22"/>
      <w:szCs w:val="18"/>
      <w:lang w:eastAsia="es-ES"/>
    </w:rPr>
  </w:style>
  <w:style w:type="paragraph" w:styleId="TDC9">
    <w:name w:val="toc 9"/>
    <w:basedOn w:val="Normal"/>
    <w:next w:val="Normal"/>
    <w:autoRedefine/>
    <w:uiPriority w:val="39"/>
    <w:unhideWhenUsed/>
    <w:rsid w:val="000A333F"/>
    <w:pPr>
      <w:overflowPunct w:val="0"/>
      <w:autoSpaceDE w:val="0"/>
      <w:autoSpaceDN w:val="0"/>
      <w:adjustRightInd w:val="0"/>
      <w:spacing w:after="0" w:line="276" w:lineRule="auto"/>
      <w:ind w:left="1920"/>
      <w:textAlignment w:val="baseline"/>
    </w:pPr>
    <w:rPr>
      <w:rFonts w:eastAsia="Times New Roman" w:cs="Times New Roman"/>
      <w:sz w:val="22"/>
      <w:szCs w:val="18"/>
      <w:lang w:eastAsia="es-ES"/>
    </w:rPr>
  </w:style>
  <w:style w:type="character" w:customStyle="1" w:styleId="Bodytext">
    <w:name w:val="Body text_"/>
    <w:link w:val="Textoindependiente9"/>
    <w:rsid w:val="000A333F"/>
    <w:rPr>
      <w:rFonts w:ascii="Arial" w:eastAsia="Arial" w:hAnsi="Arial" w:cs="Arial"/>
      <w:sz w:val="17"/>
      <w:szCs w:val="17"/>
      <w:shd w:val="clear" w:color="auto" w:fill="FFFFFF"/>
    </w:rPr>
  </w:style>
  <w:style w:type="paragraph" w:customStyle="1" w:styleId="Textoindependiente9">
    <w:name w:val="Texto independiente9"/>
    <w:basedOn w:val="Normal"/>
    <w:link w:val="Bodytext"/>
    <w:rsid w:val="000A333F"/>
    <w:pPr>
      <w:widowControl w:val="0"/>
      <w:shd w:val="clear" w:color="auto" w:fill="FFFFFF"/>
      <w:spacing w:after="0" w:line="215" w:lineRule="exact"/>
      <w:ind w:hanging="840"/>
    </w:pPr>
    <w:rPr>
      <w:rFonts w:eastAsia="Arial" w:cs="Arial"/>
      <w:sz w:val="17"/>
      <w:szCs w:val="17"/>
    </w:rPr>
  </w:style>
  <w:style w:type="character" w:customStyle="1" w:styleId="Bodytext167">
    <w:name w:val="Body text (167)_"/>
    <w:link w:val="Bodytext1670"/>
    <w:rsid w:val="000A333F"/>
    <w:rPr>
      <w:sz w:val="19"/>
      <w:szCs w:val="19"/>
      <w:shd w:val="clear" w:color="auto" w:fill="FFFFFF"/>
    </w:rPr>
  </w:style>
  <w:style w:type="paragraph" w:customStyle="1" w:styleId="Bodytext1670">
    <w:name w:val="Body text (167)"/>
    <w:basedOn w:val="Normal"/>
    <w:link w:val="Bodytext167"/>
    <w:rsid w:val="000A333F"/>
    <w:pPr>
      <w:widowControl w:val="0"/>
      <w:shd w:val="clear" w:color="auto" w:fill="FFFFFF"/>
      <w:spacing w:before="1680" w:after="0" w:line="0" w:lineRule="atLeast"/>
      <w:ind w:hanging="400"/>
      <w:jc w:val="center"/>
    </w:pPr>
    <w:rPr>
      <w:rFonts w:asciiTheme="minorHAnsi" w:hAnsiTheme="minorHAnsi"/>
      <w:sz w:val="19"/>
      <w:szCs w:val="19"/>
    </w:rPr>
  </w:style>
  <w:style w:type="paragraph" w:customStyle="1" w:styleId="Sangradetextonormal1">
    <w:name w:val="Sangría de texto normal1"/>
    <w:basedOn w:val="Normal"/>
    <w:rsid w:val="000A333F"/>
    <w:pPr>
      <w:widowControl w:val="0"/>
      <w:adjustRightInd w:val="0"/>
      <w:spacing w:after="0" w:line="360" w:lineRule="atLeast"/>
      <w:ind w:left="1416"/>
      <w:jc w:val="center"/>
      <w:textAlignment w:val="baseline"/>
    </w:pPr>
    <w:rPr>
      <w:rFonts w:eastAsia="Times New Roman" w:cs="Times New Roman"/>
      <w:b/>
      <w:sz w:val="22"/>
      <w:szCs w:val="20"/>
      <w:lang w:eastAsia="es-ES"/>
    </w:rPr>
  </w:style>
  <w:style w:type="paragraph" w:customStyle="1" w:styleId="Sangra2detindependiente1">
    <w:name w:val="Sangría 2 de t. independiente1"/>
    <w:basedOn w:val="Normal"/>
    <w:rsid w:val="000A333F"/>
    <w:pPr>
      <w:widowControl w:val="0"/>
      <w:tabs>
        <w:tab w:val="left" w:pos="1418"/>
      </w:tabs>
      <w:adjustRightInd w:val="0"/>
      <w:spacing w:after="0" w:line="360" w:lineRule="atLeast"/>
      <w:ind w:left="1418"/>
      <w:textAlignment w:val="baseline"/>
    </w:pPr>
    <w:rPr>
      <w:rFonts w:eastAsia="Times New Roman" w:cs="Times New Roman"/>
      <w:sz w:val="22"/>
      <w:szCs w:val="20"/>
      <w:lang w:eastAsia="es-ES"/>
    </w:rPr>
  </w:style>
  <w:style w:type="character" w:customStyle="1" w:styleId="BodyTextIndentChar">
    <w:name w:val="Body Text Indent Char"/>
    <w:link w:val="Sangradetextonormal2"/>
    <w:locked/>
    <w:rsid w:val="000A333F"/>
    <w:rPr>
      <w:rFonts w:ascii="Arial" w:hAnsi="Arial" w:cs="Arial"/>
      <w:b/>
      <w:lang w:val="x-none"/>
    </w:rPr>
  </w:style>
  <w:style w:type="paragraph" w:customStyle="1" w:styleId="Sangradetextonormal2">
    <w:name w:val="Sangría de texto normal2"/>
    <w:basedOn w:val="Normal"/>
    <w:link w:val="BodyTextIndentChar"/>
    <w:rsid w:val="000A333F"/>
    <w:pPr>
      <w:widowControl w:val="0"/>
      <w:adjustRightInd w:val="0"/>
      <w:spacing w:after="0" w:line="360" w:lineRule="atLeast"/>
      <w:ind w:left="1416"/>
      <w:jc w:val="center"/>
    </w:pPr>
    <w:rPr>
      <w:rFonts w:cs="Arial"/>
      <w:b/>
      <w:sz w:val="22"/>
      <w:lang w:val="x-none"/>
    </w:rPr>
  </w:style>
  <w:style w:type="character" w:customStyle="1" w:styleId="apple-converted-space">
    <w:name w:val="apple-converted-space"/>
    <w:rsid w:val="000A333F"/>
  </w:style>
  <w:style w:type="paragraph" w:styleId="Asuntodelcomentario">
    <w:name w:val="annotation subject"/>
    <w:basedOn w:val="Textocomentario"/>
    <w:next w:val="Textocomentario"/>
    <w:link w:val="AsuntodelcomentarioCar"/>
    <w:uiPriority w:val="99"/>
    <w:semiHidden/>
    <w:unhideWhenUsed/>
    <w:rsid w:val="000A333F"/>
    <w:rPr>
      <w:b/>
      <w:bCs/>
    </w:rPr>
  </w:style>
  <w:style w:type="character" w:customStyle="1" w:styleId="AsuntodelcomentarioCar">
    <w:name w:val="Asunto del comentario Car"/>
    <w:basedOn w:val="TextocomentarioCar"/>
    <w:link w:val="Asuntodelcomentario"/>
    <w:uiPriority w:val="99"/>
    <w:semiHidden/>
    <w:rsid w:val="000A333F"/>
    <w:rPr>
      <w:rFonts w:ascii="Arial" w:eastAsia="Times New Roman" w:hAnsi="Arial" w:cs="Times New Roman"/>
      <w:b/>
      <w:bCs/>
      <w:sz w:val="20"/>
      <w:szCs w:val="20"/>
      <w:lang w:eastAsia="es-ES"/>
    </w:rPr>
  </w:style>
  <w:style w:type="character" w:customStyle="1" w:styleId="label-information-form1">
    <w:name w:val="label-information-form1"/>
    <w:basedOn w:val="Fuentedeprrafopredeter"/>
    <w:rsid w:val="000A333F"/>
    <w:rPr>
      <w:rFonts w:ascii="Tahoma" w:hAnsi="Tahoma" w:cs="Tahoma" w:hint="default"/>
      <w:b/>
      <w:bCs/>
      <w:color w:val="505050"/>
      <w:sz w:val="17"/>
      <w:szCs w:val="17"/>
      <w:shd w:val="clear" w:color="auto" w:fill="auto"/>
    </w:rPr>
  </w:style>
  <w:style w:type="table" w:customStyle="1" w:styleId="Tablaconcuadrcula4">
    <w:name w:val="Tabla con cuadrícula4"/>
    <w:basedOn w:val="Tablanormal"/>
    <w:next w:val="Tablaconcuadrcula"/>
    <w:uiPriority w:val="59"/>
    <w:rsid w:val="000A3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A333F"/>
    <w:rPr>
      <w:rFonts w:ascii="Arial Narrow" w:hAnsi="Arial Narrow"/>
      <w:i/>
      <w:iCs/>
      <w:sz w:val="24"/>
      <w:u w:val="single"/>
    </w:rPr>
  </w:style>
  <w:style w:type="character" w:styleId="Textodelmarcadordeposicin">
    <w:name w:val="Placeholder Text"/>
    <w:basedOn w:val="Fuentedeprrafopredeter"/>
    <w:uiPriority w:val="99"/>
    <w:semiHidden/>
    <w:rsid w:val="000A333F"/>
    <w:rPr>
      <w:color w:val="808080"/>
    </w:rPr>
  </w:style>
  <w:style w:type="paragraph" w:styleId="Lista2">
    <w:name w:val="List 2"/>
    <w:basedOn w:val="Normal"/>
    <w:rsid w:val="000A333F"/>
    <w:pPr>
      <w:spacing w:after="0" w:line="360" w:lineRule="auto"/>
      <w:ind w:left="566" w:hanging="283"/>
    </w:pPr>
    <w:rPr>
      <w:sz w:val="22"/>
      <w:lang w:eastAsia="es-CO"/>
    </w:rPr>
  </w:style>
  <w:style w:type="paragraph" w:styleId="Continuarlista2">
    <w:name w:val="List Continue 2"/>
    <w:basedOn w:val="Normal"/>
    <w:rsid w:val="000A333F"/>
    <w:pPr>
      <w:spacing w:after="120" w:line="360" w:lineRule="auto"/>
      <w:ind w:left="566"/>
    </w:pPr>
    <w:rPr>
      <w:sz w:val="22"/>
      <w:lang w:eastAsia="es-CO"/>
    </w:rPr>
  </w:style>
  <w:style w:type="paragraph" w:customStyle="1" w:styleId="Ttulo10">
    <w:name w:val="Título1"/>
    <w:basedOn w:val="Normal"/>
    <w:uiPriority w:val="10"/>
    <w:rsid w:val="000A333F"/>
    <w:pPr>
      <w:spacing w:after="0" w:line="360" w:lineRule="auto"/>
      <w:jc w:val="center"/>
    </w:pPr>
    <w:rPr>
      <w:b/>
      <w:sz w:val="22"/>
      <w:lang w:eastAsia="es-CO"/>
    </w:rPr>
  </w:style>
  <w:style w:type="paragraph" w:styleId="Textonotapie">
    <w:name w:val="footnote text"/>
    <w:basedOn w:val="Normal"/>
    <w:link w:val="TextonotapieCar"/>
    <w:uiPriority w:val="99"/>
    <w:semiHidden/>
    <w:rsid w:val="000A333F"/>
    <w:pPr>
      <w:spacing w:after="0" w:line="360" w:lineRule="auto"/>
    </w:pPr>
    <w:rPr>
      <w:rFonts w:ascii="Garamond" w:hAnsi="Garamond"/>
      <w:sz w:val="22"/>
      <w:lang w:eastAsia="es-CO"/>
    </w:rPr>
  </w:style>
  <w:style w:type="character" w:customStyle="1" w:styleId="TextonotapieCar">
    <w:name w:val="Texto nota pie Car"/>
    <w:basedOn w:val="Fuentedeprrafopredeter"/>
    <w:link w:val="Textonotapie"/>
    <w:uiPriority w:val="99"/>
    <w:semiHidden/>
    <w:rsid w:val="000A333F"/>
    <w:rPr>
      <w:rFonts w:ascii="Garamond" w:hAnsi="Garamond"/>
      <w:lang w:eastAsia="es-CO"/>
    </w:rPr>
  </w:style>
  <w:style w:type="character" w:styleId="Refdenotaalpie">
    <w:name w:val="footnote reference"/>
    <w:uiPriority w:val="99"/>
    <w:semiHidden/>
    <w:rsid w:val="000A333F"/>
    <w:rPr>
      <w:vertAlign w:val="superscript"/>
    </w:rPr>
  </w:style>
  <w:style w:type="paragraph" w:customStyle="1" w:styleId="Textoindependiente21">
    <w:name w:val="Texto independiente 21"/>
    <w:basedOn w:val="Normal"/>
    <w:rsid w:val="000A333F"/>
    <w:pPr>
      <w:spacing w:after="0" w:line="360" w:lineRule="exact"/>
    </w:pPr>
    <w:rPr>
      <w:sz w:val="22"/>
      <w:lang w:eastAsia="es-CO"/>
    </w:rPr>
  </w:style>
  <w:style w:type="paragraph" w:customStyle="1" w:styleId="TITULOALO">
    <w:name w:val="TITULO ALO"/>
    <w:basedOn w:val="Normal"/>
    <w:rsid w:val="000A333F"/>
    <w:pPr>
      <w:numPr>
        <w:numId w:val="42"/>
      </w:numPr>
      <w:spacing w:after="0" w:line="360" w:lineRule="auto"/>
      <w:jc w:val="center"/>
    </w:pPr>
    <w:rPr>
      <w:rFonts w:ascii="Tahoma" w:hAnsi="Tahoma"/>
      <w:b/>
      <w:caps/>
      <w:sz w:val="22"/>
      <w:lang w:eastAsia="es-CO"/>
    </w:rPr>
  </w:style>
  <w:style w:type="paragraph" w:customStyle="1" w:styleId="tituloalo2">
    <w:name w:val="titulo alo 2"/>
    <w:basedOn w:val="Normal"/>
    <w:rsid w:val="000A333F"/>
    <w:pPr>
      <w:numPr>
        <w:ilvl w:val="1"/>
        <w:numId w:val="42"/>
      </w:numPr>
      <w:spacing w:after="0" w:line="360" w:lineRule="auto"/>
    </w:pPr>
    <w:rPr>
      <w:rFonts w:ascii="Tahoma" w:hAnsi="Tahoma"/>
      <w:b/>
      <w:sz w:val="22"/>
      <w:lang w:eastAsia="es-CO"/>
    </w:rPr>
  </w:style>
  <w:style w:type="paragraph" w:customStyle="1" w:styleId="tituloalo3">
    <w:name w:val="titulo alo 3"/>
    <w:basedOn w:val="Normal"/>
    <w:rsid w:val="000A333F"/>
    <w:pPr>
      <w:numPr>
        <w:ilvl w:val="2"/>
        <w:numId w:val="42"/>
      </w:numPr>
      <w:spacing w:after="0" w:line="360" w:lineRule="auto"/>
    </w:pPr>
    <w:rPr>
      <w:sz w:val="22"/>
      <w:lang w:eastAsia="es-CO"/>
    </w:rPr>
  </w:style>
  <w:style w:type="paragraph" w:customStyle="1" w:styleId="tituloalo4">
    <w:name w:val="titulo alo 4"/>
    <w:basedOn w:val="Normal"/>
    <w:rsid w:val="000A333F"/>
    <w:pPr>
      <w:numPr>
        <w:ilvl w:val="3"/>
        <w:numId w:val="42"/>
      </w:numPr>
      <w:spacing w:after="0" w:line="360" w:lineRule="auto"/>
    </w:pPr>
    <w:rPr>
      <w:sz w:val="22"/>
      <w:lang w:eastAsia="es-CO"/>
    </w:rPr>
  </w:style>
  <w:style w:type="paragraph" w:customStyle="1" w:styleId="Estilo2">
    <w:name w:val="Estilo2"/>
    <w:basedOn w:val="Normal"/>
    <w:rsid w:val="000A333F"/>
    <w:pPr>
      <w:tabs>
        <w:tab w:val="left" w:pos="709"/>
      </w:tabs>
      <w:suppressAutoHyphens/>
      <w:spacing w:after="0" w:line="360" w:lineRule="auto"/>
      <w:ind w:left="709"/>
    </w:pPr>
    <w:rPr>
      <w:sz w:val="22"/>
      <w:lang w:eastAsia="ar-SA"/>
    </w:rPr>
  </w:style>
  <w:style w:type="paragraph" w:customStyle="1" w:styleId="CUADROALO">
    <w:name w:val="CUADRO ALO"/>
    <w:basedOn w:val="Normal"/>
    <w:rsid w:val="000A333F"/>
    <w:pPr>
      <w:numPr>
        <w:numId w:val="43"/>
      </w:numPr>
      <w:suppressAutoHyphens/>
      <w:spacing w:after="0" w:line="360" w:lineRule="auto"/>
    </w:pPr>
    <w:rPr>
      <w:rFonts w:ascii="Tahoma" w:hAnsi="Tahoma"/>
      <w:sz w:val="22"/>
      <w:lang w:val="es-ES" w:eastAsia="ar-SA"/>
    </w:rPr>
  </w:style>
  <w:style w:type="paragraph" w:customStyle="1" w:styleId="TITULOALO-1">
    <w:name w:val="TITULO ALO-1"/>
    <w:basedOn w:val="Normal"/>
    <w:rsid w:val="000A333F"/>
    <w:pPr>
      <w:numPr>
        <w:numId w:val="41"/>
      </w:numPr>
      <w:suppressAutoHyphens/>
      <w:spacing w:after="0" w:line="360" w:lineRule="auto"/>
      <w:jc w:val="center"/>
    </w:pPr>
    <w:rPr>
      <w:rFonts w:ascii="Tahoma" w:hAnsi="Tahoma"/>
      <w:b/>
      <w:caps/>
      <w:sz w:val="22"/>
      <w:lang w:val="es-ES" w:eastAsia="ar-SA"/>
    </w:rPr>
  </w:style>
  <w:style w:type="paragraph" w:customStyle="1" w:styleId="TITULOALO-2">
    <w:name w:val="TITULO ALO-2"/>
    <w:basedOn w:val="Normal"/>
    <w:rsid w:val="000A333F"/>
    <w:pPr>
      <w:tabs>
        <w:tab w:val="num" w:pos="0"/>
      </w:tabs>
      <w:suppressAutoHyphens/>
      <w:spacing w:after="0" w:line="360" w:lineRule="auto"/>
    </w:pPr>
    <w:rPr>
      <w:rFonts w:ascii="Tahoma" w:hAnsi="Tahoma"/>
      <w:b/>
      <w:caps/>
      <w:sz w:val="22"/>
      <w:lang w:val="es-ES" w:eastAsia="ar-SA"/>
    </w:rPr>
  </w:style>
  <w:style w:type="paragraph" w:customStyle="1" w:styleId="TtuloALO-3">
    <w:name w:val="Título ALO -3"/>
    <w:basedOn w:val="Normal"/>
    <w:rsid w:val="000A333F"/>
    <w:pPr>
      <w:tabs>
        <w:tab w:val="num" w:pos="0"/>
      </w:tabs>
      <w:suppressAutoHyphens/>
      <w:spacing w:after="0" w:line="360" w:lineRule="auto"/>
    </w:pPr>
    <w:rPr>
      <w:rFonts w:ascii="Tahoma" w:hAnsi="Tahoma"/>
      <w:sz w:val="22"/>
      <w:lang w:val="es-ES" w:eastAsia="ar-SA"/>
    </w:rPr>
  </w:style>
  <w:style w:type="paragraph" w:customStyle="1" w:styleId="TituloALO-4">
    <w:name w:val="Titulo ALO -4"/>
    <w:basedOn w:val="Normal"/>
    <w:rsid w:val="000A333F"/>
    <w:pPr>
      <w:tabs>
        <w:tab w:val="num" w:pos="0"/>
      </w:tabs>
      <w:suppressAutoHyphens/>
      <w:spacing w:after="0" w:line="360" w:lineRule="auto"/>
    </w:pPr>
    <w:rPr>
      <w:rFonts w:ascii="Tahoma" w:hAnsi="Tahoma"/>
      <w:sz w:val="22"/>
      <w:lang w:val="es-ES" w:eastAsia="ar-SA"/>
    </w:rPr>
  </w:style>
  <w:style w:type="paragraph" w:customStyle="1" w:styleId="Textoindependiente31">
    <w:name w:val="Texto independiente 31"/>
    <w:basedOn w:val="Normal"/>
    <w:rsid w:val="000A333F"/>
    <w:pPr>
      <w:tabs>
        <w:tab w:val="left" w:pos="1700"/>
        <w:tab w:val="left" w:pos="4007"/>
        <w:tab w:val="left" w:pos="5527"/>
        <w:tab w:val="left" w:pos="7704"/>
        <w:tab w:val="left" w:pos="8929"/>
      </w:tabs>
      <w:suppressAutoHyphens/>
      <w:spacing w:after="0" w:line="360" w:lineRule="auto"/>
    </w:pPr>
    <w:rPr>
      <w:color w:val="000000"/>
      <w:sz w:val="22"/>
      <w:lang w:val="es-ES" w:eastAsia="ar-SA"/>
    </w:rPr>
  </w:style>
  <w:style w:type="paragraph" w:styleId="Lista">
    <w:name w:val="List"/>
    <w:basedOn w:val="Normal"/>
    <w:rsid w:val="000A333F"/>
    <w:pPr>
      <w:spacing w:after="0" w:line="360" w:lineRule="auto"/>
      <w:ind w:left="283" w:hanging="283"/>
    </w:pPr>
    <w:rPr>
      <w:sz w:val="22"/>
      <w:lang w:eastAsia="es-CO"/>
    </w:rPr>
  </w:style>
  <w:style w:type="paragraph" w:styleId="Lista4">
    <w:name w:val="List 4"/>
    <w:basedOn w:val="Normal"/>
    <w:rsid w:val="000A333F"/>
    <w:pPr>
      <w:spacing w:after="0" w:line="360" w:lineRule="auto"/>
      <w:ind w:left="1132" w:hanging="283"/>
    </w:pPr>
    <w:rPr>
      <w:sz w:val="22"/>
      <w:lang w:eastAsia="es-CO"/>
    </w:rPr>
  </w:style>
  <w:style w:type="paragraph" w:styleId="Saludo">
    <w:name w:val="Salutation"/>
    <w:basedOn w:val="Normal"/>
    <w:next w:val="Normal"/>
    <w:link w:val="SaludoCar"/>
    <w:rsid w:val="000A333F"/>
    <w:pPr>
      <w:spacing w:after="0" w:line="360" w:lineRule="auto"/>
    </w:pPr>
    <w:rPr>
      <w:sz w:val="22"/>
      <w:lang w:eastAsia="es-CO"/>
    </w:rPr>
  </w:style>
  <w:style w:type="character" w:customStyle="1" w:styleId="SaludoCar">
    <w:name w:val="Saludo Car"/>
    <w:basedOn w:val="Fuentedeprrafopredeter"/>
    <w:link w:val="Saludo"/>
    <w:rsid w:val="000A333F"/>
    <w:rPr>
      <w:rFonts w:ascii="Arial" w:hAnsi="Arial"/>
      <w:lang w:eastAsia="es-CO"/>
    </w:rPr>
  </w:style>
  <w:style w:type="paragraph" w:styleId="Listaconvietas">
    <w:name w:val="List Bullet"/>
    <w:basedOn w:val="Normal"/>
    <w:rsid w:val="000A333F"/>
    <w:pPr>
      <w:numPr>
        <w:numId w:val="44"/>
      </w:numPr>
      <w:spacing w:after="0" w:line="360" w:lineRule="auto"/>
    </w:pPr>
    <w:rPr>
      <w:sz w:val="22"/>
      <w:lang w:eastAsia="es-CO"/>
    </w:rPr>
  </w:style>
  <w:style w:type="paragraph" w:styleId="Listaconvietas2">
    <w:name w:val="List Bullet 2"/>
    <w:basedOn w:val="Normal"/>
    <w:rsid w:val="000A333F"/>
    <w:pPr>
      <w:numPr>
        <w:numId w:val="45"/>
      </w:numPr>
      <w:spacing w:after="0" w:line="360" w:lineRule="auto"/>
    </w:pPr>
    <w:rPr>
      <w:sz w:val="22"/>
      <w:lang w:eastAsia="es-CO"/>
    </w:rPr>
  </w:style>
  <w:style w:type="paragraph" w:styleId="Listaconvietas3">
    <w:name w:val="List Bullet 3"/>
    <w:basedOn w:val="Normal"/>
    <w:rsid w:val="000A333F"/>
    <w:pPr>
      <w:numPr>
        <w:numId w:val="46"/>
      </w:numPr>
      <w:spacing w:after="0" w:line="360" w:lineRule="auto"/>
    </w:pPr>
    <w:rPr>
      <w:sz w:val="22"/>
      <w:lang w:eastAsia="es-CO"/>
    </w:rPr>
  </w:style>
  <w:style w:type="paragraph" w:styleId="Listaconvietas4">
    <w:name w:val="List Bullet 4"/>
    <w:basedOn w:val="Normal"/>
    <w:rsid w:val="000A333F"/>
    <w:pPr>
      <w:numPr>
        <w:numId w:val="47"/>
      </w:numPr>
      <w:spacing w:after="0" w:line="360" w:lineRule="auto"/>
    </w:pPr>
    <w:rPr>
      <w:sz w:val="22"/>
      <w:lang w:eastAsia="es-CO"/>
    </w:rPr>
  </w:style>
  <w:style w:type="paragraph" w:styleId="Continuarlista">
    <w:name w:val="List Continue"/>
    <w:basedOn w:val="Normal"/>
    <w:rsid w:val="000A333F"/>
    <w:pPr>
      <w:spacing w:after="120" w:line="360" w:lineRule="auto"/>
      <w:ind w:left="283"/>
    </w:pPr>
    <w:rPr>
      <w:sz w:val="22"/>
      <w:lang w:eastAsia="es-CO"/>
    </w:rPr>
  </w:style>
  <w:style w:type="paragraph" w:styleId="Continuarlista3">
    <w:name w:val="List Continue 3"/>
    <w:basedOn w:val="Normal"/>
    <w:rsid w:val="000A333F"/>
    <w:pPr>
      <w:spacing w:after="120" w:line="360" w:lineRule="auto"/>
      <w:ind w:left="849"/>
    </w:pPr>
    <w:rPr>
      <w:sz w:val="22"/>
      <w:lang w:eastAsia="es-CO"/>
    </w:rPr>
  </w:style>
  <w:style w:type="paragraph" w:styleId="Continuarlista4">
    <w:name w:val="List Continue 4"/>
    <w:basedOn w:val="Normal"/>
    <w:rsid w:val="000A333F"/>
    <w:pPr>
      <w:spacing w:after="120" w:line="360" w:lineRule="auto"/>
      <w:ind w:left="1132"/>
    </w:pPr>
    <w:rPr>
      <w:sz w:val="22"/>
      <w:lang w:eastAsia="es-CO"/>
    </w:rPr>
  </w:style>
  <w:style w:type="paragraph" w:customStyle="1" w:styleId="Epgrafe1">
    <w:name w:val="Epígrafe1"/>
    <w:basedOn w:val="Normal"/>
    <w:next w:val="Normal"/>
    <w:rsid w:val="000A333F"/>
    <w:pPr>
      <w:spacing w:after="0" w:line="360" w:lineRule="auto"/>
    </w:pPr>
    <w:rPr>
      <w:b/>
      <w:bCs/>
      <w:sz w:val="22"/>
      <w:lang w:eastAsia="es-CO"/>
    </w:rPr>
  </w:style>
  <w:style w:type="paragraph" w:customStyle="1" w:styleId="Infodocumentosadjuntos">
    <w:name w:val="Info documentos adjuntos"/>
    <w:basedOn w:val="Normal"/>
    <w:rsid w:val="000A333F"/>
    <w:pPr>
      <w:spacing w:after="0" w:line="360" w:lineRule="auto"/>
    </w:pPr>
    <w:rPr>
      <w:sz w:val="22"/>
      <w:lang w:eastAsia="es-CO"/>
    </w:rPr>
  </w:style>
  <w:style w:type="paragraph" w:styleId="Textoindependienteprimerasangra2">
    <w:name w:val="Body Text First Indent 2"/>
    <w:basedOn w:val="Sangradetextonormal"/>
    <w:link w:val="Textoindependienteprimerasangra2Car"/>
    <w:rsid w:val="000A333F"/>
    <w:pPr>
      <w:overflowPunct/>
      <w:autoSpaceDE/>
      <w:autoSpaceDN/>
      <w:adjustRightInd/>
      <w:spacing w:after="120" w:line="360" w:lineRule="auto"/>
      <w:ind w:left="283" w:firstLine="210"/>
      <w:textAlignment w:val="auto"/>
    </w:pPr>
    <w:rPr>
      <w:rFonts w:eastAsiaTheme="minorHAnsi" w:cstheme="minorBidi"/>
      <w:bCs w:val="0"/>
      <w:sz w:val="24"/>
      <w:szCs w:val="22"/>
      <w:lang w:eastAsia="es-CO"/>
    </w:rPr>
  </w:style>
  <w:style w:type="character" w:customStyle="1" w:styleId="Textoindependienteprimerasangra2Car">
    <w:name w:val="Texto independiente primera sangría 2 Car"/>
    <w:basedOn w:val="SangradetextonormalCar"/>
    <w:link w:val="Textoindependienteprimerasangra2"/>
    <w:rsid w:val="000A333F"/>
    <w:rPr>
      <w:rFonts w:ascii="Arial" w:eastAsia="Times New Roman" w:hAnsi="Arial" w:cs="Times New Roman"/>
      <w:bCs w:val="0"/>
      <w:sz w:val="24"/>
      <w:szCs w:val="20"/>
      <w:lang w:eastAsia="es-CO"/>
    </w:rPr>
  </w:style>
  <w:style w:type="table" w:styleId="Tablacontema">
    <w:name w:val="Table Theme"/>
    <w:basedOn w:val="Tablanormal"/>
    <w:rsid w:val="000A333F"/>
    <w:pPr>
      <w:spacing w:after="200" w:line="276"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rsid w:val="000A333F"/>
    <w:pPr>
      <w:spacing w:before="440" w:after="0" w:line="360" w:lineRule="auto"/>
    </w:pPr>
    <w:rPr>
      <w:rFonts w:ascii="Garamond" w:hAnsi="Garamond" w:cs="Arial"/>
      <w:sz w:val="22"/>
      <w:lang w:val="es-ES" w:eastAsia="es-CO"/>
    </w:rPr>
  </w:style>
  <w:style w:type="paragraph" w:customStyle="1" w:styleId="EstiloEstiloDefaultGaramond11ptAutomticoJustificadoDespu">
    <w:name w:val="Estilo Estilo Default + Garamond 11 pt Automático Justificado Despué..."/>
    <w:basedOn w:val="Normal"/>
    <w:autoRedefine/>
    <w:rsid w:val="000A333F"/>
    <w:pPr>
      <w:widowControl w:val="0"/>
      <w:numPr>
        <w:numId w:val="48"/>
      </w:numPr>
      <w:autoSpaceDE w:val="0"/>
      <w:autoSpaceDN w:val="0"/>
      <w:adjustRightInd w:val="0"/>
      <w:spacing w:after="240" w:line="360" w:lineRule="auto"/>
    </w:pPr>
    <w:rPr>
      <w:rFonts w:ascii="Garamond" w:hAnsi="Garamond"/>
      <w:sz w:val="22"/>
      <w:lang w:val="es-ES" w:eastAsia="es-CO"/>
    </w:rPr>
  </w:style>
  <w:style w:type="table" w:styleId="Cuadrculaclara-nfasis5">
    <w:name w:val="Light Grid Accent 5"/>
    <w:basedOn w:val="Tablanormal"/>
    <w:uiPriority w:val="62"/>
    <w:rsid w:val="000A333F"/>
    <w:pPr>
      <w:spacing w:after="200" w:line="276" w:lineRule="auto"/>
    </w:pPr>
    <w:rPr>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Refdenotaalfinal">
    <w:name w:val="endnote reference"/>
    <w:rsid w:val="000A333F"/>
    <w:rPr>
      <w:vertAlign w:val="superscript"/>
    </w:rPr>
  </w:style>
  <w:style w:type="character" w:customStyle="1" w:styleId="TtuloCar1">
    <w:name w:val="Título Car1"/>
    <w:basedOn w:val="Fuentedeprrafopredeter"/>
    <w:uiPriority w:val="10"/>
    <w:rsid w:val="000A333F"/>
    <w:rPr>
      <w:rFonts w:asciiTheme="majorHAnsi" w:eastAsiaTheme="majorEastAsia" w:hAnsiTheme="majorHAnsi" w:cstheme="majorBidi"/>
      <w:color w:val="323E4F" w:themeColor="text2" w:themeShade="BF"/>
      <w:spacing w:val="5"/>
      <w:kern w:val="28"/>
      <w:sz w:val="52"/>
      <w:szCs w:val="52"/>
    </w:rPr>
  </w:style>
  <w:style w:type="paragraph" w:styleId="Cita">
    <w:name w:val="Quote"/>
    <w:basedOn w:val="Normal"/>
    <w:next w:val="Normal"/>
    <w:link w:val="CitaCar"/>
    <w:uiPriority w:val="29"/>
    <w:qFormat/>
    <w:rsid w:val="000A333F"/>
    <w:pPr>
      <w:pBdr>
        <w:left w:val="single" w:sz="48" w:space="13" w:color="5B9BD5" w:themeColor="accent1"/>
      </w:pBdr>
      <w:spacing w:after="0" w:line="360" w:lineRule="auto"/>
    </w:pPr>
    <w:rPr>
      <w:rFonts w:asciiTheme="majorHAnsi" w:eastAsiaTheme="minorEastAsia" w:hAnsiTheme="majorHAnsi"/>
      <w:b/>
      <w:i/>
      <w:iCs/>
      <w:color w:val="5B9BD5" w:themeColor="accent1"/>
      <w:sz w:val="22"/>
      <w:lang w:eastAsia="es-CO" w:bidi="hi-IN"/>
    </w:rPr>
  </w:style>
  <w:style w:type="character" w:customStyle="1" w:styleId="CitaCar">
    <w:name w:val="Cita Car"/>
    <w:basedOn w:val="Fuentedeprrafopredeter"/>
    <w:link w:val="Cita"/>
    <w:uiPriority w:val="29"/>
    <w:rsid w:val="000A333F"/>
    <w:rPr>
      <w:rFonts w:asciiTheme="majorHAnsi" w:eastAsiaTheme="minorEastAsia" w:hAnsiTheme="majorHAnsi"/>
      <w:b/>
      <w:i/>
      <w:iCs/>
      <w:color w:val="5B9BD5" w:themeColor="accent1"/>
      <w:lang w:eastAsia="es-CO" w:bidi="hi-IN"/>
    </w:rPr>
  </w:style>
  <w:style w:type="paragraph" w:styleId="Citadestacada">
    <w:name w:val="Intense Quote"/>
    <w:basedOn w:val="Normal"/>
    <w:next w:val="Normal"/>
    <w:link w:val="CitadestacadaCar"/>
    <w:uiPriority w:val="30"/>
    <w:rsid w:val="000A333F"/>
    <w:pPr>
      <w:pBdr>
        <w:left w:val="single" w:sz="48" w:space="13" w:color="ED7D31" w:themeColor="accent2"/>
      </w:pBdr>
      <w:spacing w:before="240" w:after="120" w:line="300" w:lineRule="auto"/>
    </w:pPr>
    <w:rPr>
      <w:rFonts w:eastAsiaTheme="minorEastAsia"/>
      <w:b/>
      <w:bCs/>
      <w:i/>
      <w:iCs/>
      <w:color w:val="ED7D31" w:themeColor="accent2"/>
      <w:sz w:val="26"/>
      <w:lang w:eastAsia="es-CO" w:bidi="hi-IN"/>
      <w14:ligatures w14:val="standard"/>
      <w14:numForm w14:val="oldStyle"/>
    </w:rPr>
  </w:style>
  <w:style w:type="character" w:customStyle="1" w:styleId="CitadestacadaCar">
    <w:name w:val="Cita destacada Car"/>
    <w:basedOn w:val="Fuentedeprrafopredeter"/>
    <w:link w:val="Citadestacada"/>
    <w:uiPriority w:val="30"/>
    <w:rsid w:val="000A333F"/>
    <w:rPr>
      <w:rFonts w:ascii="Arial" w:eastAsiaTheme="minorEastAsia" w:hAnsi="Arial"/>
      <w:b/>
      <w:bCs/>
      <w:i/>
      <w:iCs/>
      <w:color w:val="ED7D31" w:themeColor="accent2"/>
      <w:sz w:val="26"/>
      <w:lang w:eastAsia="es-CO" w:bidi="hi-IN"/>
      <w14:ligatures w14:val="standard"/>
      <w14:numForm w14:val="oldStyle"/>
    </w:rPr>
  </w:style>
  <w:style w:type="character" w:styleId="nfasissutil">
    <w:name w:val="Subtle Emphasis"/>
    <w:basedOn w:val="Fuentedeprrafopredeter"/>
    <w:uiPriority w:val="19"/>
    <w:qFormat/>
    <w:rsid w:val="000A333F"/>
    <w:rPr>
      <w:rFonts w:ascii="Arial Narrow" w:hAnsi="Arial Narrow"/>
      <w:b w:val="0"/>
      <w:i/>
      <w:iCs/>
      <w:color w:val="404040" w:themeColor="text1" w:themeTint="BF"/>
      <w:sz w:val="24"/>
      <w:u w:val="none"/>
    </w:rPr>
  </w:style>
  <w:style w:type="character" w:styleId="nfasisintenso">
    <w:name w:val="Intense Emphasis"/>
    <w:basedOn w:val="Fuentedeprrafopredeter"/>
    <w:uiPriority w:val="21"/>
    <w:qFormat/>
    <w:rsid w:val="000A333F"/>
    <w:rPr>
      <w:bCs/>
      <w:i/>
      <w:iCs/>
      <w:color w:val="262626" w:themeColor="text1" w:themeTint="D9"/>
      <w:sz w:val="22"/>
    </w:rPr>
  </w:style>
  <w:style w:type="character" w:styleId="Referenciasutil">
    <w:name w:val="Subtle Reference"/>
    <w:basedOn w:val="Fuentedeprrafopredeter"/>
    <w:uiPriority w:val="31"/>
    <w:qFormat/>
    <w:rsid w:val="000A333F"/>
    <w:rPr>
      <w:smallCaps/>
      <w:color w:val="000000"/>
      <w:u w:val="single"/>
    </w:rPr>
  </w:style>
  <w:style w:type="character" w:styleId="Referenciaintensa">
    <w:name w:val="Intense Reference"/>
    <w:basedOn w:val="Fuentedeprrafopredeter"/>
    <w:uiPriority w:val="32"/>
    <w:qFormat/>
    <w:rsid w:val="000A333F"/>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0A333F"/>
    <w:rPr>
      <w:rFonts w:asciiTheme="majorHAnsi" w:hAnsiTheme="majorHAnsi"/>
      <w:b/>
      <w:bCs/>
      <w:caps w:val="0"/>
      <w:smallCaps/>
      <w:color w:val="44546A" w:themeColor="text2"/>
      <w:spacing w:val="10"/>
      <w:sz w:val="22"/>
    </w:rPr>
  </w:style>
  <w:style w:type="paragraph" w:customStyle="1" w:styleId="parrafo1">
    <w:name w:val="parrafo1"/>
    <w:basedOn w:val="Textoindependiente"/>
    <w:uiPriority w:val="99"/>
    <w:rsid w:val="000A333F"/>
    <w:pPr>
      <w:overflowPunct w:val="0"/>
      <w:autoSpaceDE w:val="0"/>
      <w:autoSpaceDN w:val="0"/>
      <w:adjustRightInd w:val="0"/>
      <w:spacing w:after="0"/>
      <w:jc w:val="both"/>
      <w:textAlignment w:val="baseline"/>
    </w:pPr>
    <w:rPr>
      <w:rFonts w:ascii="Arial" w:eastAsia="Times New Roman" w:hAnsi="Arial"/>
      <w:szCs w:val="20"/>
      <w:lang w:eastAsia="es-ES"/>
    </w:rPr>
  </w:style>
  <w:style w:type="table" w:customStyle="1" w:styleId="Tabladecuadrcula1clara1">
    <w:name w:val="Tabla de cuadrícula 1 clara1"/>
    <w:basedOn w:val="Tablanormal"/>
    <w:uiPriority w:val="46"/>
    <w:rsid w:val="000A333F"/>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0A333F"/>
    <w:pPr>
      <w:spacing w:after="0" w:line="240" w:lineRule="auto"/>
    </w:pPr>
    <w:rPr>
      <w:lang w:eastAsia="es-CO"/>
    </w:rPr>
  </w:style>
  <w:style w:type="paragraph" w:customStyle="1" w:styleId="xl65">
    <w:name w:val="xl65"/>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eastAsia="Times New Roman" w:cs="Times New Roman"/>
      <w:sz w:val="22"/>
      <w:szCs w:val="24"/>
      <w:lang w:eastAsia="es-CO"/>
    </w:rPr>
  </w:style>
  <w:style w:type="paragraph" w:customStyle="1" w:styleId="EstiloTabla">
    <w:name w:val="Estilo Tabla"/>
    <w:basedOn w:val="Prrafodelista"/>
    <w:link w:val="EstiloTablaCar"/>
    <w:qFormat/>
    <w:rsid w:val="000A333F"/>
    <w:pPr>
      <w:overflowPunct w:val="0"/>
      <w:autoSpaceDE w:val="0"/>
      <w:autoSpaceDN w:val="0"/>
      <w:adjustRightInd w:val="0"/>
      <w:spacing w:after="60" w:line="240" w:lineRule="auto"/>
      <w:ind w:left="0"/>
      <w:contextualSpacing w:val="0"/>
      <w:textAlignment w:val="baseline"/>
    </w:pPr>
    <w:rPr>
      <w:rFonts w:ascii="Arial Narrow" w:eastAsia="Times New Roman" w:hAnsi="Arial Narrow" w:cs="Times New Roman"/>
      <w:sz w:val="22"/>
      <w:szCs w:val="20"/>
      <w:lang w:eastAsia="es-ES"/>
    </w:rPr>
  </w:style>
  <w:style w:type="character" w:customStyle="1" w:styleId="EstiloTablaCar">
    <w:name w:val="Estilo Tabla Car"/>
    <w:basedOn w:val="Fuentedeprrafopredeter"/>
    <w:link w:val="EstiloTabla"/>
    <w:rsid w:val="000A333F"/>
    <w:rPr>
      <w:rFonts w:ascii="Arial Narrow" w:eastAsia="Times New Roman" w:hAnsi="Arial Narrow" w:cs="Times New Roman"/>
      <w:szCs w:val="20"/>
      <w:lang w:eastAsia="es-ES"/>
    </w:rPr>
  </w:style>
  <w:style w:type="paragraph" w:customStyle="1" w:styleId="EstiloFigura">
    <w:name w:val="Estilo Figura"/>
    <w:basedOn w:val="EstiloTabla"/>
    <w:link w:val="EstiloFiguraCar"/>
    <w:qFormat/>
    <w:rsid w:val="000A333F"/>
  </w:style>
  <w:style w:type="character" w:customStyle="1" w:styleId="EstiloFiguraCar">
    <w:name w:val="Estilo Figura Car"/>
    <w:basedOn w:val="EstiloTablaCar"/>
    <w:link w:val="EstiloFigura"/>
    <w:rsid w:val="000A333F"/>
    <w:rPr>
      <w:rFonts w:ascii="Arial Narrow" w:eastAsia="Times New Roman" w:hAnsi="Arial Narrow" w:cs="Times New Roman"/>
      <w:szCs w:val="20"/>
      <w:lang w:eastAsia="es-ES"/>
    </w:rPr>
  </w:style>
  <w:style w:type="table" w:customStyle="1" w:styleId="Tabladecuadrcula1clara-nfasis31">
    <w:name w:val="Tabla de cuadrícula 1 clara - Énfasis 31"/>
    <w:basedOn w:val="Tablanormal"/>
    <w:uiPriority w:val="46"/>
    <w:rsid w:val="000A333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ombreadoclaro-nfasis6">
    <w:name w:val="Light Shading Accent 6"/>
    <w:basedOn w:val="Tablanormal"/>
    <w:uiPriority w:val="60"/>
    <w:rsid w:val="000A333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claro-nfasis3">
    <w:name w:val="Light Shading Accent 3"/>
    <w:basedOn w:val="Tablanormal"/>
    <w:uiPriority w:val="60"/>
    <w:rsid w:val="000A333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1">
    <w:name w:val="Light Shading Accent 1"/>
    <w:basedOn w:val="Tablanormal"/>
    <w:uiPriority w:val="60"/>
    <w:rsid w:val="000A333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aclara-nfasis1">
    <w:name w:val="Light List Accent 1"/>
    <w:basedOn w:val="Tablanormal"/>
    <w:uiPriority w:val="61"/>
    <w:rsid w:val="000A333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TULO20">
    <w:name w:val="TÍTULO 2"/>
    <w:basedOn w:val="Normal"/>
    <w:link w:val="TTULO2Car0"/>
    <w:rsid w:val="000A333F"/>
    <w:pPr>
      <w:keepNext/>
      <w:tabs>
        <w:tab w:val="left" w:pos="426"/>
        <w:tab w:val="num" w:pos="862"/>
      </w:tabs>
      <w:spacing w:before="240" w:after="240" w:line="276" w:lineRule="auto"/>
      <w:ind w:left="862" w:hanging="862"/>
      <w:outlineLvl w:val="1"/>
    </w:pPr>
    <w:rPr>
      <w:rFonts w:cs="Times New Roman"/>
      <w:b/>
      <w:sz w:val="22"/>
      <w:szCs w:val="28"/>
      <w:lang w:val="es-ES_tradnl"/>
    </w:rPr>
  </w:style>
  <w:style w:type="character" w:customStyle="1" w:styleId="TTULO2Car0">
    <w:name w:val="TÍTULO 2 Car"/>
    <w:link w:val="TTULO20"/>
    <w:rsid w:val="000A333F"/>
    <w:rPr>
      <w:rFonts w:ascii="Arial" w:hAnsi="Arial" w:cs="Times New Roman"/>
      <w:b/>
      <w:szCs w:val="28"/>
      <w:lang w:val="es-ES_tradnl"/>
    </w:rPr>
  </w:style>
  <w:style w:type="paragraph" w:styleId="ndice5">
    <w:name w:val="index 5"/>
    <w:basedOn w:val="Normal"/>
    <w:next w:val="Normal"/>
    <w:autoRedefine/>
    <w:uiPriority w:val="99"/>
    <w:semiHidden/>
    <w:unhideWhenUsed/>
    <w:rsid w:val="000A333F"/>
    <w:pPr>
      <w:overflowPunct w:val="0"/>
      <w:autoSpaceDE w:val="0"/>
      <w:autoSpaceDN w:val="0"/>
      <w:adjustRightInd w:val="0"/>
      <w:spacing w:after="0" w:line="276" w:lineRule="auto"/>
      <w:ind w:left="1100" w:hanging="220"/>
      <w:textAlignment w:val="baseline"/>
    </w:pPr>
    <w:rPr>
      <w:rFonts w:eastAsia="Times New Roman" w:cs="Times New Roman"/>
      <w:sz w:val="22"/>
      <w:szCs w:val="20"/>
      <w:lang w:eastAsia="es-ES"/>
    </w:rPr>
  </w:style>
  <w:style w:type="paragraph" w:customStyle="1" w:styleId="TT3">
    <w:name w:val="TÍT 3"/>
    <w:basedOn w:val="Normal"/>
    <w:rsid w:val="000A333F"/>
    <w:pPr>
      <w:spacing w:before="240" w:after="240" w:line="276" w:lineRule="auto"/>
    </w:pPr>
    <w:rPr>
      <w:b/>
      <w:sz w:val="22"/>
      <w:szCs w:val="20"/>
    </w:rPr>
  </w:style>
  <w:style w:type="table" w:customStyle="1" w:styleId="Cuadrculadetablaclara1">
    <w:name w:val="Cuadrícula de tabla clara1"/>
    <w:basedOn w:val="Tablanormal"/>
    <w:uiPriority w:val="40"/>
    <w:rsid w:val="000A333F"/>
    <w:pPr>
      <w:spacing w:after="0" w:line="240" w:lineRule="auto"/>
    </w:pPr>
    <w:rPr>
      <w:lang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
    <w:name w:val="Grid Table 6 Colorful"/>
    <w:basedOn w:val="Tablanormal"/>
    <w:uiPriority w:val="51"/>
    <w:rsid w:val="000A333F"/>
    <w:pPr>
      <w:spacing w:after="0" w:line="240" w:lineRule="auto"/>
    </w:pPr>
    <w:rPr>
      <w:color w:val="000000" w:themeColor="text1"/>
      <w:lang w:eastAsia="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GEOCOL1">
    <w:name w:val="Tabla GEOCOL1"/>
    <w:basedOn w:val="Tablanormal"/>
    <w:next w:val="Tablaconcuadrcula"/>
    <w:uiPriority w:val="59"/>
    <w:rsid w:val="000A333F"/>
    <w:pPr>
      <w:spacing w:after="200" w:line="276"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gaobras1">
    <w:name w:val="megaobras1"/>
    <w:basedOn w:val="Tablanormal"/>
    <w:uiPriority w:val="39"/>
    <w:rsid w:val="000A333F"/>
    <w:pPr>
      <w:spacing w:after="200" w:line="276"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0A333F"/>
    <w:pPr>
      <w:spacing w:before="100" w:beforeAutospacing="1" w:after="100" w:afterAutospacing="1" w:line="276" w:lineRule="auto"/>
      <w:jc w:val="left"/>
    </w:pPr>
    <w:rPr>
      <w:rFonts w:eastAsia="Times New Roman" w:cs="Arial"/>
      <w:sz w:val="20"/>
      <w:szCs w:val="20"/>
      <w:lang w:eastAsia="es-CO"/>
    </w:rPr>
  </w:style>
  <w:style w:type="paragraph" w:customStyle="1" w:styleId="xl66">
    <w:name w:val="xl66"/>
    <w:basedOn w:val="Normal"/>
    <w:rsid w:val="000A333F"/>
    <w:pPr>
      <w:pBdr>
        <w:top w:val="single" w:sz="4" w:space="0" w:color="auto"/>
        <w:left w:val="single" w:sz="4" w:space="0" w:color="auto"/>
        <w:bottom w:val="single" w:sz="4" w:space="0" w:color="auto"/>
      </w:pBdr>
      <w:spacing w:before="100" w:beforeAutospacing="1" w:after="100" w:afterAutospacing="1" w:line="276" w:lineRule="auto"/>
      <w:jc w:val="center"/>
    </w:pPr>
    <w:rPr>
      <w:rFonts w:eastAsia="Times New Roman" w:cs="Arial"/>
      <w:sz w:val="20"/>
      <w:szCs w:val="20"/>
      <w:lang w:eastAsia="es-CO"/>
    </w:rPr>
  </w:style>
  <w:style w:type="paragraph" w:customStyle="1" w:styleId="xl67">
    <w:name w:val="xl67"/>
    <w:basedOn w:val="Normal"/>
    <w:rsid w:val="000A33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68">
    <w:name w:val="xl68"/>
    <w:basedOn w:val="Normal"/>
    <w:rsid w:val="000A33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69">
    <w:name w:val="xl69"/>
    <w:basedOn w:val="Normal"/>
    <w:rsid w:val="000A33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70">
    <w:name w:val="xl70"/>
    <w:basedOn w:val="Normal"/>
    <w:rsid w:val="000A333F"/>
    <w:pPr>
      <w:pBdr>
        <w:top w:val="single" w:sz="4" w:space="0" w:color="auto"/>
        <w:bottom w:val="single" w:sz="4" w:space="0" w:color="auto"/>
        <w:right w:val="single" w:sz="4" w:space="0" w:color="auto"/>
      </w:pBdr>
      <w:spacing w:before="100" w:beforeAutospacing="1" w:after="100" w:afterAutospacing="1" w:line="276" w:lineRule="auto"/>
      <w:jc w:val="center"/>
    </w:pPr>
    <w:rPr>
      <w:rFonts w:eastAsia="Times New Roman" w:cs="Arial"/>
      <w:sz w:val="20"/>
      <w:szCs w:val="20"/>
      <w:lang w:eastAsia="es-CO"/>
    </w:rPr>
  </w:style>
  <w:style w:type="paragraph" w:customStyle="1" w:styleId="xl71">
    <w:name w:val="xl71"/>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72">
    <w:name w:val="xl72"/>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73">
    <w:name w:val="xl73"/>
    <w:basedOn w:val="Normal"/>
    <w:rsid w:val="000A333F"/>
    <w:pPr>
      <w:spacing w:before="100" w:beforeAutospacing="1" w:after="100" w:afterAutospacing="1" w:line="276" w:lineRule="auto"/>
      <w:jc w:val="center"/>
    </w:pPr>
    <w:rPr>
      <w:rFonts w:eastAsia="Times New Roman" w:cs="Arial"/>
      <w:sz w:val="20"/>
      <w:szCs w:val="20"/>
      <w:lang w:eastAsia="es-CO"/>
    </w:rPr>
  </w:style>
  <w:style w:type="paragraph" w:customStyle="1" w:styleId="xl74">
    <w:name w:val="xl74"/>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75">
    <w:name w:val="xl75"/>
    <w:basedOn w:val="Normal"/>
    <w:rsid w:val="000A333F"/>
    <w:pPr>
      <w:pBdr>
        <w:top w:val="single" w:sz="4" w:space="0" w:color="auto"/>
        <w:left w:val="single" w:sz="4" w:space="0" w:color="auto"/>
        <w:right w:val="single" w:sz="4" w:space="0" w:color="auto"/>
      </w:pBdr>
      <w:spacing w:before="100" w:beforeAutospacing="1" w:after="100" w:afterAutospacing="1" w:line="276" w:lineRule="auto"/>
      <w:jc w:val="center"/>
    </w:pPr>
    <w:rPr>
      <w:rFonts w:eastAsia="Times New Roman" w:cs="Arial"/>
      <w:sz w:val="20"/>
      <w:szCs w:val="20"/>
      <w:lang w:eastAsia="es-CO"/>
    </w:rPr>
  </w:style>
  <w:style w:type="paragraph" w:customStyle="1" w:styleId="xl76">
    <w:name w:val="xl76"/>
    <w:basedOn w:val="Normal"/>
    <w:rsid w:val="000A333F"/>
    <w:pP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77">
    <w:name w:val="xl77"/>
    <w:basedOn w:val="Normal"/>
    <w:rsid w:val="000A333F"/>
    <w:pPr>
      <w:pBdr>
        <w:bottom w:val="single" w:sz="4" w:space="0" w:color="auto"/>
        <w:right w:val="single" w:sz="4" w:space="0" w:color="auto"/>
      </w:pBdr>
      <w:shd w:val="clear" w:color="000000" w:fill="D9D9D9"/>
      <w:spacing w:before="100" w:beforeAutospacing="1" w:after="100" w:afterAutospacing="1" w:line="276" w:lineRule="auto"/>
      <w:jc w:val="left"/>
      <w:textAlignment w:val="center"/>
    </w:pPr>
    <w:rPr>
      <w:rFonts w:eastAsia="Times New Roman" w:cs="Arial"/>
      <w:b/>
      <w:bCs/>
      <w:color w:val="FFFFFF"/>
      <w:sz w:val="20"/>
      <w:szCs w:val="20"/>
      <w:lang w:eastAsia="es-CO"/>
    </w:rPr>
  </w:style>
  <w:style w:type="paragraph" w:customStyle="1" w:styleId="xl78">
    <w:name w:val="xl78"/>
    <w:basedOn w:val="Normal"/>
    <w:rsid w:val="000A333F"/>
    <w:pPr>
      <w:pBdr>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rFonts w:eastAsia="Times New Roman" w:cs="Arial"/>
      <w:b/>
      <w:bCs/>
      <w:sz w:val="20"/>
      <w:szCs w:val="20"/>
      <w:lang w:eastAsia="es-CO"/>
    </w:rPr>
  </w:style>
  <w:style w:type="paragraph" w:customStyle="1" w:styleId="xl79">
    <w:name w:val="xl79"/>
    <w:basedOn w:val="Normal"/>
    <w:rsid w:val="000A333F"/>
    <w:pPr>
      <w:pBdr>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rFonts w:eastAsia="Times New Roman" w:cs="Arial"/>
      <w:b/>
      <w:bCs/>
      <w:sz w:val="20"/>
      <w:szCs w:val="20"/>
      <w:lang w:eastAsia="es-CO"/>
    </w:rPr>
  </w:style>
  <w:style w:type="paragraph" w:customStyle="1" w:styleId="xl80">
    <w:name w:val="xl80"/>
    <w:basedOn w:val="Normal"/>
    <w:rsid w:val="000A333F"/>
    <w:pPr>
      <w:pBdr>
        <w:top w:val="single" w:sz="4" w:space="0" w:color="auto"/>
        <w:bottom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81">
    <w:name w:val="xl81"/>
    <w:basedOn w:val="Normal"/>
    <w:rsid w:val="000A33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82">
    <w:name w:val="xl82"/>
    <w:basedOn w:val="Normal"/>
    <w:rsid w:val="000A33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83">
    <w:name w:val="xl83"/>
    <w:basedOn w:val="Normal"/>
    <w:rsid w:val="000A333F"/>
    <w:pPr>
      <w:shd w:val="clear" w:color="000000" w:fill="FF0000"/>
      <w:spacing w:before="100" w:beforeAutospacing="1" w:after="100" w:afterAutospacing="1" w:line="276" w:lineRule="auto"/>
      <w:jc w:val="center"/>
    </w:pPr>
    <w:rPr>
      <w:rFonts w:eastAsia="Times New Roman" w:cs="Arial"/>
      <w:sz w:val="20"/>
      <w:szCs w:val="20"/>
      <w:lang w:eastAsia="es-CO"/>
    </w:rPr>
  </w:style>
  <w:style w:type="paragraph" w:customStyle="1" w:styleId="xl84">
    <w:name w:val="xl84"/>
    <w:basedOn w:val="Normal"/>
    <w:rsid w:val="000A333F"/>
    <w:pPr>
      <w:pBdr>
        <w:top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85">
    <w:name w:val="xl85"/>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86">
    <w:name w:val="xl86"/>
    <w:basedOn w:val="Normal"/>
    <w:rsid w:val="000A333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87">
    <w:name w:val="xl87"/>
    <w:basedOn w:val="Normal"/>
    <w:rsid w:val="000A333F"/>
    <w:pPr>
      <w:shd w:val="clear" w:color="000000" w:fill="FF0000"/>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88">
    <w:name w:val="xl88"/>
    <w:basedOn w:val="Normal"/>
    <w:rsid w:val="000A333F"/>
    <w:pPr>
      <w:shd w:val="clear" w:color="000000" w:fill="FFC000"/>
      <w:spacing w:before="100" w:beforeAutospacing="1" w:after="100" w:afterAutospacing="1" w:line="276" w:lineRule="auto"/>
      <w:jc w:val="center"/>
    </w:pPr>
    <w:rPr>
      <w:rFonts w:eastAsia="Times New Roman" w:cs="Arial"/>
      <w:sz w:val="20"/>
      <w:szCs w:val="20"/>
      <w:lang w:eastAsia="es-CO"/>
    </w:rPr>
  </w:style>
  <w:style w:type="paragraph" w:customStyle="1" w:styleId="xl89">
    <w:name w:val="xl89"/>
    <w:basedOn w:val="Normal"/>
    <w:rsid w:val="000A333F"/>
    <w:pPr>
      <w:pBdr>
        <w:top w:val="single" w:sz="4" w:space="0" w:color="auto"/>
        <w:right w:val="single" w:sz="4" w:space="0" w:color="auto"/>
      </w:pBdr>
      <w:shd w:val="clear" w:color="000000" w:fill="F4B084"/>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90">
    <w:name w:val="xl90"/>
    <w:basedOn w:val="Normal"/>
    <w:rsid w:val="000A333F"/>
    <w:pPr>
      <w:pBdr>
        <w:top w:val="single" w:sz="4" w:space="0" w:color="auto"/>
        <w:left w:val="single" w:sz="4" w:space="0" w:color="auto"/>
        <w:right w:val="single" w:sz="4" w:space="0" w:color="auto"/>
      </w:pBdr>
      <w:shd w:val="clear" w:color="000000" w:fill="F4B084"/>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91">
    <w:name w:val="xl91"/>
    <w:basedOn w:val="Normal"/>
    <w:rsid w:val="000A333F"/>
    <w:pPr>
      <w:pBdr>
        <w:top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92">
    <w:name w:val="xl92"/>
    <w:basedOn w:val="Normal"/>
    <w:rsid w:val="000A333F"/>
    <w:pPr>
      <w:pBdr>
        <w:top w:val="single" w:sz="4" w:space="0" w:color="auto"/>
        <w:left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93">
    <w:name w:val="xl93"/>
    <w:basedOn w:val="Normal"/>
    <w:rsid w:val="000A333F"/>
    <w:pPr>
      <w:pBdr>
        <w:top w:val="single" w:sz="4" w:space="0" w:color="auto"/>
        <w:left w:val="single" w:sz="4" w:space="0" w:color="auto"/>
        <w:right w:val="single" w:sz="4" w:space="0" w:color="auto"/>
      </w:pBdr>
      <w:shd w:val="clear" w:color="000000" w:fill="D9D9D9"/>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94">
    <w:name w:val="xl94"/>
    <w:basedOn w:val="Normal"/>
    <w:rsid w:val="000A333F"/>
    <w:pPr>
      <w:pBdr>
        <w:top w:val="single" w:sz="4" w:space="0" w:color="auto"/>
        <w:left w:val="single" w:sz="4" w:space="0" w:color="auto"/>
        <w:right w:val="single" w:sz="4" w:space="0" w:color="auto"/>
      </w:pBdr>
      <w:shd w:val="clear" w:color="000000" w:fill="D9D9D9"/>
      <w:spacing w:before="100" w:beforeAutospacing="1" w:after="100" w:afterAutospacing="1" w:line="276" w:lineRule="auto"/>
      <w:jc w:val="center"/>
    </w:pPr>
    <w:rPr>
      <w:rFonts w:eastAsia="Times New Roman" w:cs="Arial"/>
      <w:sz w:val="20"/>
      <w:szCs w:val="20"/>
      <w:lang w:eastAsia="es-CO"/>
    </w:rPr>
  </w:style>
  <w:style w:type="paragraph" w:customStyle="1" w:styleId="xl95">
    <w:name w:val="xl95"/>
    <w:basedOn w:val="Normal"/>
    <w:rsid w:val="000A333F"/>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eastAsia="Times New Roman" w:cs="Arial"/>
      <w:sz w:val="20"/>
      <w:szCs w:val="20"/>
      <w:lang w:eastAsia="es-CO"/>
    </w:rPr>
  </w:style>
  <w:style w:type="paragraph" w:customStyle="1" w:styleId="xl96">
    <w:name w:val="xl96"/>
    <w:basedOn w:val="Normal"/>
    <w:rsid w:val="000A33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eastAsia="Times New Roman" w:cs="Arial"/>
      <w:sz w:val="20"/>
      <w:szCs w:val="20"/>
      <w:lang w:eastAsia="es-CO"/>
    </w:rPr>
  </w:style>
  <w:style w:type="table" w:styleId="Tabladecuadrcula3-nfasis5">
    <w:name w:val="Grid Table 3 Accent 5"/>
    <w:basedOn w:val="Tablanormal"/>
    <w:uiPriority w:val="48"/>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normal5">
    <w:name w:val="Plain Table 5"/>
    <w:basedOn w:val="Tablanormal"/>
    <w:uiPriority w:val="45"/>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3">
    <w:name w:val="Grid Table 3 Accent 3"/>
    <w:basedOn w:val="Tablanormal"/>
    <w:uiPriority w:val="48"/>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1clara-nfasis6">
    <w:name w:val="Grid Table 1 Light Accent 6"/>
    <w:basedOn w:val="Tablanormal"/>
    <w:uiPriority w:val="46"/>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cuadrcula4-nfasis6">
    <w:name w:val="Grid Table 4 Accent 6"/>
    <w:basedOn w:val="Tablanormal"/>
    <w:uiPriority w:val="49"/>
    <w:rsid w:val="000A333F"/>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1390">
      <w:bodyDiv w:val="1"/>
      <w:marLeft w:val="0"/>
      <w:marRight w:val="0"/>
      <w:marTop w:val="0"/>
      <w:marBottom w:val="0"/>
      <w:divBdr>
        <w:top w:val="none" w:sz="0" w:space="0" w:color="auto"/>
        <w:left w:val="none" w:sz="0" w:space="0" w:color="auto"/>
        <w:bottom w:val="none" w:sz="0" w:space="0" w:color="auto"/>
        <w:right w:val="none" w:sz="0" w:space="0" w:color="auto"/>
      </w:divBdr>
    </w:div>
    <w:div w:id="402719495">
      <w:bodyDiv w:val="1"/>
      <w:marLeft w:val="0"/>
      <w:marRight w:val="0"/>
      <w:marTop w:val="0"/>
      <w:marBottom w:val="0"/>
      <w:divBdr>
        <w:top w:val="none" w:sz="0" w:space="0" w:color="auto"/>
        <w:left w:val="none" w:sz="0" w:space="0" w:color="auto"/>
        <w:bottom w:val="none" w:sz="0" w:space="0" w:color="auto"/>
        <w:right w:val="none" w:sz="0" w:space="0" w:color="auto"/>
      </w:divBdr>
    </w:div>
    <w:div w:id="594902429">
      <w:bodyDiv w:val="1"/>
      <w:marLeft w:val="0"/>
      <w:marRight w:val="0"/>
      <w:marTop w:val="0"/>
      <w:marBottom w:val="0"/>
      <w:divBdr>
        <w:top w:val="none" w:sz="0" w:space="0" w:color="auto"/>
        <w:left w:val="none" w:sz="0" w:space="0" w:color="auto"/>
        <w:bottom w:val="none" w:sz="0" w:space="0" w:color="auto"/>
        <w:right w:val="none" w:sz="0" w:space="0" w:color="auto"/>
      </w:divBdr>
    </w:div>
    <w:div w:id="692732977">
      <w:bodyDiv w:val="1"/>
      <w:marLeft w:val="0"/>
      <w:marRight w:val="0"/>
      <w:marTop w:val="0"/>
      <w:marBottom w:val="0"/>
      <w:divBdr>
        <w:top w:val="none" w:sz="0" w:space="0" w:color="auto"/>
        <w:left w:val="none" w:sz="0" w:space="0" w:color="auto"/>
        <w:bottom w:val="none" w:sz="0" w:space="0" w:color="auto"/>
        <w:right w:val="none" w:sz="0" w:space="0" w:color="auto"/>
      </w:divBdr>
    </w:div>
    <w:div w:id="79988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1.png"/><Relationship Id="rId42" Type="http://schemas.openxmlformats.org/officeDocument/2006/relationships/chart" Target="charts/chart11.xml"/><Relationship Id="rId63" Type="http://schemas.openxmlformats.org/officeDocument/2006/relationships/image" Target="media/image30.jpeg"/><Relationship Id="rId84" Type="http://schemas.openxmlformats.org/officeDocument/2006/relationships/image" Target="media/image44.jpeg"/><Relationship Id="rId138" Type="http://schemas.openxmlformats.org/officeDocument/2006/relationships/oleObject" Target="embeddings/oleObject5.bin"/><Relationship Id="rId159" Type="http://schemas.openxmlformats.org/officeDocument/2006/relationships/hyperlink" Target="file:///C:\Users\user\Desktop\Sim&#243;n%20Bolivar\Ambiental\Permisos\2.%20Materiales\Ingeocc\Registro%20Minero%20INGEOCC.pdf" TargetMode="External"/><Relationship Id="rId170" Type="http://schemas.openxmlformats.org/officeDocument/2006/relationships/header" Target="header5.xml"/><Relationship Id="rId107" Type="http://schemas.openxmlformats.org/officeDocument/2006/relationships/image" Target="media/image67.png"/><Relationship Id="rId11" Type="http://schemas.openxmlformats.org/officeDocument/2006/relationships/image" Target="media/image4.jpeg"/><Relationship Id="rId32" Type="http://schemas.microsoft.com/office/2007/relationships/hdphoto" Target="media/hdphoto3.wdp"/><Relationship Id="rId53" Type="http://schemas.openxmlformats.org/officeDocument/2006/relationships/chart" Target="charts/chart13.xml"/><Relationship Id="rId74" Type="http://schemas.openxmlformats.org/officeDocument/2006/relationships/chart" Target="charts/chart22.xml"/><Relationship Id="rId128" Type="http://schemas.openxmlformats.org/officeDocument/2006/relationships/chart" Target="charts/chart25.xml"/><Relationship Id="rId149" Type="http://schemas.openxmlformats.org/officeDocument/2006/relationships/image" Target="media/image98.jpeg"/><Relationship Id="rId5" Type="http://schemas.openxmlformats.org/officeDocument/2006/relationships/webSettings" Target="webSettings.xml"/><Relationship Id="rId95" Type="http://schemas.openxmlformats.org/officeDocument/2006/relationships/image" Target="media/image55.jpeg"/><Relationship Id="rId160" Type="http://schemas.openxmlformats.org/officeDocument/2006/relationships/hyperlink" Target="file:///C:\Users\user\Desktop\Sim&#243;n%20Bolivar\Ambiental\Permisos\2.%20Materiales\Pance_MINERCOL\MINERCOL%20CONTRATO%20DE%20CONCESION%20PARA%20MEDIANA%20MINERIA0001.pdf" TargetMode="External"/><Relationship Id="rId181" Type="http://schemas.openxmlformats.org/officeDocument/2006/relationships/chart" Target="charts/chart39.xml"/><Relationship Id="rId22" Type="http://schemas.openxmlformats.org/officeDocument/2006/relationships/image" Target="media/image12.png"/><Relationship Id="rId43" Type="http://schemas.openxmlformats.org/officeDocument/2006/relationships/image" Target="media/image22.png"/><Relationship Id="rId64" Type="http://schemas.openxmlformats.org/officeDocument/2006/relationships/image" Target="media/image31.png"/><Relationship Id="rId118" Type="http://schemas.openxmlformats.org/officeDocument/2006/relationships/image" Target="media/image78.jpeg"/><Relationship Id="rId139" Type="http://schemas.openxmlformats.org/officeDocument/2006/relationships/image" Target="media/image93.wmf"/><Relationship Id="rId85" Type="http://schemas.openxmlformats.org/officeDocument/2006/relationships/image" Target="media/image45.jpeg"/><Relationship Id="rId150" Type="http://schemas.openxmlformats.org/officeDocument/2006/relationships/hyperlink" Target="file:///C:\Users\user\Desktop\Sim&#243;n%20Bolivar\Ambiental\Permisos\1.RCD\RCD-PotreroGrande\PermisoPotreroGrande.pdf" TargetMode="External"/><Relationship Id="rId171" Type="http://schemas.openxmlformats.org/officeDocument/2006/relationships/footer" Target="footer2.xml"/><Relationship Id="rId12" Type="http://schemas.openxmlformats.org/officeDocument/2006/relationships/image" Target="media/image5.png"/><Relationship Id="rId33" Type="http://schemas.openxmlformats.org/officeDocument/2006/relationships/chart" Target="charts/chart4.xml"/><Relationship Id="rId108" Type="http://schemas.openxmlformats.org/officeDocument/2006/relationships/image" Target="media/image68.jpeg"/><Relationship Id="rId129" Type="http://schemas.openxmlformats.org/officeDocument/2006/relationships/image" Target="media/image86.wmf"/><Relationship Id="rId54" Type="http://schemas.openxmlformats.org/officeDocument/2006/relationships/chart" Target="charts/chart14.xml"/><Relationship Id="rId75" Type="http://schemas.openxmlformats.org/officeDocument/2006/relationships/image" Target="media/image35.jpeg"/><Relationship Id="rId96" Type="http://schemas.openxmlformats.org/officeDocument/2006/relationships/image" Target="media/image56.jpeg"/><Relationship Id="rId140" Type="http://schemas.openxmlformats.org/officeDocument/2006/relationships/oleObject" Target="embeddings/oleObject6.bin"/><Relationship Id="rId161" Type="http://schemas.openxmlformats.org/officeDocument/2006/relationships/hyperlink" Target="file:///C:\Users\user\Desktop\Sim&#243;n%20Bolivar\Ambiental\Permisos\1.RCD\RCD-Hacienda%20Campo%20Alegre\Campo%20Alegre%20(20181031).pdf" TargetMode="External"/><Relationship Id="rId182" Type="http://schemas.openxmlformats.org/officeDocument/2006/relationships/header" Target="header8.xml"/><Relationship Id="rId6" Type="http://schemas.openxmlformats.org/officeDocument/2006/relationships/footnotes" Target="footnotes.xml"/><Relationship Id="rId23" Type="http://schemas.openxmlformats.org/officeDocument/2006/relationships/image" Target="media/image13.emf"/><Relationship Id="rId119" Type="http://schemas.openxmlformats.org/officeDocument/2006/relationships/image" Target="media/image79.png"/><Relationship Id="rId44" Type="http://schemas.microsoft.com/office/2007/relationships/hdphoto" Target="media/hdphoto4.wdp"/><Relationship Id="rId60" Type="http://schemas.openxmlformats.org/officeDocument/2006/relationships/image" Target="media/image27.emf"/><Relationship Id="rId81" Type="http://schemas.openxmlformats.org/officeDocument/2006/relationships/image" Target="media/image41.jpeg"/><Relationship Id="rId86" Type="http://schemas.openxmlformats.org/officeDocument/2006/relationships/image" Target="media/image46.jpeg"/><Relationship Id="rId130" Type="http://schemas.openxmlformats.org/officeDocument/2006/relationships/oleObject" Target="embeddings/oleObject3.bin"/><Relationship Id="rId135" Type="http://schemas.openxmlformats.org/officeDocument/2006/relationships/image" Target="media/image90.png"/><Relationship Id="rId151" Type="http://schemas.openxmlformats.org/officeDocument/2006/relationships/hyperlink" Target="file:///C:\Users\user\Desktop\Sim&#243;n%20Bolivar\Ambiental\Permisos\2.%20Materiales\Cachib&#237;\Certificado%20RM%2003-034%20CACHIB&#205;.pdf" TargetMode="External"/><Relationship Id="rId156" Type="http://schemas.openxmlformats.org/officeDocument/2006/relationships/hyperlink" Target="file:///C:\Users\user\Desktop\Sim&#243;n%20Bolivar\Ambiental\Permisos\2.%20Materiales\Asfalto_Amezquita\Resoluci&#243;n%20CVC%200794%2020071218_PMA.pdf" TargetMode="External"/><Relationship Id="rId177" Type="http://schemas.openxmlformats.org/officeDocument/2006/relationships/chart" Target="charts/chart35.xml"/><Relationship Id="rId172" Type="http://schemas.openxmlformats.org/officeDocument/2006/relationships/header" Target="header6.xml"/><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chart" Target="charts/chart8.xml"/><Relationship Id="rId109" Type="http://schemas.openxmlformats.org/officeDocument/2006/relationships/image" Target="media/image69.jpeg"/><Relationship Id="rId34" Type="http://schemas.openxmlformats.org/officeDocument/2006/relationships/image" Target="media/image20.png"/><Relationship Id="rId50" Type="http://schemas.microsoft.com/office/2007/relationships/hdphoto" Target="media/hdphoto6.wdp"/><Relationship Id="rId55" Type="http://schemas.openxmlformats.org/officeDocument/2006/relationships/chart" Target="charts/chart15.xml"/><Relationship Id="rId76" Type="http://schemas.openxmlformats.org/officeDocument/2006/relationships/image" Target="media/image36.jpeg"/><Relationship Id="rId97" Type="http://schemas.openxmlformats.org/officeDocument/2006/relationships/image" Target="media/image57.jpeg"/><Relationship Id="rId104" Type="http://schemas.openxmlformats.org/officeDocument/2006/relationships/image" Target="media/image64.png"/><Relationship Id="rId120" Type="http://schemas.openxmlformats.org/officeDocument/2006/relationships/image" Target="media/image80.jpeg"/><Relationship Id="rId125" Type="http://schemas.openxmlformats.org/officeDocument/2006/relationships/image" Target="media/image84.emf"/><Relationship Id="rId141" Type="http://schemas.openxmlformats.org/officeDocument/2006/relationships/chart" Target="charts/chart26.xml"/><Relationship Id="rId146" Type="http://schemas.openxmlformats.org/officeDocument/2006/relationships/chart" Target="charts/chart27.xm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2.jpeg"/><Relationship Id="rId162" Type="http://schemas.openxmlformats.org/officeDocument/2006/relationships/image" Target="media/image99.png"/><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emf"/><Relationship Id="rId40" Type="http://schemas.openxmlformats.org/officeDocument/2006/relationships/chart" Target="charts/chart9.xml"/><Relationship Id="rId45" Type="http://schemas.openxmlformats.org/officeDocument/2006/relationships/image" Target="media/image23.png"/><Relationship Id="rId87" Type="http://schemas.openxmlformats.org/officeDocument/2006/relationships/image" Target="media/image47.jpe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87.wmf"/><Relationship Id="rId136" Type="http://schemas.openxmlformats.org/officeDocument/2006/relationships/image" Target="media/image91.png"/><Relationship Id="rId157" Type="http://schemas.openxmlformats.org/officeDocument/2006/relationships/hyperlink" Target="file:///C:\Users\user\Desktop\Sim&#243;n%20Bolivar\Ambiental\Permisos\2.%20Materiales\Asfalto_Amezquita\Contrato%20Ingeominas%20EJ3-102.pdf" TargetMode="External"/><Relationship Id="rId178" Type="http://schemas.openxmlformats.org/officeDocument/2006/relationships/chart" Target="charts/chart36.xml"/><Relationship Id="rId61" Type="http://schemas.openxmlformats.org/officeDocument/2006/relationships/image" Target="media/image28.png"/><Relationship Id="rId82" Type="http://schemas.openxmlformats.org/officeDocument/2006/relationships/image" Target="media/image42.jpeg"/><Relationship Id="rId152" Type="http://schemas.openxmlformats.org/officeDocument/2006/relationships/hyperlink" Target="file:///C:\Users\user\Desktop\Sim&#243;n%20Bolivar\Ambiental\Permisos\2.%20Materiales\Cachib&#237;\Vigencia%20titulo%2003-034.pdf" TargetMode="External"/><Relationship Id="rId173" Type="http://schemas.openxmlformats.org/officeDocument/2006/relationships/header" Target="header7.xml"/><Relationship Id="rId19" Type="http://schemas.openxmlformats.org/officeDocument/2006/relationships/image" Target="media/image9.png"/><Relationship Id="rId14" Type="http://schemas.openxmlformats.org/officeDocument/2006/relationships/image" Target="media/image7.png"/><Relationship Id="rId30" Type="http://schemas.microsoft.com/office/2007/relationships/hdphoto" Target="media/hdphoto2.wdp"/><Relationship Id="rId35" Type="http://schemas.openxmlformats.org/officeDocument/2006/relationships/chart" Target="charts/chart5.xml"/><Relationship Id="rId56" Type="http://schemas.openxmlformats.org/officeDocument/2006/relationships/chart" Target="charts/chart16.xml"/><Relationship Id="rId77" Type="http://schemas.openxmlformats.org/officeDocument/2006/relationships/image" Target="media/image37.jpeg"/><Relationship Id="rId100" Type="http://schemas.openxmlformats.org/officeDocument/2006/relationships/image" Target="media/image60.jpeg"/><Relationship Id="rId105" Type="http://schemas.openxmlformats.org/officeDocument/2006/relationships/image" Target="media/image65.png"/><Relationship Id="rId126" Type="http://schemas.openxmlformats.org/officeDocument/2006/relationships/chart" Target="charts/chart24.xml"/><Relationship Id="rId147" Type="http://schemas.openxmlformats.org/officeDocument/2006/relationships/chart" Target="charts/chart28.xml"/><Relationship Id="rId16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chart" Target="charts/chart20.xml"/><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81.jpeg"/><Relationship Id="rId142" Type="http://schemas.openxmlformats.org/officeDocument/2006/relationships/image" Target="media/image94.emf"/><Relationship Id="rId163" Type="http://schemas.openxmlformats.org/officeDocument/2006/relationships/image" Target="media/image100.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24.png"/><Relationship Id="rId67" Type="http://schemas.openxmlformats.org/officeDocument/2006/relationships/image" Target="media/image300.jpeg"/><Relationship Id="rId116" Type="http://schemas.openxmlformats.org/officeDocument/2006/relationships/image" Target="media/image76.jpeg"/><Relationship Id="rId137" Type="http://schemas.openxmlformats.org/officeDocument/2006/relationships/image" Target="media/image92.wmf"/><Relationship Id="rId158" Type="http://schemas.openxmlformats.org/officeDocument/2006/relationships/hyperlink" Target="file:///C:\Users\user\Desktop\Sim&#243;n%20Bolivar\Ambiental\Permisos\2.%20Materiales\Asfalto_Amezquita\Resolucion%20CVC%200710N&#176;711-000026-2013_Vertimientos.pdf" TargetMode="External"/><Relationship Id="rId20" Type="http://schemas.openxmlformats.org/officeDocument/2006/relationships/image" Target="media/image10.emf"/><Relationship Id="rId41" Type="http://schemas.openxmlformats.org/officeDocument/2006/relationships/chart" Target="charts/chart10.xml"/><Relationship Id="rId62" Type="http://schemas.openxmlformats.org/officeDocument/2006/relationships/image" Target="media/image29.emf"/><Relationship Id="rId83" Type="http://schemas.openxmlformats.org/officeDocument/2006/relationships/image" Target="media/image43.jpeg"/><Relationship Id="rId88" Type="http://schemas.openxmlformats.org/officeDocument/2006/relationships/image" Target="media/image48.jpeg"/><Relationship Id="rId111" Type="http://schemas.openxmlformats.org/officeDocument/2006/relationships/image" Target="media/image71.jpeg"/><Relationship Id="rId132" Type="http://schemas.openxmlformats.org/officeDocument/2006/relationships/oleObject" Target="embeddings/oleObject4.bin"/><Relationship Id="rId153" Type="http://schemas.openxmlformats.org/officeDocument/2006/relationships/hyperlink" Target="file:///C:\Users\user\Desktop\Sim&#243;n%20Bolivar\Ambiental\Permisos\2.%20Materiales\Cachib&#237;\Resoluc%20No169%20CVC013_002%20ULTIMO%202013.pdf" TargetMode="External"/><Relationship Id="rId174" Type="http://schemas.openxmlformats.org/officeDocument/2006/relationships/chart" Target="charts/chart32.xml"/><Relationship Id="rId179" Type="http://schemas.openxmlformats.org/officeDocument/2006/relationships/chart" Target="charts/chart37.xml"/><Relationship Id="rId15" Type="http://schemas.openxmlformats.org/officeDocument/2006/relationships/image" Target="media/image8.png"/><Relationship Id="rId36" Type="http://schemas.openxmlformats.org/officeDocument/2006/relationships/image" Target="media/image21.emf"/><Relationship Id="rId57" Type="http://schemas.openxmlformats.org/officeDocument/2006/relationships/chart" Target="charts/chart17.xml"/><Relationship Id="rId106" Type="http://schemas.openxmlformats.org/officeDocument/2006/relationships/image" Target="media/image66.png"/><Relationship Id="rId127" Type="http://schemas.openxmlformats.org/officeDocument/2006/relationships/image" Target="media/image85.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chart" Target="charts/chart12.xml"/><Relationship Id="rId73" Type="http://schemas.openxmlformats.org/officeDocument/2006/relationships/chart" Target="charts/chart21.xml"/><Relationship Id="rId78" Type="http://schemas.openxmlformats.org/officeDocument/2006/relationships/image" Target="media/image38.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png"/><Relationship Id="rId143" Type="http://schemas.openxmlformats.org/officeDocument/2006/relationships/image" Target="media/image95.png"/><Relationship Id="rId148" Type="http://schemas.openxmlformats.org/officeDocument/2006/relationships/chart" Target="charts/chart29.xml"/><Relationship Id="rId164" Type="http://schemas.openxmlformats.org/officeDocument/2006/relationships/image" Target="media/image101.png"/><Relationship Id="rId169" Type="http://schemas.openxmlformats.org/officeDocument/2006/relationships/header" Target="header4.xml"/><Relationship Id="rId18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38.xml"/><Relationship Id="rId26" Type="http://schemas.openxmlformats.org/officeDocument/2006/relationships/chart" Target="charts/chart3.xml"/><Relationship Id="rId47" Type="http://schemas.microsoft.com/office/2007/relationships/hdphoto" Target="media/hdphoto5.wdp"/><Relationship Id="rId68" Type="http://schemas.openxmlformats.org/officeDocument/2006/relationships/image" Target="media/image310.png"/><Relationship Id="rId89" Type="http://schemas.openxmlformats.org/officeDocument/2006/relationships/image" Target="media/image49.jpeg"/><Relationship Id="rId112" Type="http://schemas.openxmlformats.org/officeDocument/2006/relationships/image" Target="media/image72.jpeg"/><Relationship Id="rId133" Type="http://schemas.openxmlformats.org/officeDocument/2006/relationships/image" Target="media/image88.png"/><Relationship Id="rId154" Type="http://schemas.openxmlformats.org/officeDocument/2006/relationships/hyperlink" Target="file:///C:\Users\user\Desktop\Sim&#243;n%20Bolivar\Ambiental\Permisos\2.%20Materiales\Asfalto_Amezquita\Resolucion%20CVC%200710N&#176;711-000001-2012_AperturaVias.pdf" TargetMode="External"/><Relationship Id="rId175" Type="http://schemas.openxmlformats.org/officeDocument/2006/relationships/chart" Target="charts/chart33.xml"/><Relationship Id="rId16" Type="http://schemas.microsoft.com/office/2007/relationships/hdphoto" Target="media/hdphoto1.wdp"/><Relationship Id="rId37" Type="http://schemas.openxmlformats.org/officeDocument/2006/relationships/chart" Target="charts/chart6.xml"/><Relationship Id="rId58" Type="http://schemas.openxmlformats.org/officeDocument/2006/relationships/chart" Target="charts/chart18.xml"/><Relationship Id="rId79" Type="http://schemas.openxmlformats.org/officeDocument/2006/relationships/image" Target="media/image39.jpeg"/><Relationship Id="rId102" Type="http://schemas.openxmlformats.org/officeDocument/2006/relationships/image" Target="media/image62.jpeg"/><Relationship Id="rId123" Type="http://schemas.openxmlformats.org/officeDocument/2006/relationships/image" Target="media/image83.png"/><Relationship Id="rId144" Type="http://schemas.openxmlformats.org/officeDocument/2006/relationships/image" Target="media/image96.png"/><Relationship Id="rId90" Type="http://schemas.openxmlformats.org/officeDocument/2006/relationships/image" Target="media/image50.jpeg"/><Relationship Id="rId165" Type="http://schemas.openxmlformats.org/officeDocument/2006/relationships/chart" Target="charts/chart30.xml"/><Relationship Id="rId186"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cid:image003.png@01D3F27C.06FFA4C0" TargetMode="External"/><Relationship Id="rId69" Type="http://schemas.openxmlformats.org/officeDocument/2006/relationships/header" Target="header1.xml"/><Relationship Id="rId113" Type="http://schemas.openxmlformats.org/officeDocument/2006/relationships/image" Target="media/image73.jpeg"/><Relationship Id="rId134" Type="http://schemas.openxmlformats.org/officeDocument/2006/relationships/image" Target="media/image89.png"/><Relationship Id="rId80" Type="http://schemas.openxmlformats.org/officeDocument/2006/relationships/image" Target="media/image40.jpeg"/><Relationship Id="rId155" Type="http://schemas.openxmlformats.org/officeDocument/2006/relationships/hyperlink" Target="file:///C:\Users\user\Desktop\Sim&#243;n%20Bolivar\Ambiental\Permisos\2.%20Materiales\Asfalto_Amezquita\Resolucion%20CVC%200710N&#176;711-000661-2012_Emisiones.pdf" TargetMode="External"/><Relationship Id="rId176" Type="http://schemas.openxmlformats.org/officeDocument/2006/relationships/chart" Target="charts/chart34.xml"/><Relationship Id="rId17" Type="http://schemas.openxmlformats.org/officeDocument/2006/relationships/chart" Target="charts/chart1.xml"/><Relationship Id="rId38" Type="http://schemas.openxmlformats.org/officeDocument/2006/relationships/chart" Target="charts/chart7.xml"/><Relationship Id="rId59" Type="http://schemas.openxmlformats.org/officeDocument/2006/relationships/chart" Target="charts/chart19.xml"/><Relationship Id="rId103" Type="http://schemas.openxmlformats.org/officeDocument/2006/relationships/image" Target="media/image63.jpeg"/><Relationship Id="rId124" Type="http://schemas.openxmlformats.org/officeDocument/2006/relationships/chart" Target="charts/chart23.xml"/><Relationship Id="rId70" Type="http://schemas.openxmlformats.org/officeDocument/2006/relationships/footer" Target="footer1.xml"/><Relationship Id="rId91" Type="http://schemas.openxmlformats.org/officeDocument/2006/relationships/image" Target="media/image51.jpeg"/><Relationship Id="rId145" Type="http://schemas.openxmlformats.org/officeDocument/2006/relationships/image" Target="media/image97.emf"/><Relationship Id="rId166" Type="http://schemas.openxmlformats.org/officeDocument/2006/relationships/chart" Target="charts/chart31.xml"/><Relationship Id="rId1" Type="http://schemas.openxmlformats.org/officeDocument/2006/relationships/customXml" Target="../customXml/item1.xml"/><Relationship Id="rId28" Type="http://schemas.openxmlformats.org/officeDocument/2006/relationships/image" Target="media/image17.emf"/><Relationship Id="rId49" Type="http://schemas.openxmlformats.org/officeDocument/2006/relationships/image" Target="media/image25.png"/><Relationship Id="rId114" Type="http://schemas.openxmlformats.org/officeDocument/2006/relationships/image" Target="media/image74.jpe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6.xml.rels><?xml version="1.0" encoding="UTF-8" standalone="yes"?>
<Relationships xmlns="http://schemas.openxmlformats.org/package/2006/relationships"><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1" Type="http://schemas.openxmlformats.org/officeDocument/2006/relationships/image" Target="media/image32.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xml"/><Relationship Id="rId1" Type="http://schemas.microsoft.com/office/2011/relationships/chartStyle" Target="style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2.xml"/><Relationship Id="rId1" Type="http://schemas.microsoft.com/office/2011/relationships/chartStyle" Target="style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3.xml"/><Relationship Id="rId1" Type="http://schemas.microsoft.com/office/2011/relationships/chartStyle" Target="style3.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21.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Hoja_de_c_lculo_de_Microsoft_Excel22.xlsx"/><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oleObject" Target="file:///F:\INFORME%20FINAL\GRAFICAS%20CONSOLIDADO..xlsx" TargetMode="External"/><Relationship Id="rId2" Type="http://schemas.microsoft.com/office/2011/relationships/chartColorStyle" Target="colors8.xml"/><Relationship Id="rId1" Type="http://schemas.microsoft.com/office/2011/relationships/chartStyle" Target="style8.xml"/></Relationships>
</file>

<file path=word/charts/_rels/chart28.xml.rels><?xml version="1.0" encoding="UTF-8" standalone="yes"?>
<Relationships xmlns="http://schemas.openxmlformats.org/package/2006/relationships"><Relationship Id="rId3" Type="http://schemas.openxmlformats.org/officeDocument/2006/relationships/oleObject" Target="file:///F:\INFORME%20FINAL\GRAFICAS%20CONSOLIDADO..xlsx" TargetMode="External"/><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oleObject" Target="file:///F:\INFORME%20FINAL\GRAFICAS%20CONSOLIDADO..xls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irector\Desktop\TABLAS%20Y%20GR&#193;FICA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esktop\Sim&#243;n%20Bolivar\Informes%20Interventoria\2.%20Mensual%20Construcci&#243;n\Control%20residuos.xlsx" TargetMode="External"/><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UARIO\Desktop\Sim&#243;n%20Bolivar\INFORMES\Contrataci&#243;n%20Personal.xlsx" TargetMode="External"/><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UARIO\Desktop\Sim&#243;n%20Bolivar\INFORMES\Contrataci&#243;n%20Personal.xlsx" TargetMode="External"/><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14.xml"/><Relationship Id="rId1" Type="http://schemas.microsoft.com/office/2011/relationships/chartStyle" Target="style14.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18.xml"/><Relationship Id="rId1" Type="http://schemas.microsoft.com/office/2011/relationships/chartStyle" Target="style18.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USUARIO\Desktop\Sim&#243;n%20Bolivar\INFORMES\Contrataci&#243;n%20Personal.xlsx" TargetMode="External"/><Relationship Id="rId2" Type="http://schemas.microsoft.com/office/2011/relationships/chartColorStyle" Target="colors19.xml"/><Relationship Id="rId1" Type="http://schemas.microsoft.com/office/2011/relationships/chartStyle" Target="style19.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SUARIO\Desktop\Sim&#243;n%20Bolivar\INFORMES\Accidentalidad%20Obra.xlsx"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CONEXION TRONCAL</a:t>
            </a:r>
          </a:p>
        </c:rich>
      </c:tx>
      <c:overlay val="0"/>
    </c:title>
    <c:autoTitleDeleted val="0"/>
    <c:view3D>
      <c:rotX val="15"/>
      <c:rotY val="20"/>
      <c:depthPercent val="200"/>
      <c:rAngAx val="1"/>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scene3d>
              <a:camera prst="orthographicFront"/>
              <a:lightRig rig="threePt" dir="t"/>
            </a:scene3d>
            <a:sp3d>
              <a:bevelT w="254000"/>
              <a:bevelB w="254000"/>
            </a:sp3d>
          </c:spPr>
          <c:explosion val="25"/>
          <c:dPt>
            <c:idx val="1"/>
            <c:bubble3D val="0"/>
            <c:spPr>
              <a:solidFill>
                <a:srgbClr val="92D050"/>
              </a:solidFill>
              <a:scene3d>
                <a:camera prst="orthographicFront"/>
                <a:lightRig rig="threePt" dir="t"/>
              </a:scene3d>
              <a:sp3d>
                <a:bevelT w="254000"/>
                <a:bevelB w="254000"/>
              </a:sp3d>
            </c:spPr>
            <c:extLst>
              <c:ext xmlns:c16="http://schemas.microsoft.com/office/drawing/2014/chart" uri="{C3380CC4-5D6E-409C-BE32-E72D297353CC}">
                <c16:uniqueId val="{00000001-F908-49E2-A1ED-40665CE3FB9E}"/>
              </c:ext>
            </c:extLst>
          </c:dPt>
          <c:dPt>
            <c:idx val="2"/>
            <c:bubble3D val="0"/>
            <c:spPr>
              <a:solidFill>
                <a:srgbClr val="C00000"/>
              </a:solidFill>
              <a:scene3d>
                <a:camera prst="orthographicFront"/>
                <a:lightRig rig="threePt" dir="t"/>
              </a:scene3d>
              <a:sp3d>
                <a:bevelT w="254000"/>
                <a:bevelB w="254000"/>
              </a:sp3d>
            </c:spPr>
            <c:extLst>
              <c:ext xmlns:c16="http://schemas.microsoft.com/office/drawing/2014/chart" uri="{C3380CC4-5D6E-409C-BE32-E72D297353CC}">
                <c16:uniqueId val="{00000003-F908-49E2-A1ED-40665CE3FB9E}"/>
              </c:ext>
            </c:extLst>
          </c:dPt>
          <c:dLbls>
            <c:dLbl>
              <c:idx val="0"/>
              <c:tx>
                <c:rich>
                  <a:bodyPr/>
                  <a:lstStyle/>
                  <a:p>
                    <a:r>
                      <a:rPr lang="en-US"/>
                      <a:t>52.2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08-49E2-A1ED-40665CE3FB9E}"/>
                </c:ext>
              </c:extLst>
            </c:dLbl>
            <c:dLbl>
              <c:idx val="2"/>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08-49E2-A1ED-40665CE3FB9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3"/>
                <c:pt idx="0">
                  <c:v>Arboles de traslado</c:v>
                </c:pt>
                <c:pt idx="1">
                  <c:v>Arboles de Conservacion</c:v>
                </c:pt>
                <c:pt idx="2">
                  <c:v>Arboles de Erradicacion</c:v>
                </c:pt>
              </c:strCache>
            </c:strRef>
          </c:cat>
          <c:val>
            <c:numRef>
              <c:f>Hoja1!$B$2:$B$5</c:f>
              <c:numCache>
                <c:formatCode>General</c:formatCode>
                <c:ptCount val="4"/>
                <c:pt idx="0">
                  <c:v>52.23</c:v>
                </c:pt>
                <c:pt idx="1">
                  <c:v>35.1</c:v>
                </c:pt>
                <c:pt idx="2">
                  <c:v>12.71</c:v>
                </c:pt>
              </c:numCache>
            </c:numRef>
          </c:val>
          <c:extLst>
            <c:ext xmlns:c16="http://schemas.microsoft.com/office/drawing/2014/chart" uri="{C3380CC4-5D6E-409C-BE32-E72D297353CC}">
              <c16:uniqueId val="{00000005-F908-49E2-A1ED-40665CE3FB9E}"/>
            </c:ext>
          </c:extLst>
        </c:ser>
        <c:dLbls>
          <c:showLegendKey val="0"/>
          <c:showVal val="0"/>
          <c:showCatName val="0"/>
          <c:showSerName val="0"/>
          <c:showPercent val="0"/>
          <c:showBubbleSize val="0"/>
          <c:showLeaderLines val="1"/>
        </c:dLbls>
      </c:pie3DChart>
    </c:plotArea>
    <c:legend>
      <c:legendPos val="r"/>
      <c:legendEntry>
        <c:idx val="3"/>
        <c:delete val="1"/>
      </c:legendEntry>
      <c:overlay val="0"/>
      <c:spPr>
        <a:effectLst>
          <a:innerShdw blurRad="63500" dist="50800" dir="2700000">
            <a:schemeClr val="bg1">
              <a:lumMod val="65000"/>
              <a:alpha val="50000"/>
            </a:schemeClr>
          </a:innerShdw>
        </a:effectLst>
      </c:spPr>
    </c:legend>
    <c:plotVisOnly val="1"/>
    <c:dispBlanksAs val="gap"/>
    <c:showDLblsOverMax val="0"/>
  </c:chart>
  <c:spPr>
    <a:scene3d>
      <a:camera prst="orthographicFront"/>
      <a:lightRig rig="threePt" dir="t"/>
    </a:scene3d>
    <a:sp3d prstMaterial="legacyWireframe">
      <a:bevelT w="165100" prst="coolSlant"/>
      <a:bevelB/>
    </a:sp3d>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a:solidFill>
                  <a:sysClr val="windowText" lastClr="000000"/>
                </a:solidFill>
                <a:latin typeface="Arial" panose="020B0604020202020204" pitchFamily="34" charset="0"/>
                <a:cs typeface="Arial" panose="020B0604020202020204" pitchFamily="34" charset="0"/>
              </a:rPr>
              <a:t>Consolidado de baños móviles instalados</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a:solidFill>
                  <a:sysClr val="windowText" lastClr="000000"/>
                </a:solidFill>
                <a:latin typeface="Arial" panose="020B0604020202020204" pitchFamily="34" charset="0"/>
                <a:cs typeface="Arial" panose="020B0604020202020204" pitchFamily="34" charset="0"/>
              </a:rPr>
              <a:t>2018</a:t>
            </a:r>
          </a:p>
        </c:rich>
      </c:tx>
      <c:overlay val="0"/>
      <c:spPr>
        <a:noFill/>
        <a:ln>
          <a:noFill/>
        </a:ln>
        <a:effectLst/>
      </c:spPr>
    </c:title>
    <c:autoTitleDeleted val="0"/>
    <c:plotArea>
      <c:layout/>
      <c:barChart>
        <c:barDir val="col"/>
        <c:grouping val="clustered"/>
        <c:varyColors val="0"/>
        <c:ser>
          <c:idx val="0"/>
          <c:order val="0"/>
          <c:tx>
            <c:strRef>
              <c:f>Baños!$B$29</c:f>
              <c:strCache>
                <c:ptCount val="1"/>
                <c:pt idx="0">
                  <c:v>ene-18</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Baños!$C$29:$E$29</c:f>
              <c:numCache>
                <c:formatCode>General</c:formatCode>
                <c:ptCount val="3"/>
                <c:pt idx="1">
                  <c:v>5</c:v>
                </c:pt>
              </c:numCache>
            </c:numRef>
          </c:val>
          <c:extLst>
            <c:ext xmlns:c16="http://schemas.microsoft.com/office/drawing/2014/chart" uri="{C3380CC4-5D6E-409C-BE32-E72D297353CC}">
              <c16:uniqueId val="{00000000-BA40-4A19-8B8E-84018F620B4A}"/>
            </c:ext>
          </c:extLst>
        </c:ser>
        <c:ser>
          <c:idx val="1"/>
          <c:order val="1"/>
          <c:tx>
            <c:strRef>
              <c:f>Baños!$B$30</c:f>
              <c:strCache>
                <c:ptCount val="1"/>
                <c:pt idx="0">
                  <c:v>feb-18</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Baños!$C$30:$E$30</c:f>
              <c:numCache>
                <c:formatCode>General</c:formatCode>
                <c:ptCount val="3"/>
                <c:pt idx="1">
                  <c:v>6</c:v>
                </c:pt>
              </c:numCache>
            </c:numRef>
          </c:val>
          <c:extLst>
            <c:ext xmlns:c16="http://schemas.microsoft.com/office/drawing/2014/chart" uri="{C3380CC4-5D6E-409C-BE32-E72D297353CC}">
              <c16:uniqueId val="{00000001-BA40-4A19-8B8E-84018F620B4A}"/>
            </c:ext>
          </c:extLst>
        </c:ser>
        <c:ser>
          <c:idx val="2"/>
          <c:order val="2"/>
          <c:tx>
            <c:strRef>
              <c:f>Baños!$B$31</c:f>
              <c:strCache>
                <c:ptCount val="1"/>
                <c:pt idx="0">
                  <c:v>mar-18</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Baños!$C$31:$E$31</c:f>
              <c:numCache>
                <c:formatCode>General</c:formatCode>
                <c:ptCount val="3"/>
                <c:pt idx="1">
                  <c:v>6</c:v>
                </c:pt>
              </c:numCache>
            </c:numRef>
          </c:val>
          <c:extLst>
            <c:ext xmlns:c16="http://schemas.microsoft.com/office/drawing/2014/chart" uri="{C3380CC4-5D6E-409C-BE32-E72D297353CC}">
              <c16:uniqueId val="{00000002-BA40-4A19-8B8E-84018F620B4A}"/>
            </c:ext>
          </c:extLst>
        </c:ser>
        <c:ser>
          <c:idx val="3"/>
          <c:order val="3"/>
          <c:tx>
            <c:strRef>
              <c:f>Baños!$B$32</c:f>
              <c:strCache>
                <c:ptCount val="1"/>
                <c:pt idx="0">
                  <c:v>abr-18</c:v>
                </c:pt>
              </c:strCache>
            </c:strRef>
          </c:tx>
          <c:spPr>
            <a:solidFill>
              <a:schemeClr val="accent2">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Baños!$C$32:$E$32</c:f>
              <c:numCache>
                <c:formatCode>General</c:formatCode>
                <c:ptCount val="3"/>
                <c:pt idx="1">
                  <c:v>6</c:v>
                </c:pt>
              </c:numCache>
            </c:numRef>
          </c:val>
          <c:extLst>
            <c:ext xmlns:c16="http://schemas.microsoft.com/office/drawing/2014/chart" uri="{C3380CC4-5D6E-409C-BE32-E72D297353CC}">
              <c16:uniqueId val="{00000003-BA40-4A19-8B8E-84018F620B4A}"/>
            </c:ext>
          </c:extLst>
        </c:ser>
        <c:ser>
          <c:idx val="4"/>
          <c:order val="4"/>
          <c:tx>
            <c:strRef>
              <c:f>Baños!$B$33</c:f>
              <c:strCache>
                <c:ptCount val="1"/>
                <c:pt idx="0">
                  <c:v>may-18</c:v>
                </c:pt>
              </c:strCache>
            </c:strRef>
          </c:tx>
          <c:spPr>
            <a:solidFill>
              <a:schemeClr val="accent4">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Baños!$C$33:$E$33</c:f>
              <c:numCache>
                <c:formatCode>General</c:formatCode>
                <c:ptCount val="3"/>
                <c:pt idx="1">
                  <c:v>6</c:v>
                </c:pt>
              </c:numCache>
            </c:numRef>
          </c:val>
          <c:extLst>
            <c:ext xmlns:c16="http://schemas.microsoft.com/office/drawing/2014/chart" uri="{C3380CC4-5D6E-409C-BE32-E72D297353CC}">
              <c16:uniqueId val="{00000004-BA40-4A19-8B8E-84018F620B4A}"/>
            </c:ext>
          </c:extLst>
        </c:ser>
        <c:ser>
          <c:idx val="5"/>
          <c:order val="5"/>
          <c:tx>
            <c:strRef>
              <c:f>Baños!$B$34</c:f>
              <c:strCache>
                <c:ptCount val="1"/>
                <c:pt idx="0">
                  <c:v>jun-18</c:v>
                </c:pt>
              </c:strCache>
            </c:strRef>
          </c:tx>
          <c:spPr>
            <a:solidFill>
              <a:schemeClr val="accent6">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Baños!$C$34:$E$34</c:f>
              <c:numCache>
                <c:formatCode>General</c:formatCode>
                <c:ptCount val="3"/>
                <c:pt idx="1">
                  <c:v>6</c:v>
                </c:pt>
              </c:numCache>
            </c:numRef>
          </c:val>
          <c:extLst>
            <c:ext xmlns:c16="http://schemas.microsoft.com/office/drawing/2014/chart" uri="{C3380CC4-5D6E-409C-BE32-E72D297353CC}">
              <c16:uniqueId val="{00000005-BA40-4A19-8B8E-84018F620B4A}"/>
            </c:ext>
          </c:extLst>
        </c:ser>
        <c:ser>
          <c:idx val="6"/>
          <c:order val="6"/>
          <c:tx>
            <c:strRef>
              <c:f>Baños!$B$35</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Baños!$C$35:$E$35</c:f>
              <c:numCache>
                <c:formatCode>General</c:formatCode>
                <c:ptCount val="3"/>
                <c:pt idx="1">
                  <c:v>6</c:v>
                </c:pt>
              </c:numCache>
            </c:numRef>
          </c:val>
          <c:extLst>
            <c:ext xmlns:c16="http://schemas.microsoft.com/office/drawing/2014/chart" uri="{C3380CC4-5D6E-409C-BE32-E72D297353CC}">
              <c16:uniqueId val="{00000006-BA40-4A19-8B8E-84018F620B4A}"/>
            </c:ext>
          </c:extLst>
        </c:ser>
        <c:ser>
          <c:idx val="7"/>
          <c:order val="7"/>
          <c:tx>
            <c:strRef>
              <c:f>Baños!$B$36</c:f>
              <c:strCache>
                <c:ptCount val="1"/>
                <c:pt idx="0">
                  <c:v>ago-18</c:v>
                </c:pt>
              </c:strCache>
            </c:strRef>
          </c:tx>
          <c:spPr>
            <a:solidFill>
              <a:schemeClr val="accent4">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Baños!$C$36:$E$36</c:f>
              <c:numCache>
                <c:formatCode>General</c:formatCode>
                <c:ptCount val="3"/>
                <c:pt idx="1">
                  <c:v>6</c:v>
                </c:pt>
              </c:numCache>
            </c:numRef>
          </c:val>
          <c:extLst>
            <c:ext xmlns:c16="http://schemas.microsoft.com/office/drawing/2014/chart" uri="{C3380CC4-5D6E-409C-BE32-E72D297353CC}">
              <c16:uniqueId val="{00000007-BA40-4A19-8B8E-84018F620B4A}"/>
            </c:ext>
          </c:extLst>
        </c:ser>
        <c:ser>
          <c:idx val="8"/>
          <c:order val="8"/>
          <c:tx>
            <c:strRef>
              <c:f>Baños!$B$37</c:f>
              <c:strCache>
                <c:ptCount val="1"/>
                <c:pt idx="0">
                  <c:v>sep-18</c:v>
                </c:pt>
              </c:strCache>
            </c:strRef>
          </c:tx>
          <c:spPr>
            <a:solidFill>
              <a:schemeClr val="accent6">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Baños!$C$37:$E$37</c:f>
              <c:numCache>
                <c:formatCode>General</c:formatCode>
                <c:ptCount val="3"/>
                <c:pt idx="1">
                  <c:v>2</c:v>
                </c:pt>
              </c:numCache>
            </c:numRef>
          </c:val>
          <c:extLst>
            <c:ext xmlns:c16="http://schemas.microsoft.com/office/drawing/2014/chart" uri="{C3380CC4-5D6E-409C-BE32-E72D297353CC}">
              <c16:uniqueId val="{00000008-BA40-4A19-8B8E-84018F620B4A}"/>
            </c:ext>
          </c:extLst>
        </c:ser>
        <c:ser>
          <c:idx val="9"/>
          <c:order val="9"/>
          <c:tx>
            <c:strRef>
              <c:f>Baños!$B$38</c:f>
              <c:strCache>
                <c:ptCount val="1"/>
                <c:pt idx="0">
                  <c:v>oct-18</c:v>
                </c:pt>
              </c:strCache>
            </c:strRef>
          </c:tx>
          <c:spPr>
            <a:solidFill>
              <a:schemeClr val="accent2">
                <a:lumMod val="8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Baños!$C$38:$E$38</c:f>
              <c:numCache>
                <c:formatCode>General</c:formatCode>
                <c:ptCount val="3"/>
                <c:pt idx="1">
                  <c:v>2</c:v>
                </c:pt>
              </c:numCache>
            </c:numRef>
          </c:val>
          <c:extLst>
            <c:ext xmlns:c16="http://schemas.microsoft.com/office/drawing/2014/chart" uri="{C3380CC4-5D6E-409C-BE32-E72D297353CC}">
              <c16:uniqueId val="{00000009-BA40-4A19-8B8E-84018F620B4A}"/>
            </c:ext>
          </c:extLst>
        </c:ser>
        <c:ser>
          <c:idx val="10"/>
          <c:order val="10"/>
          <c:tx>
            <c:strRef>
              <c:f>Baños!$B$39</c:f>
              <c:strCache>
                <c:ptCount val="1"/>
                <c:pt idx="0">
                  <c:v>nov-18</c:v>
                </c:pt>
              </c:strCache>
            </c:strRef>
          </c:tx>
          <c:spPr>
            <a:solidFill>
              <a:schemeClr val="accent4">
                <a:lumMod val="8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Baños!$C$39:$E$39</c:f>
              <c:numCache>
                <c:formatCode>General</c:formatCode>
                <c:ptCount val="3"/>
                <c:pt idx="1">
                  <c:v>2</c:v>
                </c:pt>
              </c:numCache>
            </c:numRef>
          </c:val>
          <c:extLst>
            <c:ext xmlns:c16="http://schemas.microsoft.com/office/drawing/2014/chart" uri="{C3380CC4-5D6E-409C-BE32-E72D297353CC}">
              <c16:uniqueId val="{0000000A-BA40-4A19-8B8E-84018F620B4A}"/>
            </c:ext>
          </c:extLst>
        </c:ser>
        <c:ser>
          <c:idx val="11"/>
          <c:order val="11"/>
          <c:tx>
            <c:strRef>
              <c:f>Baños!$B$40</c:f>
              <c:strCache>
                <c:ptCount val="1"/>
                <c:pt idx="0">
                  <c:v>dic-18</c:v>
                </c:pt>
              </c:strCache>
            </c:strRef>
          </c:tx>
          <c:spPr>
            <a:solidFill>
              <a:schemeClr val="accent6">
                <a:lumMod val="80000"/>
              </a:schemeClr>
            </a:solidFill>
            <a:ln>
              <a:noFill/>
            </a:ln>
            <a:effectLst/>
          </c:spPr>
          <c:invertIfNegative val="0"/>
          <c:dPt>
            <c:idx val="1"/>
            <c:invertIfNegative val="0"/>
            <c:bubble3D val="0"/>
            <c:spPr>
              <a:solidFill>
                <a:schemeClr val="accent6">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0C-BA40-4A19-8B8E-84018F620B4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Baños!$C$27:$E$28</c:f>
              <c:strCache>
                <c:ptCount val="2"/>
                <c:pt idx="1">
                  <c:v>N° BAÑOS</c:v>
                </c:pt>
              </c:strCache>
            </c:strRef>
          </c:cat>
          <c:val>
            <c:numRef>
              <c:f>Baños!$C$40:$E$40</c:f>
              <c:numCache>
                <c:formatCode>General</c:formatCode>
                <c:ptCount val="3"/>
                <c:pt idx="1">
                  <c:v>2</c:v>
                </c:pt>
              </c:numCache>
            </c:numRef>
          </c:val>
          <c:extLst>
            <c:ext xmlns:c16="http://schemas.microsoft.com/office/drawing/2014/chart" uri="{C3380CC4-5D6E-409C-BE32-E72D297353CC}">
              <c16:uniqueId val="{0000000D-BA40-4A19-8B8E-84018F620B4A}"/>
            </c:ext>
          </c:extLst>
        </c:ser>
        <c:dLbls>
          <c:dLblPos val="outEnd"/>
          <c:showLegendKey val="0"/>
          <c:showVal val="1"/>
          <c:showCatName val="0"/>
          <c:showSerName val="0"/>
          <c:showPercent val="0"/>
          <c:showBubbleSize val="0"/>
        </c:dLbls>
        <c:gapWidth val="219"/>
        <c:overlap val="-27"/>
        <c:axId val="340887808"/>
        <c:axId val="341245952"/>
      </c:barChart>
      <c:catAx>
        <c:axId val="3408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1245952"/>
        <c:crosses val="autoZero"/>
        <c:auto val="1"/>
        <c:lblAlgn val="ctr"/>
        <c:lblOffset val="100"/>
        <c:noMultiLvlLbl val="0"/>
      </c:catAx>
      <c:valAx>
        <c:axId val="34124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088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Consolidados residuos</a:t>
            </a:r>
            <a:r>
              <a:rPr lang="es-CO" sz="1200" b="1" baseline="0">
                <a:solidFill>
                  <a:sysClr val="windowText" lastClr="000000"/>
                </a:solidFill>
                <a:latin typeface="Arial" panose="020B0604020202020204" pitchFamily="34" charset="0"/>
                <a:cs typeface="Arial" panose="020B0604020202020204" pitchFamily="34" charset="0"/>
              </a:rPr>
              <a:t> comunes generados</a:t>
            </a:r>
          </a:p>
          <a:p>
            <a:pPr>
              <a:defRPr sz="1400" b="0" i="0" u="none" strike="noStrike" kern="1200" spc="0" baseline="0">
                <a:solidFill>
                  <a:schemeClr val="tx1">
                    <a:lumMod val="65000"/>
                    <a:lumOff val="35000"/>
                  </a:schemeClr>
                </a:solidFill>
                <a:latin typeface="+mn-lt"/>
                <a:ea typeface="+mn-ea"/>
                <a:cs typeface="+mn-cs"/>
              </a:defRPr>
            </a:pPr>
            <a:r>
              <a:rPr lang="es-CO" sz="1200" b="1" baseline="0">
                <a:solidFill>
                  <a:sysClr val="windowText" lastClr="000000"/>
                </a:solidFill>
                <a:latin typeface="Arial" panose="020B0604020202020204" pitchFamily="34" charset="0"/>
                <a:cs typeface="Arial" panose="020B0604020202020204" pitchFamily="34" charset="0"/>
              </a:rPr>
              <a:t>2018</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w="28575">
          <a:noFill/>
        </a:ln>
        <a:effectLst/>
      </c:spPr>
    </c:title>
    <c:autoTitleDeleted val="0"/>
    <c:plotArea>
      <c:layout/>
      <c:barChart>
        <c:barDir val="col"/>
        <c:grouping val="clustered"/>
        <c:varyColors val="0"/>
        <c:ser>
          <c:idx val="0"/>
          <c:order val="0"/>
          <c:tx>
            <c:strRef>
              <c:f>'Residuos Sólidos'!$M$59</c:f>
              <c:strCache>
                <c:ptCount val="1"/>
                <c:pt idx="0">
                  <c:v>ene-18</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Sólidos'!$N$59</c:f>
              <c:numCache>
                <c:formatCode>General</c:formatCode>
                <c:ptCount val="1"/>
                <c:pt idx="0">
                  <c:v>2706.6</c:v>
                </c:pt>
              </c:numCache>
            </c:numRef>
          </c:val>
          <c:extLst>
            <c:ext xmlns:c16="http://schemas.microsoft.com/office/drawing/2014/chart" uri="{C3380CC4-5D6E-409C-BE32-E72D297353CC}">
              <c16:uniqueId val="{00000000-294F-4822-BB8E-80F650A7AEEA}"/>
            </c:ext>
          </c:extLst>
        </c:ser>
        <c:ser>
          <c:idx val="1"/>
          <c:order val="1"/>
          <c:tx>
            <c:strRef>
              <c:f>'Residuos Sólidos'!$M$60</c:f>
              <c:strCache>
                <c:ptCount val="1"/>
                <c:pt idx="0">
                  <c:v>feb-18</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Sólidos'!$N$60</c:f>
              <c:numCache>
                <c:formatCode>General</c:formatCode>
                <c:ptCount val="1"/>
                <c:pt idx="0">
                  <c:v>400</c:v>
                </c:pt>
              </c:numCache>
            </c:numRef>
          </c:val>
          <c:extLst>
            <c:ext xmlns:c16="http://schemas.microsoft.com/office/drawing/2014/chart" uri="{C3380CC4-5D6E-409C-BE32-E72D297353CC}">
              <c16:uniqueId val="{00000001-294F-4822-BB8E-80F650A7AEEA}"/>
            </c:ext>
          </c:extLst>
        </c:ser>
        <c:ser>
          <c:idx val="2"/>
          <c:order val="2"/>
          <c:tx>
            <c:strRef>
              <c:f>'Residuos Sólidos'!$M$61</c:f>
              <c:strCache>
                <c:ptCount val="1"/>
                <c:pt idx="0">
                  <c:v>mar-18</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Sólidos'!$N$61</c:f>
              <c:numCache>
                <c:formatCode>General</c:formatCode>
                <c:ptCount val="1"/>
                <c:pt idx="0">
                  <c:v>235</c:v>
                </c:pt>
              </c:numCache>
            </c:numRef>
          </c:val>
          <c:extLst>
            <c:ext xmlns:c16="http://schemas.microsoft.com/office/drawing/2014/chart" uri="{C3380CC4-5D6E-409C-BE32-E72D297353CC}">
              <c16:uniqueId val="{00000002-294F-4822-BB8E-80F650A7AEEA}"/>
            </c:ext>
          </c:extLst>
        </c:ser>
        <c:ser>
          <c:idx val="3"/>
          <c:order val="3"/>
          <c:tx>
            <c:strRef>
              <c:f>'Residuos Sólidos'!$M$62</c:f>
              <c:strCache>
                <c:ptCount val="1"/>
                <c:pt idx="0">
                  <c:v>abr-18</c:v>
                </c:pt>
              </c:strCache>
            </c:strRef>
          </c:tx>
          <c:spPr>
            <a:solidFill>
              <a:schemeClr val="accent6">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Sólidos'!$N$62</c:f>
              <c:numCache>
                <c:formatCode>General</c:formatCode>
                <c:ptCount val="1"/>
                <c:pt idx="0">
                  <c:v>190</c:v>
                </c:pt>
              </c:numCache>
            </c:numRef>
          </c:val>
          <c:extLst>
            <c:ext xmlns:c16="http://schemas.microsoft.com/office/drawing/2014/chart" uri="{C3380CC4-5D6E-409C-BE32-E72D297353CC}">
              <c16:uniqueId val="{00000003-294F-4822-BB8E-80F650A7AEEA}"/>
            </c:ext>
          </c:extLst>
        </c:ser>
        <c:ser>
          <c:idx val="4"/>
          <c:order val="4"/>
          <c:tx>
            <c:strRef>
              <c:f>'Residuos Sólidos'!$M$63</c:f>
              <c:strCache>
                <c:ptCount val="1"/>
                <c:pt idx="0">
                  <c:v>may-18</c:v>
                </c:pt>
              </c:strCache>
            </c:strRef>
          </c:tx>
          <c:spPr>
            <a:solidFill>
              <a:schemeClr val="accent5">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Sólidos'!$N$63</c:f>
              <c:numCache>
                <c:formatCode>General</c:formatCode>
                <c:ptCount val="1"/>
                <c:pt idx="0">
                  <c:v>170</c:v>
                </c:pt>
              </c:numCache>
            </c:numRef>
          </c:val>
          <c:extLst>
            <c:ext xmlns:c16="http://schemas.microsoft.com/office/drawing/2014/chart" uri="{C3380CC4-5D6E-409C-BE32-E72D297353CC}">
              <c16:uniqueId val="{00000004-294F-4822-BB8E-80F650A7AEEA}"/>
            </c:ext>
          </c:extLst>
        </c:ser>
        <c:ser>
          <c:idx val="5"/>
          <c:order val="5"/>
          <c:tx>
            <c:strRef>
              <c:f>'Residuos Sólidos'!$M$64</c:f>
              <c:strCache>
                <c:ptCount val="1"/>
                <c:pt idx="0">
                  <c:v>jun-18</c:v>
                </c:pt>
              </c:strCache>
            </c:strRef>
          </c:tx>
          <c:spPr>
            <a:solidFill>
              <a:schemeClr val="accent4">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Sólidos'!$N$64</c:f>
              <c:numCache>
                <c:formatCode>General</c:formatCode>
                <c:ptCount val="1"/>
                <c:pt idx="0">
                  <c:v>415</c:v>
                </c:pt>
              </c:numCache>
            </c:numRef>
          </c:val>
          <c:extLst>
            <c:ext xmlns:c16="http://schemas.microsoft.com/office/drawing/2014/chart" uri="{C3380CC4-5D6E-409C-BE32-E72D297353CC}">
              <c16:uniqueId val="{00000005-294F-4822-BB8E-80F650A7AEEA}"/>
            </c:ext>
          </c:extLst>
        </c:ser>
        <c:ser>
          <c:idx val="6"/>
          <c:order val="6"/>
          <c:tx>
            <c:strRef>
              <c:f>'Residuos Sólidos'!$M$65</c:f>
              <c:strCache>
                <c:ptCount val="1"/>
                <c:pt idx="0">
                  <c:v>jul-18</c:v>
                </c:pt>
              </c:strCache>
            </c:strRef>
          </c:tx>
          <c:spPr>
            <a:solidFill>
              <a:schemeClr val="accent6">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Sólidos'!$N$65</c:f>
              <c:numCache>
                <c:formatCode>General</c:formatCode>
                <c:ptCount val="1"/>
                <c:pt idx="0">
                  <c:v>540</c:v>
                </c:pt>
              </c:numCache>
            </c:numRef>
          </c:val>
          <c:extLst>
            <c:ext xmlns:c16="http://schemas.microsoft.com/office/drawing/2014/chart" uri="{C3380CC4-5D6E-409C-BE32-E72D297353CC}">
              <c16:uniqueId val="{00000006-294F-4822-BB8E-80F650A7AEEA}"/>
            </c:ext>
          </c:extLst>
        </c:ser>
        <c:ser>
          <c:idx val="7"/>
          <c:order val="7"/>
          <c:tx>
            <c:strRef>
              <c:f>'Residuos Sólidos'!$M$66</c:f>
              <c:strCache>
                <c:ptCount val="1"/>
                <c:pt idx="0">
                  <c:v>ago-18</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Sólidos'!$N$66</c:f>
              <c:numCache>
                <c:formatCode>General</c:formatCode>
                <c:ptCount val="1"/>
                <c:pt idx="0">
                  <c:v>0</c:v>
                </c:pt>
              </c:numCache>
            </c:numRef>
          </c:val>
          <c:extLst>
            <c:ext xmlns:c16="http://schemas.microsoft.com/office/drawing/2014/chart" uri="{C3380CC4-5D6E-409C-BE32-E72D297353CC}">
              <c16:uniqueId val="{00000007-294F-4822-BB8E-80F650A7AEEA}"/>
            </c:ext>
          </c:extLst>
        </c:ser>
        <c:ser>
          <c:idx val="8"/>
          <c:order val="8"/>
          <c:tx>
            <c:strRef>
              <c:f>'Residuos Sólidos'!$M$67</c:f>
              <c:strCache>
                <c:ptCount val="1"/>
                <c:pt idx="0">
                  <c:v>sep-18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Sólidos'!$N$67</c:f>
              <c:numCache>
                <c:formatCode>General</c:formatCode>
                <c:ptCount val="1"/>
                <c:pt idx="0">
                  <c:v>0</c:v>
                </c:pt>
              </c:numCache>
            </c:numRef>
          </c:val>
          <c:extLst>
            <c:ext xmlns:c16="http://schemas.microsoft.com/office/drawing/2014/chart" uri="{C3380CC4-5D6E-409C-BE32-E72D297353CC}">
              <c16:uniqueId val="{00000008-294F-4822-BB8E-80F650A7AEEA}"/>
            </c:ext>
          </c:extLst>
        </c:ser>
        <c:ser>
          <c:idx val="9"/>
          <c:order val="9"/>
          <c:tx>
            <c:strRef>
              <c:f>'Residuos Sólidos'!$M$68</c:f>
              <c:strCache>
                <c:ptCount val="1"/>
                <c:pt idx="0">
                  <c:v>oct-18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Sólidos'!$N$68</c:f>
              <c:numCache>
                <c:formatCode>General</c:formatCode>
                <c:ptCount val="1"/>
                <c:pt idx="0">
                  <c:v>0</c:v>
                </c:pt>
              </c:numCache>
            </c:numRef>
          </c:val>
          <c:extLst>
            <c:ext xmlns:c16="http://schemas.microsoft.com/office/drawing/2014/chart" uri="{C3380CC4-5D6E-409C-BE32-E72D297353CC}">
              <c16:uniqueId val="{00000009-294F-4822-BB8E-80F650A7AEEA}"/>
            </c:ext>
          </c:extLst>
        </c:ser>
        <c:ser>
          <c:idx val="10"/>
          <c:order val="10"/>
          <c:tx>
            <c:strRef>
              <c:f>'Residuos Sólidos'!$M$69</c:f>
              <c:strCache>
                <c:ptCount val="1"/>
                <c:pt idx="0">
                  <c:v>nov-18</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Sólidos'!$N$69</c:f>
              <c:numCache>
                <c:formatCode>General</c:formatCode>
                <c:ptCount val="1"/>
                <c:pt idx="0">
                  <c:v>0</c:v>
                </c:pt>
              </c:numCache>
            </c:numRef>
          </c:val>
          <c:extLst>
            <c:ext xmlns:c16="http://schemas.microsoft.com/office/drawing/2014/chart" uri="{C3380CC4-5D6E-409C-BE32-E72D297353CC}">
              <c16:uniqueId val="{0000000A-294F-4822-BB8E-80F650A7AEEA}"/>
            </c:ext>
          </c:extLst>
        </c:ser>
        <c:ser>
          <c:idx val="11"/>
          <c:order val="11"/>
          <c:tx>
            <c:strRef>
              <c:f>'Residuos Sólidos'!$M$70</c:f>
              <c:strCache>
                <c:ptCount val="1"/>
                <c:pt idx="0">
                  <c:v>dic-18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Sólidos'!$N$70</c:f>
              <c:numCache>
                <c:formatCode>General</c:formatCode>
                <c:ptCount val="1"/>
                <c:pt idx="0">
                  <c:v>0</c:v>
                </c:pt>
              </c:numCache>
            </c:numRef>
          </c:val>
          <c:extLst>
            <c:ext xmlns:c16="http://schemas.microsoft.com/office/drawing/2014/chart" uri="{C3380CC4-5D6E-409C-BE32-E72D297353CC}">
              <c16:uniqueId val="{0000000B-294F-4822-BB8E-80F650A7AEEA}"/>
            </c:ext>
          </c:extLst>
        </c:ser>
        <c:ser>
          <c:idx val="12"/>
          <c:order val="12"/>
          <c:tx>
            <c:strRef>
              <c:f>'Residuos Sólidos'!$M$71</c:f>
              <c:strCache>
                <c:ptCount val="1"/>
                <c:pt idx="0">
                  <c:v>Total acumulado </c:v>
                </c:pt>
              </c:strCache>
            </c:strRef>
          </c:tx>
          <c:spPr>
            <a:solidFill>
              <a:schemeClr val="accent6">
                <a:lumMod val="60000"/>
                <a:lumOff val="40000"/>
              </a:schemeClr>
            </a:solidFill>
            <a:ln>
              <a:noFill/>
            </a:ln>
            <a:effectLst/>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294F-4822-BB8E-80F650A7AEE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Sólidos'!$N$57:$N$58</c:f>
              <c:strCache>
                <c:ptCount val="2"/>
                <c:pt idx="1">
                  <c:v>CANTIDAD</c:v>
                </c:pt>
              </c:strCache>
            </c:strRef>
          </c:cat>
          <c:val>
            <c:numRef>
              <c:f>'Residuos Sólidos'!$N$71</c:f>
              <c:numCache>
                <c:formatCode>General</c:formatCode>
                <c:ptCount val="1"/>
                <c:pt idx="0">
                  <c:v>4656.6000000000004</c:v>
                </c:pt>
              </c:numCache>
            </c:numRef>
          </c:val>
          <c:extLst>
            <c:ext xmlns:c16="http://schemas.microsoft.com/office/drawing/2014/chart" uri="{C3380CC4-5D6E-409C-BE32-E72D297353CC}">
              <c16:uniqueId val="{0000000E-294F-4822-BB8E-80F650A7AEEA}"/>
            </c:ext>
          </c:extLst>
        </c:ser>
        <c:dLbls>
          <c:dLblPos val="outEnd"/>
          <c:showLegendKey val="0"/>
          <c:showVal val="1"/>
          <c:showCatName val="0"/>
          <c:showSerName val="0"/>
          <c:showPercent val="0"/>
          <c:showBubbleSize val="0"/>
        </c:dLbls>
        <c:gapWidth val="219"/>
        <c:overlap val="-27"/>
        <c:axId val="341474304"/>
        <c:axId val="341496576"/>
      </c:barChart>
      <c:catAx>
        <c:axId val="3414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496576"/>
        <c:crosses val="autoZero"/>
        <c:auto val="1"/>
        <c:lblAlgn val="ctr"/>
        <c:lblOffset val="100"/>
        <c:noMultiLvlLbl val="0"/>
      </c:catAx>
      <c:valAx>
        <c:axId val="3414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1474304"/>
        <c:crosses val="autoZero"/>
        <c:crossBetween val="between"/>
      </c:valAx>
      <c:spPr>
        <a:noFill/>
        <a:ln>
          <a:noFill/>
        </a:ln>
        <a:effectLst/>
      </c:spPr>
    </c:plotArea>
    <c:legend>
      <c:legendPos val="b"/>
      <c:layout>
        <c:manualLayout>
          <c:xMode val="edge"/>
          <c:yMode val="edge"/>
          <c:x val="3.6331033842008691E-2"/>
          <c:y val="0.74088495575221236"/>
          <c:w val="0.92143822730123348"/>
          <c:h val="0.2319503867326318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latin typeface="Arial" panose="020B0604020202020204" pitchFamily="34" charset="0"/>
                <a:cs typeface="Arial" panose="020B0604020202020204" pitchFamily="34" charset="0"/>
              </a:rPr>
              <a:t>Horas Hombre Laboradas</a:t>
            </a:r>
            <a:r>
              <a:rPr lang="es-CO" sz="1100" b="1" baseline="0">
                <a:solidFill>
                  <a:sysClr val="windowText" lastClr="000000"/>
                </a:solidFill>
                <a:latin typeface="Arial" panose="020B0604020202020204" pitchFamily="34" charset="0"/>
                <a:cs typeface="Arial" panose="020B0604020202020204" pitchFamily="34" charset="0"/>
              </a:rPr>
              <a:t> - 2018</a:t>
            </a:r>
            <a:endParaRPr lang="es-CO"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w="28575">
          <a:noFill/>
        </a:ln>
        <a:effectLst/>
        <a:sp3d/>
      </c:spPr>
    </c:sideWall>
    <c:backWall>
      <c:thickness val="0"/>
      <c:spPr>
        <a:noFill/>
        <a:ln w="28575">
          <a:noFill/>
        </a:ln>
        <a:effectLst/>
        <a:sp3d/>
      </c:spPr>
    </c:backWall>
    <c:plotArea>
      <c:layout/>
      <c:bar3DChart>
        <c:barDir val="col"/>
        <c:grouping val="clustered"/>
        <c:varyColors val="0"/>
        <c:ser>
          <c:idx val="7"/>
          <c:order val="0"/>
          <c:tx>
            <c:strRef>
              <c:f>Hoja1!$B$113</c:f>
              <c:strCache>
                <c:ptCount val="1"/>
                <c:pt idx="0">
                  <c:v>ene-18</c:v>
                </c:pt>
              </c:strCache>
            </c:strRef>
          </c:tx>
          <c:spPr>
            <a:solidFill>
              <a:schemeClr val="accent2">
                <a:lumMod val="6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Hoja1!$C$113</c:f>
              <c:numCache>
                <c:formatCode>General</c:formatCode>
                <c:ptCount val="1"/>
                <c:pt idx="0">
                  <c:v>16993</c:v>
                </c:pt>
              </c:numCache>
            </c:numRef>
          </c:val>
          <c:extLst>
            <c:ext xmlns:c16="http://schemas.microsoft.com/office/drawing/2014/chart" uri="{C3380CC4-5D6E-409C-BE32-E72D297353CC}">
              <c16:uniqueId val="{00000000-D0C9-4B02-8EE5-A9DB72C045F2}"/>
            </c:ext>
          </c:extLst>
        </c:ser>
        <c:ser>
          <c:idx val="8"/>
          <c:order val="1"/>
          <c:tx>
            <c:strRef>
              <c:f>Hoja1!$B$114</c:f>
              <c:strCache>
                <c:ptCount val="1"/>
                <c:pt idx="0">
                  <c:v>feb-18</c:v>
                </c:pt>
              </c:strCache>
            </c:strRef>
          </c:tx>
          <c:spPr>
            <a:solidFill>
              <a:schemeClr val="accent3">
                <a:lumMod val="6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Hoja1!$C$114</c:f>
              <c:numCache>
                <c:formatCode>General</c:formatCode>
                <c:ptCount val="1"/>
                <c:pt idx="0">
                  <c:v>13740</c:v>
                </c:pt>
              </c:numCache>
            </c:numRef>
          </c:val>
          <c:extLst>
            <c:ext xmlns:c16="http://schemas.microsoft.com/office/drawing/2014/chart" uri="{C3380CC4-5D6E-409C-BE32-E72D297353CC}">
              <c16:uniqueId val="{00000001-D0C9-4B02-8EE5-A9DB72C045F2}"/>
            </c:ext>
          </c:extLst>
        </c:ser>
        <c:ser>
          <c:idx val="9"/>
          <c:order val="2"/>
          <c:tx>
            <c:strRef>
              <c:f>Hoja1!$B$115</c:f>
              <c:strCache>
                <c:ptCount val="1"/>
                <c:pt idx="0">
                  <c:v>mar-18</c:v>
                </c:pt>
              </c:strCache>
            </c:strRef>
          </c:tx>
          <c:spPr>
            <a:solidFill>
              <a:schemeClr val="accent4">
                <a:lumMod val="6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Hoja1!$C$115</c:f>
              <c:numCache>
                <c:formatCode>General</c:formatCode>
                <c:ptCount val="1"/>
                <c:pt idx="0">
                  <c:v>14680</c:v>
                </c:pt>
              </c:numCache>
            </c:numRef>
          </c:val>
          <c:extLst>
            <c:ext xmlns:c16="http://schemas.microsoft.com/office/drawing/2014/chart" uri="{C3380CC4-5D6E-409C-BE32-E72D297353CC}">
              <c16:uniqueId val="{00000002-D0C9-4B02-8EE5-A9DB72C045F2}"/>
            </c:ext>
          </c:extLst>
        </c:ser>
        <c:ser>
          <c:idx val="10"/>
          <c:order val="3"/>
          <c:tx>
            <c:strRef>
              <c:f>Hoja1!$B$116</c:f>
              <c:strCache>
                <c:ptCount val="1"/>
                <c:pt idx="0">
                  <c:v>abr-18</c:v>
                </c:pt>
              </c:strCache>
            </c:strRef>
          </c:tx>
          <c:spPr>
            <a:solidFill>
              <a:schemeClr val="accent5">
                <a:lumMod val="6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Hoja1!$C$116</c:f>
              <c:numCache>
                <c:formatCode>General</c:formatCode>
                <c:ptCount val="1"/>
                <c:pt idx="0">
                  <c:v>16848</c:v>
                </c:pt>
              </c:numCache>
            </c:numRef>
          </c:val>
          <c:extLst>
            <c:ext xmlns:c16="http://schemas.microsoft.com/office/drawing/2014/chart" uri="{C3380CC4-5D6E-409C-BE32-E72D297353CC}">
              <c16:uniqueId val="{00000003-D0C9-4B02-8EE5-A9DB72C045F2}"/>
            </c:ext>
          </c:extLst>
        </c:ser>
        <c:ser>
          <c:idx val="11"/>
          <c:order val="4"/>
          <c:tx>
            <c:strRef>
              <c:f>Hoja1!$B$117</c:f>
              <c:strCache>
                <c:ptCount val="1"/>
                <c:pt idx="0">
                  <c:v>may-18</c:v>
                </c:pt>
              </c:strCache>
            </c:strRef>
          </c:tx>
          <c:spPr>
            <a:solidFill>
              <a:schemeClr val="accent6">
                <a:lumMod val="6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Hoja1!$C$117</c:f>
              <c:numCache>
                <c:formatCode>General</c:formatCode>
                <c:ptCount val="1"/>
                <c:pt idx="0">
                  <c:v>18752</c:v>
                </c:pt>
              </c:numCache>
            </c:numRef>
          </c:val>
          <c:extLst>
            <c:ext xmlns:c16="http://schemas.microsoft.com/office/drawing/2014/chart" uri="{C3380CC4-5D6E-409C-BE32-E72D297353CC}">
              <c16:uniqueId val="{00000004-D0C9-4B02-8EE5-A9DB72C045F2}"/>
            </c:ext>
          </c:extLst>
        </c:ser>
        <c:ser>
          <c:idx val="12"/>
          <c:order val="5"/>
          <c:tx>
            <c:strRef>
              <c:f>Hoja1!$B$118</c:f>
              <c:strCache>
                <c:ptCount val="1"/>
                <c:pt idx="0">
                  <c:v>jun-18</c:v>
                </c:pt>
              </c:strCache>
            </c:strRef>
          </c:tx>
          <c:spPr>
            <a:solidFill>
              <a:schemeClr val="accent1">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Hoja1!$C$118</c:f>
              <c:numCache>
                <c:formatCode>General</c:formatCode>
                <c:ptCount val="1"/>
                <c:pt idx="0">
                  <c:v>19248</c:v>
                </c:pt>
              </c:numCache>
            </c:numRef>
          </c:val>
          <c:extLst>
            <c:ext xmlns:c16="http://schemas.microsoft.com/office/drawing/2014/chart" uri="{C3380CC4-5D6E-409C-BE32-E72D297353CC}">
              <c16:uniqueId val="{00000005-D0C9-4B02-8EE5-A9DB72C045F2}"/>
            </c:ext>
          </c:extLst>
        </c:ser>
        <c:ser>
          <c:idx val="13"/>
          <c:order val="6"/>
          <c:tx>
            <c:strRef>
              <c:f>Hoja1!$B$119</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Hoja1!$C$119</c:f>
              <c:numCache>
                <c:formatCode>General</c:formatCode>
                <c:ptCount val="1"/>
                <c:pt idx="0">
                  <c:v>17600</c:v>
                </c:pt>
              </c:numCache>
            </c:numRef>
          </c:val>
          <c:extLst>
            <c:ext xmlns:c16="http://schemas.microsoft.com/office/drawing/2014/chart" uri="{C3380CC4-5D6E-409C-BE32-E72D297353CC}">
              <c16:uniqueId val="{00000006-D0C9-4B02-8EE5-A9DB72C045F2}"/>
            </c:ext>
          </c:extLst>
        </c:ser>
        <c:ser>
          <c:idx val="14"/>
          <c:order val="7"/>
          <c:tx>
            <c:strRef>
              <c:f>Hoja1!$B$120</c:f>
              <c:strCache>
                <c:ptCount val="1"/>
                <c:pt idx="0">
                  <c:v>ago-18</c:v>
                </c:pt>
              </c:strCache>
            </c:strRef>
          </c:tx>
          <c:spPr>
            <a:solidFill>
              <a:schemeClr val="accent3">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Hoja1!$C$120</c:f>
              <c:numCache>
                <c:formatCode>General</c:formatCode>
                <c:ptCount val="1"/>
                <c:pt idx="0">
                  <c:v>11568</c:v>
                </c:pt>
              </c:numCache>
            </c:numRef>
          </c:val>
          <c:extLst>
            <c:ext xmlns:c16="http://schemas.microsoft.com/office/drawing/2014/chart" uri="{C3380CC4-5D6E-409C-BE32-E72D297353CC}">
              <c16:uniqueId val="{00000007-D0C9-4B02-8EE5-A9DB72C045F2}"/>
            </c:ext>
          </c:extLst>
        </c:ser>
        <c:ser>
          <c:idx val="15"/>
          <c:order val="8"/>
          <c:tx>
            <c:strRef>
              <c:f>Hoja1!$B$121</c:f>
              <c:strCache>
                <c:ptCount val="1"/>
                <c:pt idx="0">
                  <c:v>sep-18</c:v>
                </c:pt>
              </c:strCache>
            </c:strRef>
          </c:tx>
          <c:spPr>
            <a:solidFill>
              <a:schemeClr val="accent4">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Hoja1!$C$121</c:f>
              <c:numCache>
                <c:formatCode>General</c:formatCode>
                <c:ptCount val="1"/>
                <c:pt idx="0">
                  <c:v>6744</c:v>
                </c:pt>
              </c:numCache>
            </c:numRef>
          </c:val>
          <c:extLst>
            <c:ext xmlns:c16="http://schemas.microsoft.com/office/drawing/2014/chart" uri="{C3380CC4-5D6E-409C-BE32-E72D297353CC}">
              <c16:uniqueId val="{00000008-D0C9-4B02-8EE5-A9DB72C045F2}"/>
            </c:ext>
          </c:extLst>
        </c:ser>
        <c:ser>
          <c:idx val="16"/>
          <c:order val="9"/>
          <c:tx>
            <c:strRef>
              <c:f>Hoja1!$B$122</c:f>
              <c:strCache>
                <c:ptCount val="1"/>
                <c:pt idx="0">
                  <c:v>oct-18</c:v>
                </c:pt>
              </c:strCache>
            </c:strRef>
          </c:tx>
          <c:spPr>
            <a:solidFill>
              <a:schemeClr val="accent5">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Hoja1!$C$122</c:f>
              <c:numCache>
                <c:formatCode>General</c:formatCode>
                <c:ptCount val="1"/>
                <c:pt idx="0">
                  <c:v>3732</c:v>
                </c:pt>
              </c:numCache>
            </c:numRef>
          </c:val>
          <c:extLst>
            <c:ext xmlns:c16="http://schemas.microsoft.com/office/drawing/2014/chart" uri="{C3380CC4-5D6E-409C-BE32-E72D297353CC}">
              <c16:uniqueId val="{00000009-D0C9-4B02-8EE5-A9DB72C045F2}"/>
            </c:ext>
          </c:extLst>
        </c:ser>
        <c:ser>
          <c:idx val="17"/>
          <c:order val="10"/>
          <c:tx>
            <c:strRef>
              <c:f>Hoja1!$B$123</c:f>
              <c:strCache>
                <c:ptCount val="1"/>
                <c:pt idx="0">
                  <c:v>nov-18</c:v>
                </c:pt>
              </c:strCache>
            </c:strRef>
          </c:tx>
          <c:spPr>
            <a:solidFill>
              <a:schemeClr val="accent6">
                <a:lumMod val="80000"/>
                <a:lumOff val="20000"/>
              </a:schemeClr>
            </a:solidFill>
            <a:ln>
              <a:noFill/>
            </a:ln>
            <a:effectLst/>
            <a:scene3d>
              <a:camera prst="orthographicFront"/>
              <a:lightRig rig="threePt" dir="t"/>
            </a:scene3d>
            <a:sp3d>
              <a:bevelT/>
            </a:sp3d>
          </c:spPr>
          <c:invertIfNegative val="0"/>
          <c:cat>
            <c:strRef>
              <c:f>Hoja1!$C$105</c:f>
              <c:strCache>
                <c:ptCount val="1"/>
                <c:pt idx="0">
                  <c:v>Total HHL</c:v>
                </c:pt>
              </c:strCache>
            </c:strRef>
          </c:cat>
          <c:val>
            <c:numRef>
              <c:f>Hoja1!$C$123</c:f>
              <c:numCache>
                <c:formatCode>General</c:formatCode>
                <c:ptCount val="1"/>
                <c:pt idx="0">
                  <c:v>4296</c:v>
                </c:pt>
              </c:numCache>
            </c:numRef>
          </c:val>
          <c:extLst>
            <c:ext xmlns:c16="http://schemas.microsoft.com/office/drawing/2014/chart" uri="{C3380CC4-5D6E-409C-BE32-E72D297353CC}">
              <c16:uniqueId val="{0000000A-D0C9-4B02-8EE5-A9DB72C045F2}"/>
            </c:ext>
          </c:extLst>
        </c:ser>
        <c:ser>
          <c:idx val="18"/>
          <c:order val="11"/>
          <c:tx>
            <c:strRef>
              <c:f>Hoja1!$B$124</c:f>
              <c:strCache>
                <c:ptCount val="1"/>
                <c:pt idx="0">
                  <c:v>dic-18</c:v>
                </c:pt>
              </c:strCache>
            </c:strRef>
          </c:tx>
          <c:spPr>
            <a:solidFill>
              <a:schemeClr val="accent1">
                <a:lumMod val="80000"/>
              </a:schemeClr>
            </a:solidFill>
            <a:ln>
              <a:noFill/>
            </a:ln>
            <a:effectLst/>
            <a:sp3d/>
          </c:spPr>
          <c:invertIfNegative val="0"/>
          <c:dPt>
            <c:idx val="0"/>
            <c:invertIfNegative val="0"/>
            <c:bubble3D val="0"/>
            <c:spPr>
              <a:solidFill>
                <a:schemeClr val="accent1">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0C-D0C9-4B02-8EE5-A9DB72C045F2}"/>
              </c:ext>
            </c:extLst>
          </c:dPt>
          <c:cat>
            <c:strRef>
              <c:f>Hoja1!$C$105</c:f>
              <c:strCache>
                <c:ptCount val="1"/>
                <c:pt idx="0">
                  <c:v>Total HHL</c:v>
                </c:pt>
              </c:strCache>
            </c:strRef>
          </c:cat>
          <c:val>
            <c:numRef>
              <c:f>Hoja1!$C$124</c:f>
              <c:numCache>
                <c:formatCode>General</c:formatCode>
                <c:ptCount val="1"/>
                <c:pt idx="0">
                  <c:v>4832</c:v>
                </c:pt>
              </c:numCache>
            </c:numRef>
          </c:val>
          <c:extLst>
            <c:ext xmlns:c16="http://schemas.microsoft.com/office/drawing/2014/chart" uri="{C3380CC4-5D6E-409C-BE32-E72D297353CC}">
              <c16:uniqueId val="{0000000D-D0C9-4B02-8EE5-A9DB72C045F2}"/>
            </c:ext>
          </c:extLst>
        </c:ser>
        <c:dLbls>
          <c:showLegendKey val="0"/>
          <c:showVal val="0"/>
          <c:showCatName val="0"/>
          <c:showSerName val="0"/>
          <c:showPercent val="0"/>
          <c:showBubbleSize val="0"/>
        </c:dLbls>
        <c:gapWidth val="150"/>
        <c:shape val="box"/>
        <c:axId val="345574016"/>
        <c:axId val="345633152"/>
        <c:axId val="0"/>
      </c:bar3DChart>
      <c:catAx>
        <c:axId val="34557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5633152"/>
        <c:crosses val="autoZero"/>
        <c:auto val="1"/>
        <c:lblAlgn val="ctr"/>
        <c:lblOffset val="100"/>
        <c:noMultiLvlLbl val="0"/>
      </c:catAx>
      <c:valAx>
        <c:axId val="345633152"/>
        <c:scaling>
          <c:orientation val="minMax"/>
        </c:scaling>
        <c:delete val="0"/>
        <c:axPos val="l"/>
        <c:majorGridlines>
          <c:spPr>
            <a:ln w="19050"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55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Pago Seguridad Social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Hoja1!$F$113</c:f>
              <c:strCache>
                <c:ptCount val="1"/>
                <c:pt idx="0">
                  <c:v>ene-18</c:v>
                </c:pt>
              </c:strCache>
            </c:strRef>
          </c:tx>
          <c:spPr>
            <a:solidFill>
              <a:schemeClr val="accent1"/>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Hoja1!$G$113</c:f>
              <c:numCache>
                <c:formatCode>#,##0</c:formatCode>
                <c:ptCount val="1"/>
                <c:pt idx="0">
                  <c:v>14088833</c:v>
                </c:pt>
              </c:numCache>
            </c:numRef>
          </c:val>
          <c:extLst>
            <c:ext xmlns:c16="http://schemas.microsoft.com/office/drawing/2014/chart" uri="{C3380CC4-5D6E-409C-BE32-E72D297353CC}">
              <c16:uniqueId val="{00000000-48E2-4F9E-A592-5FD19890772F}"/>
            </c:ext>
          </c:extLst>
        </c:ser>
        <c:ser>
          <c:idx val="1"/>
          <c:order val="1"/>
          <c:tx>
            <c:strRef>
              <c:f>Hoja1!$F$114</c:f>
              <c:strCache>
                <c:ptCount val="1"/>
                <c:pt idx="0">
                  <c:v>feb-18</c:v>
                </c:pt>
              </c:strCache>
            </c:strRef>
          </c:tx>
          <c:spPr>
            <a:solidFill>
              <a:schemeClr val="accent2"/>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Hoja1!$G$114</c:f>
              <c:numCache>
                <c:formatCode>#,##0</c:formatCode>
                <c:ptCount val="1"/>
                <c:pt idx="0">
                  <c:v>20043312</c:v>
                </c:pt>
              </c:numCache>
            </c:numRef>
          </c:val>
          <c:extLst>
            <c:ext xmlns:c16="http://schemas.microsoft.com/office/drawing/2014/chart" uri="{C3380CC4-5D6E-409C-BE32-E72D297353CC}">
              <c16:uniqueId val="{00000001-48E2-4F9E-A592-5FD19890772F}"/>
            </c:ext>
          </c:extLst>
        </c:ser>
        <c:ser>
          <c:idx val="2"/>
          <c:order val="2"/>
          <c:tx>
            <c:strRef>
              <c:f>Hoja1!$F$115</c:f>
              <c:strCache>
                <c:ptCount val="1"/>
                <c:pt idx="0">
                  <c:v>mar-18</c:v>
                </c:pt>
              </c:strCache>
            </c:strRef>
          </c:tx>
          <c:spPr>
            <a:solidFill>
              <a:schemeClr val="accent3"/>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Hoja1!$G$115</c:f>
              <c:numCache>
                <c:formatCode>#,##0</c:formatCode>
                <c:ptCount val="1"/>
                <c:pt idx="0">
                  <c:v>20043312</c:v>
                </c:pt>
              </c:numCache>
            </c:numRef>
          </c:val>
          <c:extLst>
            <c:ext xmlns:c16="http://schemas.microsoft.com/office/drawing/2014/chart" uri="{C3380CC4-5D6E-409C-BE32-E72D297353CC}">
              <c16:uniqueId val="{00000002-48E2-4F9E-A592-5FD19890772F}"/>
            </c:ext>
          </c:extLst>
        </c:ser>
        <c:ser>
          <c:idx val="3"/>
          <c:order val="3"/>
          <c:tx>
            <c:strRef>
              <c:f>Hoja1!$F$116</c:f>
              <c:strCache>
                <c:ptCount val="1"/>
                <c:pt idx="0">
                  <c:v>abr-18</c:v>
                </c:pt>
              </c:strCache>
            </c:strRef>
          </c:tx>
          <c:spPr>
            <a:solidFill>
              <a:schemeClr val="accent4"/>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Hoja1!$G$116</c:f>
              <c:numCache>
                <c:formatCode>#,##0</c:formatCode>
                <c:ptCount val="1"/>
                <c:pt idx="0">
                  <c:v>22147604</c:v>
                </c:pt>
              </c:numCache>
            </c:numRef>
          </c:val>
          <c:extLst>
            <c:ext xmlns:c16="http://schemas.microsoft.com/office/drawing/2014/chart" uri="{C3380CC4-5D6E-409C-BE32-E72D297353CC}">
              <c16:uniqueId val="{00000003-48E2-4F9E-A592-5FD19890772F}"/>
            </c:ext>
          </c:extLst>
        </c:ser>
        <c:ser>
          <c:idx val="4"/>
          <c:order val="4"/>
          <c:tx>
            <c:strRef>
              <c:f>Hoja1!$F$117</c:f>
              <c:strCache>
                <c:ptCount val="1"/>
                <c:pt idx="0">
                  <c:v>may-18</c:v>
                </c:pt>
              </c:strCache>
            </c:strRef>
          </c:tx>
          <c:spPr>
            <a:solidFill>
              <a:schemeClr val="accent5"/>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Hoja1!$G$117</c:f>
              <c:numCache>
                <c:formatCode>#,##0</c:formatCode>
                <c:ptCount val="1"/>
                <c:pt idx="0">
                  <c:v>25892047</c:v>
                </c:pt>
              </c:numCache>
            </c:numRef>
          </c:val>
          <c:extLst>
            <c:ext xmlns:c16="http://schemas.microsoft.com/office/drawing/2014/chart" uri="{C3380CC4-5D6E-409C-BE32-E72D297353CC}">
              <c16:uniqueId val="{00000004-48E2-4F9E-A592-5FD19890772F}"/>
            </c:ext>
          </c:extLst>
        </c:ser>
        <c:ser>
          <c:idx val="5"/>
          <c:order val="5"/>
          <c:tx>
            <c:strRef>
              <c:f>Hoja1!$F$118</c:f>
              <c:strCache>
                <c:ptCount val="1"/>
                <c:pt idx="0">
                  <c:v>jun-18</c:v>
                </c:pt>
              </c:strCache>
            </c:strRef>
          </c:tx>
          <c:spPr>
            <a:solidFill>
              <a:schemeClr val="accent6"/>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Hoja1!$G$118</c:f>
              <c:numCache>
                <c:formatCode>#,##0</c:formatCode>
                <c:ptCount val="1"/>
                <c:pt idx="0">
                  <c:v>27316252</c:v>
                </c:pt>
              </c:numCache>
            </c:numRef>
          </c:val>
          <c:extLst>
            <c:ext xmlns:c16="http://schemas.microsoft.com/office/drawing/2014/chart" uri="{C3380CC4-5D6E-409C-BE32-E72D297353CC}">
              <c16:uniqueId val="{00000005-48E2-4F9E-A592-5FD19890772F}"/>
            </c:ext>
          </c:extLst>
        </c:ser>
        <c:ser>
          <c:idx val="6"/>
          <c:order val="6"/>
          <c:tx>
            <c:strRef>
              <c:f>Hoja1!$F$119</c:f>
              <c:strCache>
                <c:ptCount val="1"/>
                <c:pt idx="0">
                  <c:v>jul-18</c:v>
                </c:pt>
              </c:strCache>
            </c:strRef>
          </c:tx>
          <c:spPr>
            <a:solidFill>
              <a:schemeClr val="accent1">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Hoja1!$G$119</c:f>
              <c:numCache>
                <c:formatCode>#,##0</c:formatCode>
                <c:ptCount val="1"/>
                <c:pt idx="0">
                  <c:v>26642128</c:v>
                </c:pt>
              </c:numCache>
            </c:numRef>
          </c:val>
          <c:extLst>
            <c:ext xmlns:c16="http://schemas.microsoft.com/office/drawing/2014/chart" uri="{C3380CC4-5D6E-409C-BE32-E72D297353CC}">
              <c16:uniqueId val="{00000006-48E2-4F9E-A592-5FD19890772F}"/>
            </c:ext>
          </c:extLst>
        </c:ser>
        <c:ser>
          <c:idx val="7"/>
          <c:order val="7"/>
          <c:tx>
            <c:strRef>
              <c:f>Hoja1!$F$120</c:f>
              <c:strCache>
                <c:ptCount val="1"/>
                <c:pt idx="0">
                  <c:v>ago-18</c:v>
                </c:pt>
              </c:strCache>
            </c:strRef>
          </c:tx>
          <c:spPr>
            <a:solidFill>
              <a:schemeClr val="accent2">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Hoja1!$G$120</c:f>
              <c:numCache>
                <c:formatCode>#,##0</c:formatCode>
                <c:ptCount val="1"/>
                <c:pt idx="0">
                  <c:v>22986669</c:v>
                </c:pt>
              </c:numCache>
            </c:numRef>
          </c:val>
          <c:extLst>
            <c:ext xmlns:c16="http://schemas.microsoft.com/office/drawing/2014/chart" uri="{C3380CC4-5D6E-409C-BE32-E72D297353CC}">
              <c16:uniqueId val="{00000007-48E2-4F9E-A592-5FD19890772F}"/>
            </c:ext>
          </c:extLst>
        </c:ser>
        <c:ser>
          <c:idx val="8"/>
          <c:order val="8"/>
          <c:tx>
            <c:strRef>
              <c:f>Hoja1!$F$121</c:f>
              <c:strCache>
                <c:ptCount val="1"/>
                <c:pt idx="0">
                  <c:v>sep-18</c:v>
                </c:pt>
              </c:strCache>
            </c:strRef>
          </c:tx>
          <c:spPr>
            <a:solidFill>
              <a:schemeClr val="accent3">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Hoja1!$G$121</c:f>
              <c:numCache>
                <c:formatCode>#,##0</c:formatCode>
                <c:ptCount val="1"/>
                <c:pt idx="0">
                  <c:v>2478753</c:v>
                </c:pt>
              </c:numCache>
            </c:numRef>
          </c:val>
          <c:extLst>
            <c:ext xmlns:c16="http://schemas.microsoft.com/office/drawing/2014/chart" uri="{C3380CC4-5D6E-409C-BE32-E72D297353CC}">
              <c16:uniqueId val="{00000008-48E2-4F9E-A592-5FD19890772F}"/>
            </c:ext>
          </c:extLst>
        </c:ser>
        <c:ser>
          <c:idx val="9"/>
          <c:order val="9"/>
          <c:tx>
            <c:strRef>
              <c:f>Hoja1!$F$122</c:f>
              <c:strCache>
                <c:ptCount val="1"/>
                <c:pt idx="0">
                  <c:v>oct-18</c:v>
                </c:pt>
              </c:strCache>
            </c:strRef>
          </c:tx>
          <c:spPr>
            <a:solidFill>
              <a:schemeClr val="accent4">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Hoja1!$G$122</c:f>
              <c:numCache>
                <c:formatCode>#,##0</c:formatCode>
                <c:ptCount val="1"/>
                <c:pt idx="0">
                  <c:v>6836184</c:v>
                </c:pt>
              </c:numCache>
            </c:numRef>
          </c:val>
          <c:extLst>
            <c:ext xmlns:c16="http://schemas.microsoft.com/office/drawing/2014/chart" uri="{C3380CC4-5D6E-409C-BE32-E72D297353CC}">
              <c16:uniqueId val="{00000009-48E2-4F9E-A592-5FD19890772F}"/>
            </c:ext>
          </c:extLst>
        </c:ser>
        <c:ser>
          <c:idx val="10"/>
          <c:order val="10"/>
          <c:tx>
            <c:strRef>
              <c:f>Hoja1!$F$123</c:f>
              <c:strCache>
                <c:ptCount val="1"/>
                <c:pt idx="0">
                  <c:v>nov-18</c:v>
                </c:pt>
              </c:strCache>
            </c:strRef>
          </c:tx>
          <c:spPr>
            <a:solidFill>
              <a:schemeClr val="accent5">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Hoja1!$G$123</c:f>
              <c:numCache>
                <c:formatCode>#,##0</c:formatCode>
                <c:ptCount val="1"/>
                <c:pt idx="0">
                  <c:v>5411979</c:v>
                </c:pt>
              </c:numCache>
            </c:numRef>
          </c:val>
          <c:extLst>
            <c:ext xmlns:c16="http://schemas.microsoft.com/office/drawing/2014/chart" uri="{C3380CC4-5D6E-409C-BE32-E72D297353CC}">
              <c16:uniqueId val="{0000000A-48E2-4F9E-A592-5FD19890772F}"/>
            </c:ext>
          </c:extLst>
        </c:ser>
        <c:ser>
          <c:idx val="11"/>
          <c:order val="11"/>
          <c:tx>
            <c:strRef>
              <c:f>Hoja1!$F$124</c:f>
              <c:strCache>
                <c:ptCount val="1"/>
                <c:pt idx="0">
                  <c:v>dic-18</c:v>
                </c:pt>
              </c:strCache>
            </c:strRef>
          </c:tx>
          <c:spPr>
            <a:solidFill>
              <a:schemeClr val="accent6">
                <a:lumMod val="60000"/>
              </a:schemeClr>
            </a:solidFill>
            <a:ln>
              <a:noFill/>
            </a:ln>
            <a:effectLst/>
            <a:scene3d>
              <a:camera prst="orthographicFront"/>
              <a:lightRig rig="threePt" dir="t"/>
            </a:scene3d>
            <a:sp3d>
              <a:bevelT/>
            </a:sp3d>
          </c:spPr>
          <c:invertIfNegative val="0"/>
          <c:cat>
            <c:strRef>
              <c:f>Hoja1!$G$112</c:f>
              <c:strCache>
                <c:ptCount val="1"/>
                <c:pt idx="0">
                  <c:v>Pago SS</c:v>
                </c:pt>
              </c:strCache>
            </c:strRef>
          </c:cat>
          <c:val>
            <c:numRef>
              <c:f>Hoja1!$G$124</c:f>
              <c:numCache>
                <c:formatCode>#,##0</c:formatCode>
                <c:ptCount val="1"/>
                <c:pt idx="0">
                  <c:v>5411979</c:v>
                </c:pt>
              </c:numCache>
            </c:numRef>
          </c:val>
          <c:extLst>
            <c:ext xmlns:c16="http://schemas.microsoft.com/office/drawing/2014/chart" uri="{C3380CC4-5D6E-409C-BE32-E72D297353CC}">
              <c16:uniqueId val="{0000000B-48E2-4F9E-A592-5FD19890772F}"/>
            </c:ext>
          </c:extLst>
        </c:ser>
        <c:dLbls>
          <c:showLegendKey val="0"/>
          <c:showVal val="0"/>
          <c:showCatName val="0"/>
          <c:showSerName val="0"/>
          <c:showPercent val="0"/>
          <c:showBubbleSize val="0"/>
        </c:dLbls>
        <c:gapWidth val="150"/>
        <c:shape val="box"/>
        <c:axId val="345830912"/>
        <c:axId val="345832448"/>
        <c:axId val="0"/>
      </c:bar3DChart>
      <c:catAx>
        <c:axId val="345830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5832448"/>
        <c:crosses val="autoZero"/>
        <c:auto val="1"/>
        <c:lblAlgn val="ctr"/>
        <c:lblOffset val="100"/>
        <c:noMultiLvlLbl val="0"/>
      </c:catAx>
      <c:valAx>
        <c:axId val="34583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583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Indice Acidentalidad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Hoja1!$J$5</c:f>
              <c:strCache>
                <c:ptCount val="1"/>
                <c:pt idx="0">
                  <c:v>ene-18</c:v>
                </c:pt>
              </c:strCache>
            </c:strRef>
          </c:tx>
          <c:spPr>
            <a:solidFill>
              <a:schemeClr val="accent1"/>
            </a:solidFill>
            <a:ln>
              <a:noFill/>
            </a:ln>
            <a:effectLst/>
            <a:sp3d/>
          </c:spPr>
          <c:invertIfNegative val="0"/>
          <c:cat>
            <c:strRef>
              <c:f>Hoja1!$K$4</c:f>
              <c:strCache>
                <c:ptCount val="1"/>
                <c:pt idx="0">
                  <c:v>Indice A.T</c:v>
                </c:pt>
              </c:strCache>
            </c:strRef>
          </c:cat>
          <c:val>
            <c:numRef>
              <c:f>Hoja1!$K$5</c:f>
              <c:numCache>
                <c:formatCode>General</c:formatCode>
                <c:ptCount val="1"/>
                <c:pt idx="0">
                  <c:v>0</c:v>
                </c:pt>
              </c:numCache>
            </c:numRef>
          </c:val>
          <c:extLst>
            <c:ext xmlns:c16="http://schemas.microsoft.com/office/drawing/2014/chart" uri="{C3380CC4-5D6E-409C-BE32-E72D297353CC}">
              <c16:uniqueId val="{00000000-BA58-4DD6-82B1-8DCE6AC4F1BD}"/>
            </c:ext>
          </c:extLst>
        </c:ser>
        <c:ser>
          <c:idx val="1"/>
          <c:order val="1"/>
          <c:tx>
            <c:strRef>
              <c:f>Hoja1!$J$6</c:f>
              <c:strCache>
                <c:ptCount val="1"/>
                <c:pt idx="0">
                  <c:v>feb-18</c:v>
                </c:pt>
              </c:strCache>
            </c:strRef>
          </c:tx>
          <c:spPr>
            <a:solidFill>
              <a:schemeClr val="accent2"/>
            </a:solidFill>
            <a:ln>
              <a:noFill/>
            </a:ln>
            <a:effectLst/>
            <a:sp3d/>
          </c:spPr>
          <c:invertIfNegative val="0"/>
          <c:cat>
            <c:strRef>
              <c:f>Hoja1!$K$4</c:f>
              <c:strCache>
                <c:ptCount val="1"/>
                <c:pt idx="0">
                  <c:v>Indice A.T</c:v>
                </c:pt>
              </c:strCache>
            </c:strRef>
          </c:cat>
          <c:val>
            <c:numRef>
              <c:f>Hoja1!$K$6</c:f>
              <c:numCache>
                <c:formatCode>General</c:formatCode>
                <c:ptCount val="1"/>
                <c:pt idx="0">
                  <c:v>0</c:v>
                </c:pt>
              </c:numCache>
            </c:numRef>
          </c:val>
          <c:extLst>
            <c:ext xmlns:c16="http://schemas.microsoft.com/office/drawing/2014/chart" uri="{C3380CC4-5D6E-409C-BE32-E72D297353CC}">
              <c16:uniqueId val="{00000001-BA58-4DD6-82B1-8DCE6AC4F1BD}"/>
            </c:ext>
          </c:extLst>
        </c:ser>
        <c:ser>
          <c:idx val="2"/>
          <c:order val="2"/>
          <c:tx>
            <c:strRef>
              <c:f>Hoja1!$J$7</c:f>
              <c:strCache>
                <c:ptCount val="1"/>
                <c:pt idx="0">
                  <c:v>mar-18</c:v>
                </c:pt>
              </c:strCache>
            </c:strRef>
          </c:tx>
          <c:spPr>
            <a:solidFill>
              <a:schemeClr val="accent3"/>
            </a:solidFill>
            <a:ln>
              <a:noFill/>
            </a:ln>
            <a:effectLst/>
            <a:sp3d/>
          </c:spPr>
          <c:invertIfNegative val="0"/>
          <c:cat>
            <c:strRef>
              <c:f>Hoja1!$K$4</c:f>
              <c:strCache>
                <c:ptCount val="1"/>
                <c:pt idx="0">
                  <c:v>Indice A.T</c:v>
                </c:pt>
              </c:strCache>
            </c:strRef>
          </c:cat>
          <c:val>
            <c:numRef>
              <c:f>Hoja1!$K$7</c:f>
              <c:numCache>
                <c:formatCode>General</c:formatCode>
                <c:ptCount val="1"/>
                <c:pt idx="0">
                  <c:v>0</c:v>
                </c:pt>
              </c:numCache>
            </c:numRef>
          </c:val>
          <c:extLst>
            <c:ext xmlns:c16="http://schemas.microsoft.com/office/drawing/2014/chart" uri="{C3380CC4-5D6E-409C-BE32-E72D297353CC}">
              <c16:uniqueId val="{00000002-BA58-4DD6-82B1-8DCE6AC4F1BD}"/>
            </c:ext>
          </c:extLst>
        </c:ser>
        <c:ser>
          <c:idx val="3"/>
          <c:order val="3"/>
          <c:tx>
            <c:strRef>
              <c:f>Hoja1!$J$8</c:f>
              <c:strCache>
                <c:ptCount val="1"/>
                <c:pt idx="0">
                  <c:v>abr-18</c:v>
                </c:pt>
              </c:strCache>
            </c:strRef>
          </c:tx>
          <c:spPr>
            <a:solidFill>
              <a:schemeClr val="accent4"/>
            </a:solidFill>
            <a:ln>
              <a:noFill/>
            </a:ln>
            <a:effectLst/>
            <a:sp3d/>
          </c:spPr>
          <c:invertIfNegative val="0"/>
          <c:cat>
            <c:strRef>
              <c:f>Hoja1!$K$4</c:f>
              <c:strCache>
                <c:ptCount val="1"/>
                <c:pt idx="0">
                  <c:v>Indice A.T</c:v>
                </c:pt>
              </c:strCache>
            </c:strRef>
          </c:cat>
          <c:val>
            <c:numRef>
              <c:f>Hoja1!$K$8</c:f>
              <c:numCache>
                <c:formatCode>General</c:formatCode>
                <c:ptCount val="1"/>
                <c:pt idx="0">
                  <c:v>0</c:v>
                </c:pt>
              </c:numCache>
            </c:numRef>
          </c:val>
          <c:extLst>
            <c:ext xmlns:c16="http://schemas.microsoft.com/office/drawing/2014/chart" uri="{C3380CC4-5D6E-409C-BE32-E72D297353CC}">
              <c16:uniqueId val="{00000003-BA58-4DD6-82B1-8DCE6AC4F1BD}"/>
            </c:ext>
          </c:extLst>
        </c:ser>
        <c:ser>
          <c:idx val="4"/>
          <c:order val="4"/>
          <c:tx>
            <c:strRef>
              <c:f>Hoja1!$J$9</c:f>
              <c:strCache>
                <c:ptCount val="1"/>
                <c:pt idx="0">
                  <c:v>may-18</c:v>
                </c:pt>
              </c:strCache>
            </c:strRef>
          </c:tx>
          <c:spPr>
            <a:solidFill>
              <a:schemeClr val="accent5"/>
            </a:solidFill>
            <a:ln>
              <a:noFill/>
            </a:ln>
            <a:effectLst/>
            <a:sp3d/>
          </c:spPr>
          <c:invertIfNegative val="0"/>
          <c:cat>
            <c:strRef>
              <c:f>Hoja1!$K$4</c:f>
              <c:strCache>
                <c:ptCount val="1"/>
                <c:pt idx="0">
                  <c:v>Indice A.T</c:v>
                </c:pt>
              </c:strCache>
            </c:strRef>
          </c:cat>
          <c:val>
            <c:numRef>
              <c:f>Hoja1!$K$9</c:f>
              <c:numCache>
                <c:formatCode>General</c:formatCode>
                <c:ptCount val="1"/>
                <c:pt idx="0">
                  <c:v>0</c:v>
                </c:pt>
              </c:numCache>
            </c:numRef>
          </c:val>
          <c:extLst>
            <c:ext xmlns:c16="http://schemas.microsoft.com/office/drawing/2014/chart" uri="{C3380CC4-5D6E-409C-BE32-E72D297353CC}">
              <c16:uniqueId val="{00000004-BA58-4DD6-82B1-8DCE6AC4F1BD}"/>
            </c:ext>
          </c:extLst>
        </c:ser>
        <c:ser>
          <c:idx val="5"/>
          <c:order val="5"/>
          <c:tx>
            <c:strRef>
              <c:f>Hoja1!$J$10</c:f>
              <c:strCache>
                <c:ptCount val="1"/>
                <c:pt idx="0">
                  <c:v>jun-18</c:v>
                </c:pt>
              </c:strCache>
            </c:strRef>
          </c:tx>
          <c:spPr>
            <a:solidFill>
              <a:schemeClr val="accent6"/>
            </a:solidFill>
            <a:ln>
              <a:noFill/>
            </a:ln>
            <a:effectLst/>
            <a:sp3d/>
          </c:spPr>
          <c:invertIfNegative val="0"/>
          <c:cat>
            <c:strRef>
              <c:f>Hoja1!$K$4</c:f>
              <c:strCache>
                <c:ptCount val="1"/>
                <c:pt idx="0">
                  <c:v>Indice A.T</c:v>
                </c:pt>
              </c:strCache>
            </c:strRef>
          </c:cat>
          <c:val>
            <c:numRef>
              <c:f>Hoja1!$K$10</c:f>
              <c:numCache>
                <c:formatCode>General</c:formatCode>
                <c:ptCount val="1"/>
                <c:pt idx="0">
                  <c:v>0</c:v>
                </c:pt>
              </c:numCache>
            </c:numRef>
          </c:val>
          <c:extLst>
            <c:ext xmlns:c16="http://schemas.microsoft.com/office/drawing/2014/chart" uri="{C3380CC4-5D6E-409C-BE32-E72D297353CC}">
              <c16:uniqueId val="{00000005-BA58-4DD6-82B1-8DCE6AC4F1BD}"/>
            </c:ext>
          </c:extLst>
        </c:ser>
        <c:ser>
          <c:idx val="6"/>
          <c:order val="6"/>
          <c:tx>
            <c:strRef>
              <c:f>Hoja1!$J$11</c:f>
              <c:strCache>
                <c:ptCount val="1"/>
                <c:pt idx="0">
                  <c:v>jul-18</c:v>
                </c:pt>
              </c:strCache>
            </c:strRef>
          </c:tx>
          <c:spPr>
            <a:solidFill>
              <a:schemeClr val="accent1">
                <a:lumMod val="60000"/>
              </a:schemeClr>
            </a:solidFill>
            <a:ln>
              <a:noFill/>
            </a:ln>
            <a:effectLst/>
            <a:sp3d/>
          </c:spPr>
          <c:invertIfNegative val="0"/>
          <c:cat>
            <c:strRef>
              <c:f>Hoja1!$K$4</c:f>
              <c:strCache>
                <c:ptCount val="1"/>
                <c:pt idx="0">
                  <c:v>Indice A.T</c:v>
                </c:pt>
              </c:strCache>
            </c:strRef>
          </c:cat>
          <c:val>
            <c:numRef>
              <c:f>Hoja1!$K$11</c:f>
              <c:numCache>
                <c:formatCode>General</c:formatCode>
                <c:ptCount val="1"/>
                <c:pt idx="0">
                  <c:v>0</c:v>
                </c:pt>
              </c:numCache>
            </c:numRef>
          </c:val>
          <c:extLst>
            <c:ext xmlns:c16="http://schemas.microsoft.com/office/drawing/2014/chart" uri="{C3380CC4-5D6E-409C-BE32-E72D297353CC}">
              <c16:uniqueId val="{00000006-BA58-4DD6-82B1-8DCE6AC4F1BD}"/>
            </c:ext>
          </c:extLst>
        </c:ser>
        <c:ser>
          <c:idx val="7"/>
          <c:order val="7"/>
          <c:tx>
            <c:strRef>
              <c:f>Hoja1!$J$12</c:f>
              <c:strCache>
                <c:ptCount val="1"/>
                <c:pt idx="0">
                  <c:v>ago-18</c:v>
                </c:pt>
              </c:strCache>
            </c:strRef>
          </c:tx>
          <c:spPr>
            <a:solidFill>
              <a:schemeClr val="accent2">
                <a:lumMod val="60000"/>
              </a:schemeClr>
            </a:solidFill>
            <a:ln>
              <a:noFill/>
            </a:ln>
            <a:effectLst/>
            <a:sp3d/>
          </c:spPr>
          <c:invertIfNegative val="0"/>
          <c:cat>
            <c:strRef>
              <c:f>Hoja1!$K$4</c:f>
              <c:strCache>
                <c:ptCount val="1"/>
                <c:pt idx="0">
                  <c:v>Indice A.T</c:v>
                </c:pt>
              </c:strCache>
            </c:strRef>
          </c:cat>
          <c:val>
            <c:numRef>
              <c:f>Hoja1!$K$12</c:f>
              <c:numCache>
                <c:formatCode>General</c:formatCode>
                <c:ptCount val="1"/>
                <c:pt idx="0">
                  <c:v>0</c:v>
                </c:pt>
              </c:numCache>
            </c:numRef>
          </c:val>
          <c:extLst>
            <c:ext xmlns:c16="http://schemas.microsoft.com/office/drawing/2014/chart" uri="{C3380CC4-5D6E-409C-BE32-E72D297353CC}">
              <c16:uniqueId val="{00000007-BA58-4DD6-82B1-8DCE6AC4F1BD}"/>
            </c:ext>
          </c:extLst>
        </c:ser>
        <c:ser>
          <c:idx val="8"/>
          <c:order val="8"/>
          <c:tx>
            <c:strRef>
              <c:f>Hoja1!$J$13</c:f>
              <c:strCache>
                <c:ptCount val="1"/>
                <c:pt idx="0">
                  <c:v>sep-18</c:v>
                </c:pt>
              </c:strCache>
            </c:strRef>
          </c:tx>
          <c:spPr>
            <a:solidFill>
              <a:schemeClr val="accent3">
                <a:lumMod val="60000"/>
              </a:schemeClr>
            </a:solidFill>
            <a:ln>
              <a:noFill/>
            </a:ln>
            <a:effectLst/>
            <a:sp3d/>
          </c:spPr>
          <c:invertIfNegative val="0"/>
          <c:cat>
            <c:strRef>
              <c:f>Hoja1!$K$4</c:f>
              <c:strCache>
                <c:ptCount val="1"/>
                <c:pt idx="0">
                  <c:v>Indice A.T</c:v>
                </c:pt>
              </c:strCache>
            </c:strRef>
          </c:cat>
          <c:val>
            <c:numRef>
              <c:f>Hoja1!$K$13</c:f>
              <c:numCache>
                <c:formatCode>General</c:formatCode>
                <c:ptCount val="1"/>
                <c:pt idx="0">
                  <c:v>0</c:v>
                </c:pt>
              </c:numCache>
            </c:numRef>
          </c:val>
          <c:extLst>
            <c:ext xmlns:c16="http://schemas.microsoft.com/office/drawing/2014/chart" uri="{C3380CC4-5D6E-409C-BE32-E72D297353CC}">
              <c16:uniqueId val="{00000008-BA58-4DD6-82B1-8DCE6AC4F1BD}"/>
            </c:ext>
          </c:extLst>
        </c:ser>
        <c:ser>
          <c:idx val="9"/>
          <c:order val="9"/>
          <c:tx>
            <c:strRef>
              <c:f>Hoja1!$J$14</c:f>
              <c:strCache>
                <c:ptCount val="1"/>
                <c:pt idx="0">
                  <c:v>oct-18</c:v>
                </c:pt>
              </c:strCache>
            </c:strRef>
          </c:tx>
          <c:spPr>
            <a:solidFill>
              <a:schemeClr val="accent4">
                <a:lumMod val="60000"/>
              </a:schemeClr>
            </a:solidFill>
            <a:ln>
              <a:noFill/>
            </a:ln>
            <a:effectLst/>
            <a:sp3d/>
          </c:spPr>
          <c:invertIfNegative val="0"/>
          <c:cat>
            <c:strRef>
              <c:f>Hoja1!$K$4</c:f>
              <c:strCache>
                <c:ptCount val="1"/>
                <c:pt idx="0">
                  <c:v>Indice A.T</c:v>
                </c:pt>
              </c:strCache>
            </c:strRef>
          </c:cat>
          <c:val>
            <c:numRef>
              <c:f>Hoja1!$K$14</c:f>
              <c:numCache>
                <c:formatCode>General</c:formatCode>
                <c:ptCount val="1"/>
                <c:pt idx="0">
                  <c:v>0</c:v>
                </c:pt>
              </c:numCache>
            </c:numRef>
          </c:val>
          <c:extLst>
            <c:ext xmlns:c16="http://schemas.microsoft.com/office/drawing/2014/chart" uri="{C3380CC4-5D6E-409C-BE32-E72D297353CC}">
              <c16:uniqueId val="{00000009-BA58-4DD6-82B1-8DCE6AC4F1BD}"/>
            </c:ext>
          </c:extLst>
        </c:ser>
        <c:ser>
          <c:idx val="10"/>
          <c:order val="10"/>
          <c:tx>
            <c:strRef>
              <c:f>Hoja1!$J$15</c:f>
              <c:strCache>
                <c:ptCount val="1"/>
                <c:pt idx="0">
                  <c:v>nov-18</c:v>
                </c:pt>
              </c:strCache>
            </c:strRef>
          </c:tx>
          <c:spPr>
            <a:solidFill>
              <a:schemeClr val="accent5">
                <a:lumMod val="60000"/>
              </a:schemeClr>
            </a:solidFill>
            <a:ln>
              <a:noFill/>
            </a:ln>
            <a:effectLst/>
            <a:sp3d/>
          </c:spPr>
          <c:invertIfNegative val="0"/>
          <c:cat>
            <c:strRef>
              <c:f>Hoja1!$K$4</c:f>
              <c:strCache>
                <c:ptCount val="1"/>
                <c:pt idx="0">
                  <c:v>Indice A.T</c:v>
                </c:pt>
              </c:strCache>
            </c:strRef>
          </c:cat>
          <c:val>
            <c:numRef>
              <c:f>Hoja1!$K$15</c:f>
              <c:numCache>
                <c:formatCode>General</c:formatCode>
                <c:ptCount val="1"/>
                <c:pt idx="0">
                  <c:v>0</c:v>
                </c:pt>
              </c:numCache>
            </c:numRef>
          </c:val>
          <c:extLst>
            <c:ext xmlns:c16="http://schemas.microsoft.com/office/drawing/2014/chart" uri="{C3380CC4-5D6E-409C-BE32-E72D297353CC}">
              <c16:uniqueId val="{0000000A-BA58-4DD6-82B1-8DCE6AC4F1BD}"/>
            </c:ext>
          </c:extLst>
        </c:ser>
        <c:ser>
          <c:idx val="11"/>
          <c:order val="11"/>
          <c:tx>
            <c:strRef>
              <c:f>Hoja1!$J$16</c:f>
              <c:strCache>
                <c:ptCount val="1"/>
                <c:pt idx="0">
                  <c:v>dic-18</c:v>
                </c:pt>
              </c:strCache>
            </c:strRef>
          </c:tx>
          <c:spPr>
            <a:solidFill>
              <a:schemeClr val="accent6">
                <a:lumMod val="60000"/>
              </a:schemeClr>
            </a:solidFill>
            <a:ln>
              <a:noFill/>
            </a:ln>
            <a:effectLst/>
            <a:sp3d/>
          </c:spPr>
          <c:invertIfNegative val="0"/>
          <c:cat>
            <c:strRef>
              <c:f>Hoja1!$K$4</c:f>
              <c:strCache>
                <c:ptCount val="1"/>
                <c:pt idx="0">
                  <c:v>Indice A.T</c:v>
                </c:pt>
              </c:strCache>
            </c:strRef>
          </c:cat>
          <c:val>
            <c:numRef>
              <c:f>Hoja1!$K$16</c:f>
              <c:numCache>
                <c:formatCode>General</c:formatCode>
                <c:ptCount val="1"/>
                <c:pt idx="0">
                  <c:v>0</c:v>
                </c:pt>
              </c:numCache>
            </c:numRef>
          </c:val>
          <c:extLst>
            <c:ext xmlns:c16="http://schemas.microsoft.com/office/drawing/2014/chart" uri="{C3380CC4-5D6E-409C-BE32-E72D297353CC}">
              <c16:uniqueId val="{0000000B-BA58-4DD6-82B1-8DCE6AC4F1BD}"/>
            </c:ext>
          </c:extLst>
        </c:ser>
        <c:dLbls>
          <c:showLegendKey val="0"/>
          <c:showVal val="0"/>
          <c:showCatName val="0"/>
          <c:showSerName val="0"/>
          <c:showPercent val="0"/>
          <c:showBubbleSize val="0"/>
        </c:dLbls>
        <c:gapWidth val="150"/>
        <c:shape val="box"/>
        <c:axId val="346005888"/>
        <c:axId val="346007424"/>
        <c:axId val="0"/>
      </c:bar3DChart>
      <c:catAx>
        <c:axId val="34600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6007424"/>
        <c:crosses val="autoZero"/>
        <c:auto val="1"/>
        <c:lblAlgn val="ctr"/>
        <c:lblOffset val="100"/>
        <c:noMultiLvlLbl val="0"/>
      </c:catAx>
      <c:valAx>
        <c:axId val="34600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60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latin typeface="Arial" panose="020B0604020202020204" pitchFamily="34" charset="0"/>
                <a:cs typeface="Arial" panose="020B0604020202020204" pitchFamily="34" charset="0"/>
              </a:rPr>
              <a:t>Indice</a:t>
            </a:r>
            <a:r>
              <a:rPr lang="es-CO" sz="1100" b="1" baseline="0">
                <a:solidFill>
                  <a:sysClr val="windowText" lastClr="000000"/>
                </a:solidFill>
                <a:latin typeface="Arial" panose="020B0604020202020204" pitchFamily="34" charset="0"/>
                <a:cs typeface="Arial" panose="020B0604020202020204" pitchFamily="34" charset="0"/>
              </a:rPr>
              <a:t> de Frecuencia  2018</a:t>
            </a:r>
            <a:endParaRPr lang="es-CO"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7"/>
          <c:order val="0"/>
          <c:tx>
            <c:strRef>
              <c:f>'[Gráfico 2 en Microsoft Word]Hoja1'!$B$45</c:f>
              <c:strCache>
                <c:ptCount val="1"/>
                <c:pt idx="0">
                  <c:v>ene-18</c:v>
                </c:pt>
              </c:strCache>
            </c:strRef>
          </c:tx>
          <c:spPr>
            <a:solidFill>
              <a:schemeClr val="accent2">
                <a:lumMod val="6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Word]Hoja1'!$C$45</c:f>
              <c:numCache>
                <c:formatCode>General</c:formatCode>
                <c:ptCount val="1"/>
                <c:pt idx="0">
                  <c:v>0</c:v>
                </c:pt>
              </c:numCache>
            </c:numRef>
          </c:val>
          <c:extLst>
            <c:ext xmlns:c16="http://schemas.microsoft.com/office/drawing/2014/chart" uri="{C3380CC4-5D6E-409C-BE32-E72D297353CC}">
              <c16:uniqueId val="{00000000-2596-4C91-81FD-D6E27686DBBA}"/>
            </c:ext>
          </c:extLst>
        </c:ser>
        <c:ser>
          <c:idx val="8"/>
          <c:order val="1"/>
          <c:tx>
            <c:strRef>
              <c:f>'[Gráfico 2 en Microsoft Word]Hoja1'!$B$46</c:f>
              <c:strCache>
                <c:ptCount val="1"/>
                <c:pt idx="0">
                  <c:v>feb-18</c:v>
                </c:pt>
              </c:strCache>
            </c:strRef>
          </c:tx>
          <c:spPr>
            <a:solidFill>
              <a:schemeClr val="accent3">
                <a:lumMod val="6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Word]Hoja1'!$C$46</c:f>
              <c:numCache>
                <c:formatCode>General</c:formatCode>
                <c:ptCount val="1"/>
                <c:pt idx="0">
                  <c:v>0</c:v>
                </c:pt>
              </c:numCache>
            </c:numRef>
          </c:val>
          <c:extLst>
            <c:ext xmlns:c16="http://schemas.microsoft.com/office/drawing/2014/chart" uri="{C3380CC4-5D6E-409C-BE32-E72D297353CC}">
              <c16:uniqueId val="{00000001-2596-4C91-81FD-D6E27686DBBA}"/>
            </c:ext>
          </c:extLst>
        </c:ser>
        <c:ser>
          <c:idx val="9"/>
          <c:order val="2"/>
          <c:tx>
            <c:strRef>
              <c:f>'[Gráfico 2 en Microsoft Word]Hoja1'!$B$47</c:f>
              <c:strCache>
                <c:ptCount val="1"/>
                <c:pt idx="0">
                  <c:v>mar-18</c:v>
                </c:pt>
              </c:strCache>
            </c:strRef>
          </c:tx>
          <c:spPr>
            <a:solidFill>
              <a:schemeClr val="accent4">
                <a:lumMod val="6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Word]Hoja1'!$C$47</c:f>
              <c:numCache>
                <c:formatCode>General</c:formatCode>
                <c:ptCount val="1"/>
                <c:pt idx="0">
                  <c:v>13.622999999999999</c:v>
                </c:pt>
              </c:numCache>
            </c:numRef>
          </c:val>
          <c:extLst>
            <c:ext xmlns:c16="http://schemas.microsoft.com/office/drawing/2014/chart" uri="{C3380CC4-5D6E-409C-BE32-E72D297353CC}">
              <c16:uniqueId val="{00000002-2596-4C91-81FD-D6E27686DBBA}"/>
            </c:ext>
          </c:extLst>
        </c:ser>
        <c:ser>
          <c:idx val="10"/>
          <c:order val="3"/>
          <c:tx>
            <c:strRef>
              <c:f>'[Gráfico 2 en Microsoft Word]Hoja1'!$B$48</c:f>
              <c:strCache>
                <c:ptCount val="1"/>
                <c:pt idx="0">
                  <c:v>abr-18</c:v>
                </c:pt>
              </c:strCache>
            </c:strRef>
          </c:tx>
          <c:spPr>
            <a:solidFill>
              <a:schemeClr val="accent5">
                <a:lumMod val="6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Word]Hoja1'!$C$48</c:f>
              <c:numCache>
                <c:formatCode>General</c:formatCode>
                <c:ptCount val="1"/>
                <c:pt idx="0">
                  <c:v>0</c:v>
                </c:pt>
              </c:numCache>
            </c:numRef>
          </c:val>
          <c:extLst>
            <c:ext xmlns:c16="http://schemas.microsoft.com/office/drawing/2014/chart" uri="{C3380CC4-5D6E-409C-BE32-E72D297353CC}">
              <c16:uniqueId val="{00000003-2596-4C91-81FD-D6E27686DBBA}"/>
            </c:ext>
          </c:extLst>
        </c:ser>
        <c:ser>
          <c:idx val="11"/>
          <c:order val="4"/>
          <c:tx>
            <c:strRef>
              <c:f>'[Gráfico 2 en Microsoft Word]Hoja1'!$B$49</c:f>
              <c:strCache>
                <c:ptCount val="1"/>
                <c:pt idx="0">
                  <c:v>may-18</c:v>
                </c:pt>
              </c:strCache>
            </c:strRef>
          </c:tx>
          <c:spPr>
            <a:solidFill>
              <a:schemeClr val="accent6">
                <a:lumMod val="6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Word]Hoja1'!$C$49</c:f>
              <c:numCache>
                <c:formatCode>General</c:formatCode>
                <c:ptCount val="1"/>
                <c:pt idx="0">
                  <c:v>0</c:v>
                </c:pt>
              </c:numCache>
            </c:numRef>
          </c:val>
          <c:extLst>
            <c:ext xmlns:c16="http://schemas.microsoft.com/office/drawing/2014/chart" uri="{C3380CC4-5D6E-409C-BE32-E72D297353CC}">
              <c16:uniqueId val="{00000004-2596-4C91-81FD-D6E27686DBBA}"/>
            </c:ext>
          </c:extLst>
        </c:ser>
        <c:ser>
          <c:idx val="12"/>
          <c:order val="5"/>
          <c:tx>
            <c:strRef>
              <c:f>'[Gráfico 2 en Microsoft Word]Hoja1'!$B$50</c:f>
              <c:strCache>
                <c:ptCount val="1"/>
                <c:pt idx="0">
                  <c:v>jun-18</c:v>
                </c:pt>
              </c:strCache>
            </c:strRef>
          </c:tx>
          <c:spPr>
            <a:solidFill>
              <a:schemeClr val="accent1">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Word]Hoja1'!$C$50</c:f>
              <c:numCache>
                <c:formatCode>General</c:formatCode>
                <c:ptCount val="1"/>
                <c:pt idx="0">
                  <c:v>0</c:v>
                </c:pt>
              </c:numCache>
            </c:numRef>
          </c:val>
          <c:extLst>
            <c:ext xmlns:c16="http://schemas.microsoft.com/office/drawing/2014/chart" uri="{C3380CC4-5D6E-409C-BE32-E72D297353CC}">
              <c16:uniqueId val="{00000005-2596-4C91-81FD-D6E27686DBBA}"/>
            </c:ext>
          </c:extLst>
        </c:ser>
        <c:ser>
          <c:idx val="13"/>
          <c:order val="6"/>
          <c:tx>
            <c:strRef>
              <c:f>'[Gráfico 2 en Microsoft Word]Hoja1'!$B$51</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Word]Hoja1'!$C$51</c:f>
              <c:numCache>
                <c:formatCode>General</c:formatCode>
                <c:ptCount val="1"/>
                <c:pt idx="0">
                  <c:v>0</c:v>
                </c:pt>
              </c:numCache>
            </c:numRef>
          </c:val>
          <c:extLst>
            <c:ext xmlns:c16="http://schemas.microsoft.com/office/drawing/2014/chart" uri="{C3380CC4-5D6E-409C-BE32-E72D297353CC}">
              <c16:uniqueId val="{00000006-2596-4C91-81FD-D6E27686DBBA}"/>
            </c:ext>
          </c:extLst>
        </c:ser>
        <c:ser>
          <c:idx val="14"/>
          <c:order val="7"/>
          <c:tx>
            <c:strRef>
              <c:f>'[Gráfico 2 en Microsoft Word]Hoja1'!$B$52</c:f>
              <c:strCache>
                <c:ptCount val="1"/>
                <c:pt idx="0">
                  <c:v>ago-18</c:v>
                </c:pt>
              </c:strCache>
            </c:strRef>
          </c:tx>
          <c:spPr>
            <a:solidFill>
              <a:schemeClr val="accent3">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Word]Hoja1'!$C$52</c:f>
              <c:numCache>
                <c:formatCode>General</c:formatCode>
                <c:ptCount val="1"/>
                <c:pt idx="0">
                  <c:v>0</c:v>
                </c:pt>
              </c:numCache>
            </c:numRef>
          </c:val>
          <c:extLst>
            <c:ext xmlns:c16="http://schemas.microsoft.com/office/drawing/2014/chart" uri="{C3380CC4-5D6E-409C-BE32-E72D297353CC}">
              <c16:uniqueId val="{00000007-2596-4C91-81FD-D6E27686DBBA}"/>
            </c:ext>
          </c:extLst>
        </c:ser>
        <c:ser>
          <c:idx val="15"/>
          <c:order val="8"/>
          <c:tx>
            <c:strRef>
              <c:f>'[Gráfico 2 en Microsoft Word]Hoja1'!$B$53</c:f>
              <c:strCache>
                <c:ptCount val="1"/>
                <c:pt idx="0">
                  <c:v>sep-18</c:v>
                </c:pt>
              </c:strCache>
            </c:strRef>
          </c:tx>
          <c:spPr>
            <a:solidFill>
              <a:schemeClr val="accent4">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Word]Hoja1'!$C$53</c:f>
              <c:numCache>
                <c:formatCode>General</c:formatCode>
                <c:ptCount val="1"/>
                <c:pt idx="0">
                  <c:v>0</c:v>
                </c:pt>
              </c:numCache>
            </c:numRef>
          </c:val>
          <c:extLst>
            <c:ext xmlns:c16="http://schemas.microsoft.com/office/drawing/2014/chart" uri="{C3380CC4-5D6E-409C-BE32-E72D297353CC}">
              <c16:uniqueId val="{00000008-2596-4C91-81FD-D6E27686DBBA}"/>
            </c:ext>
          </c:extLst>
        </c:ser>
        <c:ser>
          <c:idx val="16"/>
          <c:order val="9"/>
          <c:tx>
            <c:strRef>
              <c:f>'[Gráfico 2 en Microsoft Word]Hoja1'!$B$54</c:f>
              <c:strCache>
                <c:ptCount val="1"/>
                <c:pt idx="0">
                  <c:v>oct-18</c:v>
                </c:pt>
              </c:strCache>
            </c:strRef>
          </c:tx>
          <c:spPr>
            <a:solidFill>
              <a:schemeClr val="accent5">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Word]Hoja1'!$C$54</c:f>
              <c:numCache>
                <c:formatCode>General</c:formatCode>
                <c:ptCount val="1"/>
                <c:pt idx="0">
                  <c:v>0</c:v>
                </c:pt>
              </c:numCache>
            </c:numRef>
          </c:val>
          <c:extLst>
            <c:ext xmlns:c16="http://schemas.microsoft.com/office/drawing/2014/chart" uri="{C3380CC4-5D6E-409C-BE32-E72D297353CC}">
              <c16:uniqueId val="{00000009-2596-4C91-81FD-D6E27686DBBA}"/>
            </c:ext>
          </c:extLst>
        </c:ser>
        <c:ser>
          <c:idx val="17"/>
          <c:order val="10"/>
          <c:tx>
            <c:strRef>
              <c:f>'[Gráfico 2 en Microsoft Word]Hoja1'!$B$55</c:f>
              <c:strCache>
                <c:ptCount val="1"/>
                <c:pt idx="0">
                  <c:v>nov-18</c:v>
                </c:pt>
              </c:strCache>
            </c:strRef>
          </c:tx>
          <c:spPr>
            <a:solidFill>
              <a:schemeClr val="accent6">
                <a:lumMod val="80000"/>
                <a:lumOff val="2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Word]Hoja1'!$C$55</c:f>
              <c:numCache>
                <c:formatCode>General</c:formatCode>
                <c:ptCount val="1"/>
                <c:pt idx="0">
                  <c:v>0</c:v>
                </c:pt>
              </c:numCache>
            </c:numRef>
          </c:val>
          <c:extLst>
            <c:ext xmlns:c16="http://schemas.microsoft.com/office/drawing/2014/chart" uri="{C3380CC4-5D6E-409C-BE32-E72D297353CC}">
              <c16:uniqueId val="{0000000A-2596-4C91-81FD-D6E27686DBBA}"/>
            </c:ext>
          </c:extLst>
        </c:ser>
        <c:ser>
          <c:idx val="18"/>
          <c:order val="11"/>
          <c:tx>
            <c:strRef>
              <c:f>'[Gráfico 2 en Microsoft Word]Hoja1'!$B$56</c:f>
              <c:strCache>
                <c:ptCount val="1"/>
                <c:pt idx="0">
                  <c:v>dic-18</c:v>
                </c:pt>
              </c:strCache>
            </c:strRef>
          </c:tx>
          <c:spPr>
            <a:solidFill>
              <a:schemeClr val="accent1">
                <a:lumMod val="80000"/>
              </a:schemeClr>
            </a:solidFill>
            <a:ln>
              <a:noFill/>
            </a:ln>
            <a:effectLst/>
            <a:scene3d>
              <a:camera prst="orthographicFront"/>
              <a:lightRig rig="threePt" dir="t"/>
            </a:scene3d>
            <a:sp3d>
              <a:bevelT/>
            </a:sp3d>
          </c:spPr>
          <c:invertIfNegative val="0"/>
          <c:cat>
            <c:strRef>
              <c:f>'[Gráfico 2 en Microsoft Word]Hoja1'!$C$37</c:f>
              <c:strCache>
                <c:ptCount val="1"/>
                <c:pt idx="0">
                  <c:v>IF</c:v>
                </c:pt>
              </c:strCache>
            </c:strRef>
          </c:cat>
          <c:val>
            <c:numRef>
              <c:f>'[Gráfico 2 en Microsoft Word]Hoja1'!$C$56</c:f>
              <c:numCache>
                <c:formatCode>General</c:formatCode>
                <c:ptCount val="1"/>
                <c:pt idx="0">
                  <c:v>0</c:v>
                </c:pt>
              </c:numCache>
            </c:numRef>
          </c:val>
          <c:extLst>
            <c:ext xmlns:c16="http://schemas.microsoft.com/office/drawing/2014/chart" uri="{C3380CC4-5D6E-409C-BE32-E72D297353CC}">
              <c16:uniqueId val="{0000000B-2596-4C91-81FD-D6E27686DBBA}"/>
            </c:ext>
          </c:extLst>
        </c:ser>
        <c:dLbls>
          <c:showLegendKey val="0"/>
          <c:showVal val="0"/>
          <c:showCatName val="0"/>
          <c:showSerName val="0"/>
          <c:showPercent val="0"/>
          <c:showBubbleSize val="0"/>
        </c:dLbls>
        <c:gapWidth val="150"/>
        <c:shape val="box"/>
        <c:axId val="217562112"/>
        <c:axId val="217576192"/>
        <c:axId val="0"/>
      </c:bar3DChart>
      <c:catAx>
        <c:axId val="217562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7576192"/>
        <c:crosses val="autoZero"/>
        <c:auto val="1"/>
        <c:lblAlgn val="ctr"/>
        <c:lblOffset val="100"/>
        <c:noMultiLvlLbl val="0"/>
      </c:catAx>
      <c:valAx>
        <c:axId val="21757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756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latin typeface="Arial" panose="020B0604020202020204" pitchFamily="34" charset="0"/>
                <a:cs typeface="Arial" panose="020B0604020202020204" pitchFamily="34" charset="0"/>
              </a:rPr>
              <a:t>Índice</a:t>
            </a:r>
            <a:r>
              <a:rPr lang="es-CO" sz="1100" b="1" baseline="0">
                <a:solidFill>
                  <a:sysClr val="windowText" lastClr="000000"/>
                </a:solidFill>
                <a:latin typeface="Arial" panose="020B0604020202020204" pitchFamily="34" charset="0"/>
                <a:cs typeface="Arial" panose="020B0604020202020204" pitchFamily="34" charset="0"/>
              </a:rPr>
              <a:t> de Severidad -2018</a:t>
            </a:r>
            <a:endParaRPr lang="es-CO"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7"/>
          <c:order val="0"/>
          <c:tx>
            <c:strRef>
              <c:f>'[Gráfico 3 en Microsoft Word]Hoja1'!$F$45</c:f>
              <c:strCache>
                <c:ptCount val="1"/>
                <c:pt idx="0">
                  <c:v>ene-18</c:v>
                </c:pt>
              </c:strCache>
            </c:strRef>
          </c:tx>
          <c:spPr>
            <a:solidFill>
              <a:schemeClr val="accent2">
                <a:lumMod val="6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Word]Hoja1'!$G$45</c:f>
              <c:numCache>
                <c:formatCode>General</c:formatCode>
                <c:ptCount val="1"/>
                <c:pt idx="0">
                  <c:v>0</c:v>
                </c:pt>
              </c:numCache>
            </c:numRef>
          </c:val>
          <c:extLst>
            <c:ext xmlns:c16="http://schemas.microsoft.com/office/drawing/2014/chart" uri="{C3380CC4-5D6E-409C-BE32-E72D297353CC}">
              <c16:uniqueId val="{00000000-0CD6-4A05-8185-C7BE1CB9CE61}"/>
            </c:ext>
          </c:extLst>
        </c:ser>
        <c:ser>
          <c:idx val="8"/>
          <c:order val="1"/>
          <c:tx>
            <c:strRef>
              <c:f>'[Gráfico 3 en Microsoft Word]Hoja1'!$F$46</c:f>
              <c:strCache>
                <c:ptCount val="1"/>
                <c:pt idx="0">
                  <c:v>feb-18</c:v>
                </c:pt>
              </c:strCache>
            </c:strRef>
          </c:tx>
          <c:spPr>
            <a:solidFill>
              <a:schemeClr val="accent3">
                <a:lumMod val="6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Word]Hoja1'!$G$46</c:f>
              <c:numCache>
                <c:formatCode>General</c:formatCode>
                <c:ptCount val="1"/>
                <c:pt idx="0">
                  <c:v>0</c:v>
                </c:pt>
              </c:numCache>
            </c:numRef>
          </c:val>
          <c:extLst>
            <c:ext xmlns:c16="http://schemas.microsoft.com/office/drawing/2014/chart" uri="{C3380CC4-5D6E-409C-BE32-E72D297353CC}">
              <c16:uniqueId val="{00000001-0CD6-4A05-8185-C7BE1CB9CE61}"/>
            </c:ext>
          </c:extLst>
        </c:ser>
        <c:ser>
          <c:idx val="9"/>
          <c:order val="2"/>
          <c:tx>
            <c:strRef>
              <c:f>'[Gráfico 3 en Microsoft Word]Hoja1'!$F$47</c:f>
              <c:strCache>
                <c:ptCount val="1"/>
                <c:pt idx="0">
                  <c:v>mar-18</c:v>
                </c:pt>
              </c:strCache>
            </c:strRef>
          </c:tx>
          <c:spPr>
            <a:solidFill>
              <a:schemeClr val="accent4">
                <a:lumMod val="6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Word]Hoja1'!$G$47</c:f>
              <c:numCache>
                <c:formatCode>General</c:formatCode>
                <c:ptCount val="1"/>
                <c:pt idx="0">
                  <c:v>27.247</c:v>
                </c:pt>
              </c:numCache>
            </c:numRef>
          </c:val>
          <c:extLst>
            <c:ext xmlns:c16="http://schemas.microsoft.com/office/drawing/2014/chart" uri="{C3380CC4-5D6E-409C-BE32-E72D297353CC}">
              <c16:uniqueId val="{00000002-0CD6-4A05-8185-C7BE1CB9CE61}"/>
            </c:ext>
          </c:extLst>
        </c:ser>
        <c:ser>
          <c:idx val="10"/>
          <c:order val="3"/>
          <c:tx>
            <c:strRef>
              <c:f>'[Gráfico 3 en Microsoft Word]Hoja1'!$F$48</c:f>
              <c:strCache>
                <c:ptCount val="1"/>
                <c:pt idx="0">
                  <c:v>abr-18</c:v>
                </c:pt>
              </c:strCache>
            </c:strRef>
          </c:tx>
          <c:spPr>
            <a:solidFill>
              <a:schemeClr val="accent5">
                <a:lumMod val="6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Word]Hoja1'!$G$48</c:f>
              <c:numCache>
                <c:formatCode>General</c:formatCode>
                <c:ptCount val="1"/>
                <c:pt idx="0">
                  <c:v>0</c:v>
                </c:pt>
              </c:numCache>
            </c:numRef>
          </c:val>
          <c:extLst>
            <c:ext xmlns:c16="http://schemas.microsoft.com/office/drawing/2014/chart" uri="{C3380CC4-5D6E-409C-BE32-E72D297353CC}">
              <c16:uniqueId val="{00000003-0CD6-4A05-8185-C7BE1CB9CE61}"/>
            </c:ext>
          </c:extLst>
        </c:ser>
        <c:ser>
          <c:idx val="11"/>
          <c:order val="4"/>
          <c:tx>
            <c:strRef>
              <c:f>'[Gráfico 3 en Microsoft Word]Hoja1'!$F$49</c:f>
              <c:strCache>
                <c:ptCount val="1"/>
                <c:pt idx="0">
                  <c:v>may-18</c:v>
                </c:pt>
              </c:strCache>
            </c:strRef>
          </c:tx>
          <c:spPr>
            <a:solidFill>
              <a:schemeClr val="accent6">
                <a:lumMod val="6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Word]Hoja1'!$G$49</c:f>
              <c:numCache>
                <c:formatCode>General</c:formatCode>
                <c:ptCount val="1"/>
                <c:pt idx="0">
                  <c:v>0</c:v>
                </c:pt>
              </c:numCache>
            </c:numRef>
          </c:val>
          <c:extLst>
            <c:ext xmlns:c16="http://schemas.microsoft.com/office/drawing/2014/chart" uri="{C3380CC4-5D6E-409C-BE32-E72D297353CC}">
              <c16:uniqueId val="{00000004-0CD6-4A05-8185-C7BE1CB9CE61}"/>
            </c:ext>
          </c:extLst>
        </c:ser>
        <c:ser>
          <c:idx val="12"/>
          <c:order val="5"/>
          <c:tx>
            <c:strRef>
              <c:f>'[Gráfico 3 en Microsoft Word]Hoja1'!$F$50</c:f>
              <c:strCache>
                <c:ptCount val="1"/>
                <c:pt idx="0">
                  <c:v>jun-18</c:v>
                </c:pt>
              </c:strCache>
            </c:strRef>
          </c:tx>
          <c:spPr>
            <a:solidFill>
              <a:schemeClr val="accent1">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Word]Hoja1'!$G$50</c:f>
              <c:numCache>
                <c:formatCode>General</c:formatCode>
                <c:ptCount val="1"/>
                <c:pt idx="0">
                  <c:v>0</c:v>
                </c:pt>
              </c:numCache>
            </c:numRef>
          </c:val>
          <c:extLst>
            <c:ext xmlns:c16="http://schemas.microsoft.com/office/drawing/2014/chart" uri="{C3380CC4-5D6E-409C-BE32-E72D297353CC}">
              <c16:uniqueId val="{00000005-0CD6-4A05-8185-C7BE1CB9CE61}"/>
            </c:ext>
          </c:extLst>
        </c:ser>
        <c:ser>
          <c:idx val="13"/>
          <c:order val="6"/>
          <c:tx>
            <c:strRef>
              <c:f>'[Gráfico 3 en Microsoft Word]Hoja1'!$F$51</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Word]Hoja1'!$G$51</c:f>
              <c:numCache>
                <c:formatCode>General</c:formatCode>
                <c:ptCount val="1"/>
                <c:pt idx="0">
                  <c:v>0</c:v>
                </c:pt>
              </c:numCache>
            </c:numRef>
          </c:val>
          <c:extLst>
            <c:ext xmlns:c16="http://schemas.microsoft.com/office/drawing/2014/chart" uri="{C3380CC4-5D6E-409C-BE32-E72D297353CC}">
              <c16:uniqueId val="{00000006-0CD6-4A05-8185-C7BE1CB9CE61}"/>
            </c:ext>
          </c:extLst>
        </c:ser>
        <c:ser>
          <c:idx val="14"/>
          <c:order val="7"/>
          <c:tx>
            <c:strRef>
              <c:f>'[Gráfico 3 en Microsoft Word]Hoja1'!$F$52</c:f>
              <c:strCache>
                <c:ptCount val="1"/>
                <c:pt idx="0">
                  <c:v>ago-18</c:v>
                </c:pt>
              </c:strCache>
            </c:strRef>
          </c:tx>
          <c:spPr>
            <a:solidFill>
              <a:schemeClr val="accent3">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Word]Hoja1'!$G$52</c:f>
              <c:numCache>
                <c:formatCode>General</c:formatCode>
                <c:ptCount val="1"/>
                <c:pt idx="0">
                  <c:v>0</c:v>
                </c:pt>
              </c:numCache>
            </c:numRef>
          </c:val>
          <c:extLst>
            <c:ext xmlns:c16="http://schemas.microsoft.com/office/drawing/2014/chart" uri="{C3380CC4-5D6E-409C-BE32-E72D297353CC}">
              <c16:uniqueId val="{00000007-0CD6-4A05-8185-C7BE1CB9CE61}"/>
            </c:ext>
          </c:extLst>
        </c:ser>
        <c:ser>
          <c:idx val="15"/>
          <c:order val="8"/>
          <c:tx>
            <c:strRef>
              <c:f>'[Gráfico 3 en Microsoft Word]Hoja1'!$F$53</c:f>
              <c:strCache>
                <c:ptCount val="1"/>
                <c:pt idx="0">
                  <c:v>sep-18</c:v>
                </c:pt>
              </c:strCache>
            </c:strRef>
          </c:tx>
          <c:spPr>
            <a:solidFill>
              <a:schemeClr val="accent4">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Word]Hoja1'!$G$53</c:f>
              <c:numCache>
                <c:formatCode>General</c:formatCode>
                <c:ptCount val="1"/>
                <c:pt idx="0">
                  <c:v>0</c:v>
                </c:pt>
              </c:numCache>
            </c:numRef>
          </c:val>
          <c:extLst>
            <c:ext xmlns:c16="http://schemas.microsoft.com/office/drawing/2014/chart" uri="{C3380CC4-5D6E-409C-BE32-E72D297353CC}">
              <c16:uniqueId val="{00000008-0CD6-4A05-8185-C7BE1CB9CE61}"/>
            </c:ext>
          </c:extLst>
        </c:ser>
        <c:ser>
          <c:idx val="16"/>
          <c:order val="9"/>
          <c:tx>
            <c:strRef>
              <c:f>'[Gráfico 3 en Microsoft Word]Hoja1'!$F$54</c:f>
              <c:strCache>
                <c:ptCount val="1"/>
                <c:pt idx="0">
                  <c:v>oct-18</c:v>
                </c:pt>
              </c:strCache>
            </c:strRef>
          </c:tx>
          <c:spPr>
            <a:solidFill>
              <a:schemeClr val="accent5">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Word]Hoja1'!$G$54</c:f>
              <c:numCache>
                <c:formatCode>General</c:formatCode>
                <c:ptCount val="1"/>
                <c:pt idx="0">
                  <c:v>0</c:v>
                </c:pt>
              </c:numCache>
            </c:numRef>
          </c:val>
          <c:extLst>
            <c:ext xmlns:c16="http://schemas.microsoft.com/office/drawing/2014/chart" uri="{C3380CC4-5D6E-409C-BE32-E72D297353CC}">
              <c16:uniqueId val="{00000009-0CD6-4A05-8185-C7BE1CB9CE61}"/>
            </c:ext>
          </c:extLst>
        </c:ser>
        <c:ser>
          <c:idx val="17"/>
          <c:order val="10"/>
          <c:tx>
            <c:strRef>
              <c:f>'[Gráfico 3 en Microsoft Word]Hoja1'!$F$55</c:f>
              <c:strCache>
                <c:ptCount val="1"/>
                <c:pt idx="0">
                  <c:v>nov-18</c:v>
                </c:pt>
              </c:strCache>
            </c:strRef>
          </c:tx>
          <c:spPr>
            <a:solidFill>
              <a:schemeClr val="accent6">
                <a:lumMod val="80000"/>
                <a:lumOff val="2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Word]Hoja1'!$G$55</c:f>
              <c:numCache>
                <c:formatCode>General</c:formatCode>
                <c:ptCount val="1"/>
                <c:pt idx="0">
                  <c:v>0</c:v>
                </c:pt>
              </c:numCache>
            </c:numRef>
          </c:val>
          <c:extLst>
            <c:ext xmlns:c16="http://schemas.microsoft.com/office/drawing/2014/chart" uri="{C3380CC4-5D6E-409C-BE32-E72D297353CC}">
              <c16:uniqueId val="{0000000A-0CD6-4A05-8185-C7BE1CB9CE61}"/>
            </c:ext>
          </c:extLst>
        </c:ser>
        <c:ser>
          <c:idx val="18"/>
          <c:order val="11"/>
          <c:tx>
            <c:strRef>
              <c:f>'[Gráfico 3 en Microsoft Word]Hoja1'!$F$56</c:f>
              <c:strCache>
                <c:ptCount val="1"/>
                <c:pt idx="0">
                  <c:v>dic-18</c:v>
                </c:pt>
              </c:strCache>
            </c:strRef>
          </c:tx>
          <c:spPr>
            <a:solidFill>
              <a:schemeClr val="accent1">
                <a:lumMod val="80000"/>
              </a:schemeClr>
            </a:solidFill>
            <a:ln>
              <a:noFill/>
            </a:ln>
            <a:effectLst/>
            <a:scene3d>
              <a:camera prst="orthographicFront"/>
              <a:lightRig rig="threePt" dir="t"/>
            </a:scene3d>
            <a:sp3d>
              <a:bevelT/>
            </a:sp3d>
          </c:spPr>
          <c:invertIfNegative val="0"/>
          <c:cat>
            <c:strRef>
              <c:f>'[Gráfico 3 en Microsoft Word]Hoja1'!$G$37</c:f>
              <c:strCache>
                <c:ptCount val="1"/>
                <c:pt idx="0">
                  <c:v>IS</c:v>
                </c:pt>
              </c:strCache>
            </c:strRef>
          </c:cat>
          <c:val>
            <c:numRef>
              <c:f>'[Gráfico 3 en Microsoft Word]Hoja1'!$G$56</c:f>
              <c:numCache>
                <c:formatCode>General</c:formatCode>
                <c:ptCount val="1"/>
                <c:pt idx="0">
                  <c:v>0</c:v>
                </c:pt>
              </c:numCache>
            </c:numRef>
          </c:val>
          <c:extLst>
            <c:ext xmlns:c16="http://schemas.microsoft.com/office/drawing/2014/chart" uri="{C3380CC4-5D6E-409C-BE32-E72D297353CC}">
              <c16:uniqueId val="{0000000B-0CD6-4A05-8185-C7BE1CB9CE61}"/>
            </c:ext>
          </c:extLst>
        </c:ser>
        <c:dLbls>
          <c:showLegendKey val="0"/>
          <c:showVal val="0"/>
          <c:showCatName val="0"/>
          <c:showSerName val="0"/>
          <c:showPercent val="0"/>
          <c:showBubbleSize val="0"/>
        </c:dLbls>
        <c:gapWidth val="150"/>
        <c:shape val="box"/>
        <c:axId val="252884864"/>
        <c:axId val="252886400"/>
        <c:axId val="0"/>
      </c:bar3DChart>
      <c:catAx>
        <c:axId val="252884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2886400"/>
        <c:crosses val="autoZero"/>
        <c:auto val="1"/>
        <c:lblAlgn val="ctr"/>
        <c:lblOffset val="100"/>
        <c:noMultiLvlLbl val="0"/>
      </c:catAx>
      <c:valAx>
        <c:axId val="25288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288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Índice</a:t>
            </a:r>
            <a:r>
              <a:rPr lang="es-CO" sz="1200" b="1" baseline="0">
                <a:solidFill>
                  <a:sysClr val="windowText" lastClr="000000"/>
                </a:solidFill>
                <a:latin typeface="Arial" panose="020B0604020202020204" pitchFamily="34" charset="0"/>
                <a:cs typeface="Arial" panose="020B0604020202020204" pitchFamily="34" charset="0"/>
              </a:rPr>
              <a:t> de Lesciones Incapacitantes  - 2018</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7"/>
          <c:order val="0"/>
          <c:tx>
            <c:strRef>
              <c:f>Hoja1!$J$45</c:f>
              <c:strCache>
                <c:ptCount val="1"/>
                <c:pt idx="0">
                  <c:v>ene-18</c:v>
                </c:pt>
              </c:strCache>
            </c:strRef>
          </c:tx>
          <c:spPr>
            <a:solidFill>
              <a:schemeClr val="accent2">
                <a:lumMod val="6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Hoja1!$K$45</c:f>
              <c:numCache>
                <c:formatCode>General</c:formatCode>
                <c:ptCount val="1"/>
                <c:pt idx="0">
                  <c:v>0</c:v>
                </c:pt>
              </c:numCache>
            </c:numRef>
          </c:val>
          <c:extLst>
            <c:ext xmlns:c16="http://schemas.microsoft.com/office/drawing/2014/chart" uri="{C3380CC4-5D6E-409C-BE32-E72D297353CC}">
              <c16:uniqueId val="{00000000-ED6C-44FE-8ADB-B604AF547B8D}"/>
            </c:ext>
          </c:extLst>
        </c:ser>
        <c:ser>
          <c:idx val="8"/>
          <c:order val="1"/>
          <c:tx>
            <c:strRef>
              <c:f>Hoja1!$J$46</c:f>
              <c:strCache>
                <c:ptCount val="1"/>
                <c:pt idx="0">
                  <c:v>feb-18</c:v>
                </c:pt>
              </c:strCache>
            </c:strRef>
          </c:tx>
          <c:spPr>
            <a:solidFill>
              <a:schemeClr val="accent3">
                <a:lumMod val="6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Hoja1!$K$46</c:f>
              <c:numCache>
                <c:formatCode>General</c:formatCode>
                <c:ptCount val="1"/>
                <c:pt idx="0">
                  <c:v>0</c:v>
                </c:pt>
              </c:numCache>
            </c:numRef>
          </c:val>
          <c:extLst>
            <c:ext xmlns:c16="http://schemas.microsoft.com/office/drawing/2014/chart" uri="{C3380CC4-5D6E-409C-BE32-E72D297353CC}">
              <c16:uniqueId val="{00000001-ED6C-44FE-8ADB-B604AF547B8D}"/>
            </c:ext>
          </c:extLst>
        </c:ser>
        <c:ser>
          <c:idx val="9"/>
          <c:order val="2"/>
          <c:tx>
            <c:strRef>
              <c:f>Hoja1!$J$47</c:f>
              <c:strCache>
                <c:ptCount val="1"/>
                <c:pt idx="0">
                  <c:v>mar-18</c:v>
                </c:pt>
              </c:strCache>
            </c:strRef>
          </c:tx>
          <c:spPr>
            <a:solidFill>
              <a:schemeClr val="accent4">
                <a:lumMod val="6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Hoja1!$K$47</c:f>
              <c:numCache>
                <c:formatCode>General</c:formatCode>
                <c:ptCount val="1"/>
                <c:pt idx="0">
                  <c:v>0.37</c:v>
                </c:pt>
              </c:numCache>
            </c:numRef>
          </c:val>
          <c:extLst>
            <c:ext xmlns:c16="http://schemas.microsoft.com/office/drawing/2014/chart" uri="{C3380CC4-5D6E-409C-BE32-E72D297353CC}">
              <c16:uniqueId val="{00000002-ED6C-44FE-8ADB-B604AF547B8D}"/>
            </c:ext>
          </c:extLst>
        </c:ser>
        <c:ser>
          <c:idx val="10"/>
          <c:order val="3"/>
          <c:tx>
            <c:strRef>
              <c:f>Hoja1!$J$48</c:f>
              <c:strCache>
                <c:ptCount val="1"/>
                <c:pt idx="0">
                  <c:v>abr-18</c:v>
                </c:pt>
              </c:strCache>
            </c:strRef>
          </c:tx>
          <c:spPr>
            <a:solidFill>
              <a:schemeClr val="accent5">
                <a:lumMod val="6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Hoja1!$K$48</c:f>
              <c:numCache>
                <c:formatCode>General</c:formatCode>
                <c:ptCount val="1"/>
                <c:pt idx="0">
                  <c:v>0</c:v>
                </c:pt>
              </c:numCache>
            </c:numRef>
          </c:val>
          <c:extLst>
            <c:ext xmlns:c16="http://schemas.microsoft.com/office/drawing/2014/chart" uri="{C3380CC4-5D6E-409C-BE32-E72D297353CC}">
              <c16:uniqueId val="{00000003-ED6C-44FE-8ADB-B604AF547B8D}"/>
            </c:ext>
          </c:extLst>
        </c:ser>
        <c:ser>
          <c:idx val="11"/>
          <c:order val="4"/>
          <c:tx>
            <c:strRef>
              <c:f>Hoja1!$J$49</c:f>
              <c:strCache>
                <c:ptCount val="1"/>
                <c:pt idx="0">
                  <c:v>may-18</c:v>
                </c:pt>
              </c:strCache>
            </c:strRef>
          </c:tx>
          <c:spPr>
            <a:solidFill>
              <a:schemeClr val="accent6">
                <a:lumMod val="6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Hoja1!$K$49</c:f>
              <c:numCache>
                <c:formatCode>General</c:formatCode>
                <c:ptCount val="1"/>
                <c:pt idx="0">
                  <c:v>0</c:v>
                </c:pt>
              </c:numCache>
            </c:numRef>
          </c:val>
          <c:extLst>
            <c:ext xmlns:c16="http://schemas.microsoft.com/office/drawing/2014/chart" uri="{C3380CC4-5D6E-409C-BE32-E72D297353CC}">
              <c16:uniqueId val="{00000004-ED6C-44FE-8ADB-B604AF547B8D}"/>
            </c:ext>
          </c:extLst>
        </c:ser>
        <c:ser>
          <c:idx val="12"/>
          <c:order val="5"/>
          <c:tx>
            <c:strRef>
              <c:f>Hoja1!$J$50</c:f>
              <c:strCache>
                <c:ptCount val="1"/>
                <c:pt idx="0">
                  <c:v>jun-18</c:v>
                </c:pt>
              </c:strCache>
            </c:strRef>
          </c:tx>
          <c:spPr>
            <a:solidFill>
              <a:schemeClr val="accent1">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Hoja1!$K$50</c:f>
              <c:numCache>
                <c:formatCode>General</c:formatCode>
                <c:ptCount val="1"/>
                <c:pt idx="0">
                  <c:v>0</c:v>
                </c:pt>
              </c:numCache>
            </c:numRef>
          </c:val>
          <c:extLst>
            <c:ext xmlns:c16="http://schemas.microsoft.com/office/drawing/2014/chart" uri="{C3380CC4-5D6E-409C-BE32-E72D297353CC}">
              <c16:uniqueId val="{00000005-ED6C-44FE-8ADB-B604AF547B8D}"/>
            </c:ext>
          </c:extLst>
        </c:ser>
        <c:ser>
          <c:idx val="13"/>
          <c:order val="6"/>
          <c:tx>
            <c:strRef>
              <c:f>Hoja1!$J$51</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Hoja1!$K$51</c:f>
              <c:numCache>
                <c:formatCode>General</c:formatCode>
                <c:ptCount val="1"/>
                <c:pt idx="0">
                  <c:v>0</c:v>
                </c:pt>
              </c:numCache>
            </c:numRef>
          </c:val>
          <c:extLst>
            <c:ext xmlns:c16="http://schemas.microsoft.com/office/drawing/2014/chart" uri="{C3380CC4-5D6E-409C-BE32-E72D297353CC}">
              <c16:uniqueId val="{00000006-ED6C-44FE-8ADB-B604AF547B8D}"/>
            </c:ext>
          </c:extLst>
        </c:ser>
        <c:ser>
          <c:idx val="14"/>
          <c:order val="7"/>
          <c:tx>
            <c:strRef>
              <c:f>Hoja1!$J$52</c:f>
              <c:strCache>
                <c:ptCount val="1"/>
                <c:pt idx="0">
                  <c:v>ago-18</c:v>
                </c:pt>
              </c:strCache>
            </c:strRef>
          </c:tx>
          <c:spPr>
            <a:solidFill>
              <a:schemeClr val="accent3">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Hoja1!$K$52</c:f>
              <c:numCache>
                <c:formatCode>General</c:formatCode>
                <c:ptCount val="1"/>
                <c:pt idx="0">
                  <c:v>0</c:v>
                </c:pt>
              </c:numCache>
            </c:numRef>
          </c:val>
          <c:extLst>
            <c:ext xmlns:c16="http://schemas.microsoft.com/office/drawing/2014/chart" uri="{C3380CC4-5D6E-409C-BE32-E72D297353CC}">
              <c16:uniqueId val="{00000007-ED6C-44FE-8ADB-B604AF547B8D}"/>
            </c:ext>
          </c:extLst>
        </c:ser>
        <c:ser>
          <c:idx val="15"/>
          <c:order val="8"/>
          <c:tx>
            <c:strRef>
              <c:f>Hoja1!$J$53</c:f>
              <c:strCache>
                <c:ptCount val="1"/>
                <c:pt idx="0">
                  <c:v>sep-18</c:v>
                </c:pt>
              </c:strCache>
            </c:strRef>
          </c:tx>
          <c:spPr>
            <a:solidFill>
              <a:schemeClr val="accent4">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Hoja1!$K$53</c:f>
              <c:numCache>
                <c:formatCode>General</c:formatCode>
                <c:ptCount val="1"/>
                <c:pt idx="0">
                  <c:v>0</c:v>
                </c:pt>
              </c:numCache>
            </c:numRef>
          </c:val>
          <c:extLst>
            <c:ext xmlns:c16="http://schemas.microsoft.com/office/drawing/2014/chart" uri="{C3380CC4-5D6E-409C-BE32-E72D297353CC}">
              <c16:uniqueId val="{00000008-ED6C-44FE-8ADB-B604AF547B8D}"/>
            </c:ext>
          </c:extLst>
        </c:ser>
        <c:ser>
          <c:idx val="16"/>
          <c:order val="9"/>
          <c:tx>
            <c:strRef>
              <c:f>Hoja1!$J$54</c:f>
              <c:strCache>
                <c:ptCount val="1"/>
                <c:pt idx="0">
                  <c:v>oct-18</c:v>
                </c:pt>
              </c:strCache>
            </c:strRef>
          </c:tx>
          <c:spPr>
            <a:solidFill>
              <a:schemeClr val="accent5">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Hoja1!$K$54</c:f>
              <c:numCache>
                <c:formatCode>General</c:formatCode>
                <c:ptCount val="1"/>
                <c:pt idx="0">
                  <c:v>0</c:v>
                </c:pt>
              </c:numCache>
            </c:numRef>
          </c:val>
          <c:extLst>
            <c:ext xmlns:c16="http://schemas.microsoft.com/office/drawing/2014/chart" uri="{C3380CC4-5D6E-409C-BE32-E72D297353CC}">
              <c16:uniqueId val="{00000009-ED6C-44FE-8ADB-B604AF547B8D}"/>
            </c:ext>
          </c:extLst>
        </c:ser>
        <c:ser>
          <c:idx val="17"/>
          <c:order val="10"/>
          <c:tx>
            <c:strRef>
              <c:f>Hoja1!$J$55</c:f>
              <c:strCache>
                <c:ptCount val="1"/>
                <c:pt idx="0">
                  <c:v>nov-18</c:v>
                </c:pt>
              </c:strCache>
            </c:strRef>
          </c:tx>
          <c:spPr>
            <a:solidFill>
              <a:schemeClr val="accent6">
                <a:lumMod val="80000"/>
                <a:lumOff val="2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Hoja1!$K$55</c:f>
              <c:numCache>
                <c:formatCode>General</c:formatCode>
                <c:ptCount val="1"/>
                <c:pt idx="0">
                  <c:v>4.5999999999999999E-2</c:v>
                </c:pt>
              </c:numCache>
            </c:numRef>
          </c:val>
          <c:extLst>
            <c:ext xmlns:c16="http://schemas.microsoft.com/office/drawing/2014/chart" uri="{C3380CC4-5D6E-409C-BE32-E72D297353CC}">
              <c16:uniqueId val="{0000000A-ED6C-44FE-8ADB-B604AF547B8D}"/>
            </c:ext>
          </c:extLst>
        </c:ser>
        <c:ser>
          <c:idx val="18"/>
          <c:order val="11"/>
          <c:tx>
            <c:strRef>
              <c:f>Hoja1!$J$56</c:f>
              <c:strCache>
                <c:ptCount val="1"/>
                <c:pt idx="0">
                  <c:v>dic-18</c:v>
                </c:pt>
              </c:strCache>
            </c:strRef>
          </c:tx>
          <c:spPr>
            <a:solidFill>
              <a:schemeClr val="accent1">
                <a:lumMod val="80000"/>
              </a:schemeClr>
            </a:solidFill>
            <a:ln>
              <a:noFill/>
            </a:ln>
            <a:effectLst/>
            <a:scene3d>
              <a:camera prst="orthographicFront"/>
              <a:lightRig rig="threePt" dir="t"/>
            </a:scene3d>
            <a:sp3d>
              <a:bevelT/>
            </a:sp3d>
          </c:spPr>
          <c:invertIfNegative val="0"/>
          <c:cat>
            <c:strRef>
              <c:f>Hoja1!$K$37</c:f>
              <c:strCache>
                <c:ptCount val="1"/>
                <c:pt idx="0">
                  <c:v>ILI</c:v>
                </c:pt>
              </c:strCache>
            </c:strRef>
          </c:cat>
          <c:val>
            <c:numRef>
              <c:f>Hoja1!$K$56</c:f>
              <c:numCache>
                <c:formatCode>General</c:formatCode>
                <c:ptCount val="1"/>
                <c:pt idx="0">
                  <c:v>0</c:v>
                </c:pt>
              </c:numCache>
            </c:numRef>
          </c:val>
          <c:extLst>
            <c:ext xmlns:c16="http://schemas.microsoft.com/office/drawing/2014/chart" uri="{C3380CC4-5D6E-409C-BE32-E72D297353CC}">
              <c16:uniqueId val="{0000000B-ED6C-44FE-8ADB-B604AF547B8D}"/>
            </c:ext>
          </c:extLst>
        </c:ser>
        <c:dLbls>
          <c:showLegendKey val="0"/>
          <c:showVal val="0"/>
          <c:showCatName val="0"/>
          <c:showSerName val="0"/>
          <c:showPercent val="0"/>
          <c:showBubbleSize val="0"/>
        </c:dLbls>
        <c:gapWidth val="150"/>
        <c:shape val="box"/>
        <c:axId val="260121344"/>
        <c:axId val="260122880"/>
        <c:axId val="0"/>
      </c:bar3DChart>
      <c:catAx>
        <c:axId val="260121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122880"/>
        <c:crosses val="autoZero"/>
        <c:auto val="1"/>
        <c:lblAlgn val="ctr"/>
        <c:lblOffset val="100"/>
        <c:noMultiLvlLbl val="0"/>
      </c:catAx>
      <c:valAx>
        <c:axId val="26012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12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latin typeface="Arial" panose="020B0604020202020204" pitchFamily="34" charset="0"/>
                <a:cs typeface="Arial" panose="020B0604020202020204" pitchFamily="34" charset="0"/>
              </a:rPr>
              <a:t>Indice Ausentismo</a:t>
            </a:r>
            <a:r>
              <a:rPr lang="es-CO" sz="1100" b="1" baseline="0">
                <a:solidFill>
                  <a:sysClr val="windowText" lastClr="000000"/>
                </a:solidFill>
                <a:latin typeface="Arial" panose="020B0604020202020204" pitchFamily="34" charset="0"/>
                <a:cs typeface="Arial" panose="020B0604020202020204" pitchFamily="34" charset="0"/>
              </a:rPr>
              <a:t> 2018</a:t>
            </a:r>
            <a:endParaRPr lang="es-CO"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Hoja1!$B$83</c:f>
              <c:strCache>
                <c:ptCount val="1"/>
                <c:pt idx="0">
                  <c:v>ene-18</c:v>
                </c:pt>
              </c:strCache>
            </c:strRef>
          </c:tx>
          <c:spPr>
            <a:solidFill>
              <a:schemeClr val="accent1"/>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Hoja1!$C$83</c:f>
              <c:numCache>
                <c:formatCode>General</c:formatCode>
                <c:ptCount val="1"/>
                <c:pt idx="0">
                  <c:v>2.3E-2</c:v>
                </c:pt>
              </c:numCache>
            </c:numRef>
          </c:val>
          <c:extLst>
            <c:ext xmlns:c16="http://schemas.microsoft.com/office/drawing/2014/chart" uri="{C3380CC4-5D6E-409C-BE32-E72D297353CC}">
              <c16:uniqueId val="{00000000-2842-4CA1-A7AC-00462F0981F7}"/>
            </c:ext>
          </c:extLst>
        </c:ser>
        <c:ser>
          <c:idx val="1"/>
          <c:order val="1"/>
          <c:tx>
            <c:strRef>
              <c:f>Hoja1!$B$84</c:f>
              <c:strCache>
                <c:ptCount val="1"/>
                <c:pt idx="0">
                  <c:v>feb-18</c:v>
                </c:pt>
              </c:strCache>
            </c:strRef>
          </c:tx>
          <c:spPr>
            <a:solidFill>
              <a:schemeClr val="accent2"/>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Hoja1!$C$84</c:f>
              <c:numCache>
                <c:formatCode>General</c:formatCode>
                <c:ptCount val="1"/>
                <c:pt idx="0">
                  <c:v>7.1999999999999995E-2</c:v>
                </c:pt>
              </c:numCache>
            </c:numRef>
          </c:val>
          <c:extLst>
            <c:ext xmlns:c16="http://schemas.microsoft.com/office/drawing/2014/chart" uri="{C3380CC4-5D6E-409C-BE32-E72D297353CC}">
              <c16:uniqueId val="{00000001-2842-4CA1-A7AC-00462F0981F7}"/>
            </c:ext>
          </c:extLst>
        </c:ser>
        <c:ser>
          <c:idx val="2"/>
          <c:order val="2"/>
          <c:tx>
            <c:strRef>
              <c:f>Hoja1!$B$85</c:f>
              <c:strCache>
                <c:ptCount val="1"/>
                <c:pt idx="0">
                  <c:v>mar-18</c:v>
                </c:pt>
              </c:strCache>
            </c:strRef>
          </c:tx>
          <c:spPr>
            <a:solidFill>
              <a:schemeClr val="accent3"/>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Hoja1!$C$85</c:f>
              <c:numCache>
                <c:formatCode>General</c:formatCode>
                <c:ptCount val="1"/>
                <c:pt idx="0">
                  <c:v>4.7E-2</c:v>
                </c:pt>
              </c:numCache>
            </c:numRef>
          </c:val>
          <c:extLst>
            <c:ext xmlns:c16="http://schemas.microsoft.com/office/drawing/2014/chart" uri="{C3380CC4-5D6E-409C-BE32-E72D297353CC}">
              <c16:uniqueId val="{00000002-2842-4CA1-A7AC-00462F0981F7}"/>
            </c:ext>
          </c:extLst>
        </c:ser>
        <c:ser>
          <c:idx val="3"/>
          <c:order val="3"/>
          <c:tx>
            <c:strRef>
              <c:f>Hoja1!$B$86</c:f>
              <c:strCache>
                <c:ptCount val="1"/>
                <c:pt idx="0">
                  <c:v>abr-18</c:v>
                </c:pt>
              </c:strCache>
            </c:strRef>
          </c:tx>
          <c:spPr>
            <a:solidFill>
              <a:schemeClr val="accent4"/>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Hoja1!$C$86</c:f>
              <c:numCache>
                <c:formatCode>General</c:formatCode>
                <c:ptCount val="1"/>
                <c:pt idx="0">
                  <c:v>3.5000000000000003E-2</c:v>
                </c:pt>
              </c:numCache>
            </c:numRef>
          </c:val>
          <c:extLst>
            <c:ext xmlns:c16="http://schemas.microsoft.com/office/drawing/2014/chart" uri="{C3380CC4-5D6E-409C-BE32-E72D297353CC}">
              <c16:uniqueId val="{00000003-2842-4CA1-A7AC-00462F0981F7}"/>
            </c:ext>
          </c:extLst>
        </c:ser>
        <c:ser>
          <c:idx val="4"/>
          <c:order val="4"/>
          <c:tx>
            <c:strRef>
              <c:f>Hoja1!$B$87</c:f>
              <c:strCache>
                <c:ptCount val="1"/>
                <c:pt idx="0">
                  <c:v>may-18</c:v>
                </c:pt>
              </c:strCache>
            </c:strRef>
          </c:tx>
          <c:spPr>
            <a:solidFill>
              <a:schemeClr val="accent5"/>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Hoja1!$C$87</c:f>
              <c:numCache>
                <c:formatCode>General</c:formatCode>
                <c:ptCount val="1"/>
                <c:pt idx="0">
                  <c:v>3.1E-2</c:v>
                </c:pt>
              </c:numCache>
            </c:numRef>
          </c:val>
          <c:extLst>
            <c:ext xmlns:c16="http://schemas.microsoft.com/office/drawing/2014/chart" uri="{C3380CC4-5D6E-409C-BE32-E72D297353CC}">
              <c16:uniqueId val="{00000004-2842-4CA1-A7AC-00462F0981F7}"/>
            </c:ext>
          </c:extLst>
        </c:ser>
        <c:ser>
          <c:idx val="5"/>
          <c:order val="5"/>
          <c:tx>
            <c:strRef>
              <c:f>Hoja1!$B$88</c:f>
              <c:strCache>
                <c:ptCount val="1"/>
                <c:pt idx="0">
                  <c:v>jun-18</c:v>
                </c:pt>
              </c:strCache>
            </c:strRef>
          </c:tx>
          <c:spPr>
            <a:solidFill>
              <a:schemeClr val="accent6"/>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Hoja1!$C$88</c:f>
              <c:numCache>
                <c:formatCode>General</c:formatCode>
                <c:ptCount val="1"/>
                <c:pt idx="0">
                  <c:v>7.6999999999999999E-2</c:v>
                </c:pt>
              </c:numCache>
            </c:numRef>
          </c:val>
          <c:extLst>
            <c:ext xmlns:c16="http://schemas.microsoft.com/office/drawing/2014/chart" uri="{C3380CC4-5D6E-409C-BE32-E72D297353CC}">
              <c16:uniqueId val="{00000005-2842-4CA1-A7AC-00462F0981F7}"/>
            </c:ext>
          </c:extLst>
        </c:ser>
        <c:ser>
          <c:idx val="6"/>
          <c:order val="6"/>
          <c:tx>
            <c:strRef>
              <c:f>Hoja1!$B$89</c:f>
              <c:strCache>
                <c:ptCount val="1"/>
                <c:pt idx="0">
                  <c:v>jul-18</c:v>
                </c:pt>
              </c:strCache>
            </c:strRef>
          </c:tx>
          <c:spPr>
            <a:solidFill>
              <a:schemeClr val="accent1">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Hoja1!$C$89</c:f>
              <c:numCache>
                <c:formatCode>General</c:formatCode>
                <c:ptCount val="1"/>
                <c:pt idx="0">
                  <c:v>0.113</c:v>
                </c:pt>
              </c:numCache>
            </c:numRef>
          </c:val>
          <c:extLst>
            <c:ext xmlns:c16="http://schemas.microsoft.com/office/drawing/2014/chart" uri="{C3380CC4-5D6E-409C-BE32-E72D297353CC}">
              <c16:uniqueId val="{00000006-2842-4CA1-A7AC-00462F0981F7}"/>
            </c:ext>
          </c:extLst>
        </c:ser>
        <c:ser>
          <c:idx val="7"/>
          <c:order val="7"/>
          <c:tx>
            <c:strRef>
              <c:f>Hoja1!$B$90</c:f>
              <c:strCache>
                <c:ptCount val="1"/>
                <c:pt idx="0">
                  <c:v>ago-18</c:v>
                </c:pt>
              </c:strCache>
            </c:strRef>
          </c:tx>
          <c:spPr>
            <a:solidFill>
              <a:schemeClr val="accent2">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Hoja1!$C$90</c:f>
              <c:numCache>
                <c:formatCode>General</c:formatCode>
                <c:ptCount val="1"/>
                <c:pt idx="0">
                  <c:v>9.5000000000000001E-2</c:v>
                </c:pt>
              </c:numCache>
            </c:numRef>
          </c:val>
          <c:extLst>
            <c:ext xmlns:c16="http://schemas.microsoft.com/office/drawing/2014/chart" uri="{C3380CC4-5D6E-409C-BE32-E72D297353CC}">
              <c16:uniqueId val="{00000007-2842-4CA1-A7AC-00462F0981F7}"/>
            </c:ext>
          </c:extLst>
        </c:ser>
        <c:ser>
          <c:idx val="8"/>
          <c:order val="8"/>
          <c:tx>
            <c:strRef>
              <c:f>Hoja1!$B$91</c:f>
              <c:strCache>
                <c:ptCount val="1"/>
                <c:pt idx="0">
                  <c:v>sep-18</c:v>
                </c:pt>
              </c:strCache>
            </c:strRef>
          </c:tx>
          <c:spPr>
            <a:solidFill>
              <a:schemeClr val="accent3">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Hoja1!$C$91</c:f>
              <c:numCache>
                <c:formatCode>General</c:formatCode>
                <c:ptCount val="1"/>
                <c:pt idx="0">
                  <c:v>0</c:v>
                </c:pt>
              </c:numCache>
            </c:numRef>
          </c:val>
          <c:extLst>
            <c:ext xmlns:c16="http://schemas.microsoft.com/office/drawing/2014/chart" uri="{C3380CC4-5D6E-409C-BE32-E72D297353CC}">
              <c16:uniqueId val="{00000008-2842-4CA1-A7AC-00462F0981F7}"/>
            </c:ext>
          </c:extLst>
        </c:ser>
        <c:ser>
          <c:idx val="9"/>
          <c:order val="9"/>
          <c:tx>
            <c:strRef>
              <c:f>Hoja1!$B$92</c:f>
              <c:strCache>
                <c:ptCount val="1"/>
                <c:pt idx="0">
                  <c:v>oct-18</c:v>
                </c:pt>
              </c:strCache>
            </c:strRef>
          </c:tx>
          <c:spPr>
            <a:solidFill>
              <a:schemeClr val="accent4">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Hoja1!$C$92</c:f>
              <c:numCache>
                <c:formatCode>General</c:formatCode>
                <c:ptCount val="1"/>
                <c:pt idx="0">
                  <c:v>0</c:v>
                </c:pt>
              </c:numCache>
            </c:numRef>
          </c:val>
          <c:extLst>
            <c:ext xmlns:c16="http://schemas.microsoft.com/office/drawing/2014/chart" uri="{C3380CC4-5D6E-409C-BE32-E72D297353CC}">
              <c16:uniqueId val="{00000009-2842-4CA1-A7AC-00462F0981F7}"/>
            </c:ext>
          </c:extLst>
        </c:ser>
        <c:ser>
          <c:idx val="10"/>
          <c:order val="10"/>
          <c:tx>
            <c:strRef>
              <c:f>Hoja1!$B$93</c:f>
              <c:strCache>
                <c:ptCount val="1"/>
                <c:pt idx="0">
                  <c:v>nov-18</c:v>
                </c:pt>
              </c:strCache>
            </c:strRef>
          </c:tx>
          <c:spPr>
            <a:solidFill>
              <a:schemeClr val="accent5">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Hoja1!$C$93</c:f>
              <c:numCache>
                <c:formatCode>General</c:formatCode>
                <c:ptCount val="1"/>
                <c:pt idx="0">
                  <c:v>0</c:v>
                </c:pt>
              </c:numCache>
            </c:numRef>
          </c:val>
          <c:extLst>
            <c:ext xmlns:c16="http://schemas.microsoft.com/office/drawing/2014/chart" uri="{C3380CC4-5D6E-409C-BE32-E72D297353CC}">
              <c16:uniqueId val="{0000000A-2842-4CA1-A7AC-00462F0981F7}"/>
            </c:ext>
          </c:extLst>
        </c:ser>
        <c:ser>
          <c:idx val="11"/>
          <c:order val="11"/>
          <c:tx>
            <c:strRef>
              <c:f>Hoja1!$B$94</c:f>
              <c:strCache>
                <c:ptCount val="1"/>
                <c:pt idx="0">
                  <c:v>dic-18</c:v>
                </c:pt>
              </c:strCache>
            </c:strRef>
          </c:tx>
          <c:spPr>
            <a:solidFill>
              <a:schemeClr val="accent6">
                <a:lumMod val="60000"/>
              </a:schemeClr>
            </a:solidFill>
            <a:ln>
              <a:noFill/>
            </a:ln>
            <a:effectLst/>
            <a:scene3d>
              <a:camera prst="orthographicFront"/>
              <a:lightRig rig="threePt" dir="t"/>
            </a:scene3d>
            <a:sp3d>
              <a:bevelT/>
            </a:sp3d>
          </c:spPr>
          <c:invertIfNegative val="0"/>
          <c:cat>
            <c:strRef>
              <c:f>Hoja1!$C$82</c:f>
              <c:strCache>
                <c:ptCount val="1"/>
                <c:pt idx="0">
                  <c:v>Indice Ausentismo</c:v>
                </c:pt>
              </c:strCache>
            </c:strRef>
          </c:cat>
          <c:val>
            <c:numRef>
              <c:f>Hoja1!$C$94</c:f>
              <c:numCache>
                <c:formatCode>General</c:formatCode>
                <c:ptCount val="1"/>
                <c:pt idx="0">
                  <c:v>0</c:v>
                </c:pt>
              </c:numCache>
            </c:numRef>
          </c:val>
          <c:extLst>
            <c:ext xmlns:c16="http://schemas.microsoft.com/office/drawing/2014/chart" uri="{C3380CC4-5D6E-409C-BE32-E72D297353CC}">
              <c16:uniqueId val="{0000000B-2842-4CA1-A7AC-00462F0981F7}"/>
            </c:ext>
          </c:extLst>
        </c:ser>
        <c:dLbls>
          <c:showLegendKey val="0"/>
          <c:showVal val="0"/>
          <c:showCatName val="0"/>
          <c:showSerName val="0"/>
          <c:showPercent val="0"/>
          <c:showBubbleSize val="0"/>
        </c:dLbls>
        <c:gapWidth val="150"/>
        <c:shape val="box"/>
        <c:axId val="254475648"/>
        <c:axId val="346027136"/>
        <c:axId val="0"/>
      </c:bar3DChart>
      <c:catAx>
        <c:axId val="254475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46027136"/>
        <c:crosses val="autoZero"/>
        <c:auto val="1"/>
        <c:lblAlgn val="ctr"/>
        <c:lblOffset val="100"/>
        <c:noMultiLvlLbl val="0"/>
      </c:catAx>
      <c:valAx>
        <c:axId val="34602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447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COPASST </a:t>
            </a:r>
            <a:r>
              <a:rPr lang="es-CO" sz="1200" b="1" baseline="0">
                <a:solidFill>
                  <a:sysClr val="windowText" lastClr="000000"/>
                </a:solidFill>
                <a:latin typeface="Arial" panose="020B0604020202020204" pitchFamily="34" charset="0"/>
                <a:cs typeface="Arial" panose="020B0604020202020204" pitchFamily="34" charset="0"/>
              </a:rPr>
              <a:t>- 2018</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7"/>
          <c:order val="0"/>
          <c:tx>
            <c:strRef>
              <c:f>Hoja1!$F$82</c:f>
              <c:strCache>
                <c:ptCount val="1"/>
                <c:pt idx="0">
                  <c:v>ene-18</c:v>
                </c:pt>
              </c:strCache>
            </c:strRef>
          </c:tx>
          <c:spPr>
            <a:solidFill>
              <a:schemeClr val="accent2">
                <a:lumMod val="6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Hoja1!$G$82</c:f>
              <c:numCache>
                <c:formatCode>General</c:formatCode>
                <c:ptCount val="1"/>
                <c:pt idx="0">
                  <c:v>1</c:v>
                </c:pt>
              </c:numCache>
            </c:numRef>
          </c:val>
          <c:extLst>
            <c:ext xmlns:c16="http://schemas.microsoft.com/office/drawing/2014/chart" uri="{C3380CC4-5D6E-409C-BE32-E72D297353CC}">
              <c16:uniqueId val="{00000000-9674-46E7-90E2-A0DE4791336D}"/>
            </c:ext>
          </c:extLst>
        </c:ser>
        <c:ser>
          <c:idx val="8"/>
          <c:order val="1"/>
          <c:tx>
            <c:strRef>
              <c:f>Hoja1!$F$83</c:f>
              <c:strCache>
                <c:ptCount val="1"/>
                <c:pt idx="0">
                  <c:v>feb-18</c:v>
                </c:pt>
              </c:strCache>
            </c:strRef>
          </c:tx>
          <c:spPr>
            <a:solidFill>
              <a:schemeClr val="accent3">
                <a:lumMod val="6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Hoja1!$G$83</c:f>
              <c:numCache>
                <c:formatCode>General</c:formatCode>
                <c:ptCount val="1"/>
                <c:pt idx="0">
                  <c:v>1</c:v>
                </c:pt>
              </c:numCache>
            </c:numRef>
          </c:val>
          <c:extLst>
            <c:ext xmlns:c16="http://schemas.microsoft.com/office/drawing/2014/chart" uri="{C3380CC4-5D6E-409C-BE32-E72D297353CC}">
              <c16:uniqueId val="{00000001-9674-46E7-90E2-A0DE4791336D}"/>
            </c:ext>
          </c:extLst>
        </c:ser>
        <c:ser>
          <c:idx val="9"/>
          <c:order val="2"/>
          <c:tx>
            <c:strRef>
              <c:f>Hoja1!$F$84</c:f>
              <c:strCache>
                <c:ptCount val="1"/>
                <c:pt idx="0">
                  <c:v>mar-18</c:v>
                </c:pt>
              </c:strCache>
            </c:strRef>
          </c:tx>
          <c:spPr>
            <a:solidFill>
              <a:schemeClr val="accent4">
                <a:lumMod val="6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Hoja1!$G$84</c:f>
              <c:numCache>
                <c:formatCode>General</c:formatCode>
                <c:ptCount val="1"/>
                <c:pt idx="0">
                  <c:v>1</c:v>
                </c:pt>
              </c:numCache>
            </c:numRef>
          </c:val>
          <c:extLst>
            <c:ext xmlns:c16="http://schemas.microsoft.com/office/drawing/2014/chart" uri="{C3380CC4-5D6E-409C-BE32-E72D297353CC}">
              <c16:uniqueId val="{00000002-9674-46E7-90E2-A0DE4791336D}"/>
            </c:ext>
          </c:extLst>
        </c:ser>
        <c:ser>
          <c:idx val="10"/>
          <c:order val="3"/>
          <c:tx>
            <c:strRef>
              <c:f>Hoja1!$F$85</c:f>
              <c:strCache>
                <c:ptCount val="1"/>
                <c:pt idx="0">
                  <c:v>abr-18</c:v>
                </c:pt>
              </c:strCache>
            </c:strRef>
          </c:tx>
          <c:spPr>
            <a:solidFill>
              <a:schemeClr val="accent5">
                <a:lumMod val="6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Hoja1!$G$85</c:f>
              <c:numCache>
                <c:formatCode>General</c:formatCode>
                <c:ptCount val="1"/>
                <c:pt idx="0">
                  <c:v>1</c:v>
                </c:pt>
              </c:numCache>
            </c:numRef>
          </c:val>
          <c:extLst>
            <c:ext xmlns:c16="http://schemas.microsoft.com/office/drawing/2014/chart" uri="{C3380CC4-5D6E-409C-BE32-E72D297353CC}">
              <c16:uniqueId val="{00000003-9674-46E7-90E2-A0DE4791336D}"/>
            </c:ext>
          </c:extLst>
        </c:ser>
        <c:ser>
          <c:idx val="11"/>
          <c:order val="4"/>
          <c:tx>
            <c:strRef>
              <c:f>Hoja1!$F$86</c:f>
              <c:strCache>
                <c:ptCount val="1"/>
                <c:pt idx="0">
                  <c:v>may-18</c:v>
                </c:pt>
              </c:strCache>
            </c:strRef>
          </c:tx>
          <c:spPr>
            <a:solidFill>
              <a:schemeClr val="accent6">
                <a:lumMod val="6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Hoja1!$G$86</c:f>
              <c:numCache>
                <c:formatCode>General</c:formatCode>
                <c:ptCount val="1"/>
                <c:pt idx="0">
                  <c:v>1</c:v>
                </c:pt>
              </c:numCache>
            </c:numRef>
          </c:val>
          <c:extLst>
            <c:ext xmlns:c16="http://schemas.microsoft.com/office/drawing/2014/chart" uri="{C3380CC4-5D6E-409C-BE32-E72D297353CC}">
              <c16:uniqueId val="{00000004-9674-46E7-90E2-A0DE4791336D}"/>
            </c:ext>
          </c:extLst>
        </c:ser>
        <c:ser>
          <c:idx val="12"/>
          <c:order val="5"/>
          <c:tx>
            <c:strRef>
              <c:f>Hoja1!$F$87</c:f>
              <c:strCache>
                <c:ptCount val="1"/>
                <c:pt idx="0">
                  <c:v>jun-18</c:v>
                </c:pt>
              </c:strCache>
            </c:strRef>
          </c:tx>
          <c:spPr>
            <a:solidFill>
              <a:schemeClr val="accent1">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Hoja1!$G$87</c:f>
              <c:numCache>
                <c:formatCode>General</c:formatCode>
                <c:ptCount val="1"/>
                <c:pt idx="0">
                  <c:v>1</c:v>
                </c:pt>
              </c:numCache>
            </c:numRef>
          </c:val>
          <c:extLst>
            <c:ext xmlns:c16="http://schemas.microsoft.com/office/drawing/2014/chart" uri="{C3380CC4-5D6E-409C-BE32-E72D297353CC}">
              <c16:uniqueId val="{00000005-9674-46E7-90E2-A0DE4791336D}"/>
            </c:ext>
          </c:extLst>
        </c:ser>
        <c:ser>
          <c:idx val="13"/>
          <c:order val="6"/>
          <c:tx>
            <c:strRef>
              <c:f>Hoja1!$F$88</c:f>
              <c:strCache>
                <c:ptCount val="1"/>
                <c:pt idx="0">
                  <c:v>jul-18</c:v>
                </c:pt>
              </c:strCache>
            </c:strRef>
          </c:tx>
          <c:spPr>
            <a:solidFill>
              <a:schemeClr val="accent2">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Hoja1!$G$88</c:f>
              <c:numCache>
                <c:formatCode>General</c:formatCode>
                <c:ptCount val="1"/>
                <c:pt idx="0">
                  <c:v>1</c:v>
                </c:pt>
              </c:numCache>
            </c:numRef>
          </c:val>
          <c:extLst>
            <c:ext xmlns:c16="http://schemas.microsoft.com/office/drawing/2014/chart" uri="{C3380CC4-5D6E-409C-BE32-E72D297353CC}">
              <c16:uniqueId val="{00000006-9674-46E7-90E2-A0DE4791336D}"/>
            </c:ext>
          </c:extLst>
        </c:ser>
        <c:ser>
          <c:idx val="14"/>
          <c:order val="7"/>
          <c:tx>
            <c:strRef>
              <c:f>Hoja1!$F$89</c:f>
              <c:strCache>
                <c:ptCount val="1"/>
                <c:pt idx="0">
                  <c:v>ago-18</c:v>
                </c:pt>
              </c:strCache>
            </c:strRef>
          </c:tx>
          <c:spPr>
            <a:solidFill>
              <a:schemeClr val="accent3">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Hoja1!$G$89</c:f>
              <c:numCache>
                <c:formatCode>General</c:formatCode>
                <c:ptCount val="1"/>
                <c:pt idx="0">
                  <c:v>0</c:v>
                </c:pt>
              </c:numCache>
            </c:numRef>
          </c:val>
          <c:extLst>
            <c:ext xmlns:c16="http://schemas.microsoft.com/office/drawing/2014/chart" uri="{C3380CC4-5D6E-409C-BE32-E72D297353CC}">
              <c16:uniqueId val="{00000007-9674-46E7-90E2-A0DE4791336D}"/>
            </c:ext>
          </c:extLst>
        </c:ser>
        <c:ser>
          <c:idx val="15"/>
          <c:order val="8"/>
          <c:tx>
            <c:strRef>
              <c:f>Hoja1!$F$90</c:f>
              <c:strCache>
                <c:ptCount val="1"/>
                <c:pt idx="0">
                  <c:v>sep-18</c:v>
                </c:pt>
              </c:strCache>
            </c:strRef>
          </c:tx>
          <c:spPr>
            <a:solidFill>
              <a:schemeClr val="accent4">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Hoja1!$G$90</c:f>
              <c:numCache>
                <c:formatCode>General</c:formatCode>
                <c:ptCount val="1"/>
                <c:pt idx="0">
                  <c:v>0</c:v>
                </c:pt>
              </c:numCache>
            </c:numRef>
          </c:val>
          <c:extLst>
            <c:ext xmlns:c16="http://schemas.microsoft.com/office/drawing/2014/chart" uri="{C3380CC4-5D6E-409C-BE32-E72D297353CC}">
              <c16:uniqueId val="{00000008-9674-46E7-90E2-A0DE4791336D}"/>
            </c:ext>
          </c:extLst>
        </c:ser>
        <c:ser>
          <c:idx val="16"/>
          <c:order val="9"/>
          <c:tx>
            <c:strRef>
              <c:f>Hoja1!$F$91</c:f>
              <c:strCache>
                <c:ptCount val="1"/>
                <c:pt idx="0">
                  <c:v>oct-18</c:v>
                </c:pt>
              </c:strCache>
            </c:strRef>
          </c:tx>
          <c:spPr>
            <a:solidFill>
              <a:schemeClr val="accent5">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Hoja1!$G$91</c:f>
              <c:numCache>
                <c:formatCode>General</c:formatCode>
                <c:ptCount val="1"/>
                <c:pt idx="0">
                  <c:v>0</c:v>
                </c:pt>
              </c:numCache>
            </c:numRef>
          </c:val>
          <c:extLst>
            <c:ext xmlns:c16="http://schemas.microsoft.com/office/drawing/2014/chart" uri="{C3380CC4-5D6E-409C-BE32-E72D297353CC}">
              <c16:uniqueId val="{00000009-9674-46E7-90E2-A0DE4791336D}"/>
            </c:ext>
          </c:extLst>
        </c:ser>
        <c:ser>
          <c:idx val="17"/>
          <c:order val="10"/>
          <c:tx>
            <c:strRef>
              <c:f>Hoja1!$F$92</c:f>
              <c:strCache>
                <c:ptCount val="1"/>
                <c:pt idx="0">
                  <c:v>nov-18</c:v>
                </c:pt>
              </c:strCache>
            </c:strRef>
          </c:tx>
          <c:spPr>
            <a:solidFill>
              <a:schemeClr val="accent6">
                <a:lumMod val="80000"/>
                <a:lumOff val="2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Hoja1!$G$92</c:f>
              <c:numCache>
                <c:formatCode>General</c:formatCode>
                <c:ptCount val="1"/>
                <c:pt idx="0">
                  <c:v>0</c:v>
                </c:pt>
              </c:numCache>
            </c:numRef>
          </c:val>
          <c:extLst>
            <c:ext xmlns:c16="http://schemas.microsoft.com/office/drawing/2014/chart" uri="{C3380CC4-5D6E-409C-BE32-E72D297353CC}">
              <c16:uniqueId val="{0000000A-9674-46E7-90E2-A0DE4791336D}"/>
            </c:ext>
          </c:extLst>
        </c:ser>
        <c:ser>
          <c:idx val="18"/>
          <c:order val="11"/>
          <c:tx>
            <c:strRef>
              <c:f>Hoja1!$F$93</c:f>
              <c:strCache>
                <c:ptCount val="1"/>
                <c:pt idx="0">
                  <c:v>dic-18</c:v>
                </c:pt>
              </c:strCache>
            </c:strRef>
          </c:tx>
          <c:spPr>
            <a:solidFill>
              <a:schemeClr val="accent1">
                <a:lumMod val="80000"/>
              </a:schemeClr>
            </a:solidFill>
            <a:ln>
              <a:noFill/>
            </a:ln>
            <a:effectLst/>
            <a:scene3d>
              <a:camera prst="orthographicFront"/>
              <a:lightRig rig="threePt" dir="t"/>
            </a:scene3d>
            <a:sp3d>
              <a:bevelT/>
            </a:sp3d>
          </c:spPr>
          <c:invertIfNegative val="0"/>
          <c:cat>
            <c:strRef>
              <c:f>Hoja1!$G$74</c:f>
              <c:strCache>
                <c:ptCount val="1"/>
                <c:pt idx="0">
                  <c:v> COPASST</c:v>
                </c:pt>
              </c:strCache>
            </c:strRef>
          </c:cat>
          <c:val>
            <c:numRef>
              <c:f>Hoja1!$G$93</c:f>
              <c:numCache>
                <c:formatCode>General</c:formatCode>
                <c:ptCount val="1"/>
                <c:pt idx="0">
                  <c:v>0</c:v>
                </c:pt>
              </c:numCache>
            </c:numRef>
          </c:val>
          <c:extLst>
            <c:ext xmlns:c16="http://schemas.microsoft.com/office/drawing/2014/chart" uri="{C3380CC4-5D6E-409C-BE32-E72D297353CC}">
              <c16:uniqueId val="{0000000B-9674-46E7-90E2-A0DE4791336D}"/>
            </c:ext>
          </c:extLst>
        </c:ser>
        <c:dLbls>
          <c:showLegendKey val="0"/>
          <c:showVal val="0"/>
          <c:showCatName val="0"/>
          <c:showSerName val="0"/>
          <c:showPercent val="0"/>
          <c:showBubbleSize val="0"/>
        </c:dLbls>
        <c:gapWidth val="150"/>
        <c:shape val="box"/>
        <c:axId val="260495616"/>
        <c:axId val="260497408"/>
        <c:axId val="0"/>
      </c:bar3DChart>
      <c:catAx>
        <c:axId val="26049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497408"/>
        <c:crosses val="autoZero"/>
        <c:auto val="1"/>
        <c:lblAlgn val="ctr"/>
        <c:lblOffset val="100"/>
        <c:noMultiLvlLbl val="0"/>
      </c:catAx>
      <c:valAx>
        <c:axId val="2604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49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Calibri" panose="020F0502020204030204" pitchFamily="34" charset="0"/>
              </a:rPr>
              <a:t>TERMINAL</a:t>
            </a:r>
            <a:r>
              <a:rPr lang="en-US" baseline="0">
                <a:latin typeface="Calibri" panose="020F0502020204030204" pitchFamily="34" charset="0"/>
              </a:rPr>
              <a:t> SUR</a:t>
            </a:r>
            <a:endParaRPr lang="en-US">
              <a:latin typeface="Calibri" panose="020F0502020204030204" pitchFamily="34" charset="0"/>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'Gráficas Terminal Sur'!$E$5</c:f>
              <c:strCache>
                <c:ptCount val="1"/>
                <c:pt idx="0">
                  <c:v>CANTIDAD</c:v>
                </c:pt>
              </c:strCache>
            </c:strRef>
          </c:tx>
          <c:dPt>
            <c:idx val="0"/>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BC-4249-A95A-8092EEBBFCBE}"/>
              </c:ext>
            </c:extLst>
          </c:dPt>
          <c:dPt>
            <c:idx val="1"/>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BC-4249-A95A-8092EEBBFCBE}"/>
              </c:ext>
            </c:extLst>
          </c:dPt>
          <c:dPt>
            <c:idx val="2"/>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BC-4249-A95A-8092EEBBFCBE}"/>
              </c:ext>
            </c:extLst>
          </c:dPt>
          <c:dPt>
            <c:idx val="3"/>
            <c:bubble3D val="0"/>
            <c:spPr>
              <a:solidFill>
                <a:schemeClr val="bg1">
                  <a:lumMod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BC-4249-A95A-8092EEBBFCBE}"/>
              </c:ext>
            </c:extLst>
          </c:dPt>
          <c:dLbls>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11BC-4249-A95A-8092EEBBFCBE}"/>
                </c:ext>
              </c:extLst>
            </c:dLbl>
            <c:dLbl>
              <c:idx val="1"/>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11BC-4249-A95A-8092EEBBFCBE}"/>
                </c:ext>
              </c:extLst>
            </c:dLbl>
            <c:dLbl>
              <c:idx val="2"/>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5-11BC-4249-A95A-8092EEBBFCBE}"/>
                </c:ext>
              </c:extLst>
            </c:dLbl>
            <c:dLbl>
              <c:idx val="3"/>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7-11BC-4249-A95A-8092EEBBFCB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'Gráficas Terminal Sur'!$C$6:$D$9</c:f>
              <c:strCache>
                <c:ptCount val="4"/>
                <c:pt idx="0">
                  <c:v>Árboles de erradicacíon </c:v>
                </c:pt>
                <c:pt idx="1">
                  <c:v>Árboles de traslado</c:v>
                </c:pt>
                <c:pt idx="2">
                  <c:v>Árboles de conservación</c:v>
                </c:pt>
                <c:pt idx="3">
                  <c:v>Árboles Con presencia de epífitas </c:v>
                </c:pt>
              </c:strCache>
            </c:strRef>
          </c:cat>
          <c:val>
            <c:numRef>
              <c:f>'Gráficas Terminal Sur'!$E$6:$E$9</c:f>
              <c:numCache>
                <c:formatCode>General</c:formatCode>
                <c:ptCount val="4"/>
                <c:pt idx="0">
                  <c:v>249</c:v>
                </c:pt>
                <c:pt idx="1">
                  <c:v>21</c:v>
                </c:pt>
                <c:pt idx="2">
                  <c:v>76</c:v>
                </c:pt>
                <c:pt idx="3">
                  <c:v>67</c:v>
                </c:pt>
              </c:numCache>
            </c:numRef>
          </c:val>
          <c:extLst>
            <c:ext xmlns:c16="http://schemas.microsoft.com/office/drawing/2014/chart" uri="{C3380CC4-5D6E-409C-BE32-E72D297353CC}">
              <c16:uniqueId val="{00000008-11BC-4249-A95A-8092EEBBFCBE}"/>
            </c:ext>
          </c:extLst>
        </c:ser>
        <c:ser>
          <c:idx val="1"/>
          <c:order val="1"/>
          <c:tx>
            <c:strRef>
              <c:f>'Gráficas Terminal Sur'!$F$5</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11BC-4249-A95A-8092EEBBFC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1BC-4249-A95A-8092EEBBFC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1BC-4249-A95A-8092EEBBFC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1BC-4249-A95A-8092EEBBFC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'Gráficas Terminal Sur'!$C$6:$D$9</c:f>
              <c:strCache>
                <c:ptCount val="4"/>
                <c:pt idx="0">
                  <c:v>Árboles de erradicacíon </c:v>
                </c:pt>
                <c:pt idx="1">
                  <c:v>Árboles de traslado</c:v>
                </c:pt>
                <c:pt idx="2">
                  <c:v>Árboles de conservación</c:v>
                </c:pt>
                <c:pt idx="3">
                  <c:v>Árboles Con presencia de epífitas </c:v>
                </c:pt>
              </c:strCache>
            </c:strRef>
          </c:cat>
          <c:val>
            <c:numRef>
              <c:f>'Gráficas Terminal Sur'!$F$6:$F$9</c:f>
              <c:numCache>
                <c:formatCode>0.0</c:formatCode>
                <c:ptCount val="4"/>
                <c:pt idx="0">
                  <c:v>60.290556900726394</c:v>
                </c:pt>
                <c:pt idx="1">
                  <c:v>5.0847457627118642</c:v>
                </c:pt>
                <c:pt idx="2">
                  <c:v>18.401937046004843</c:v>
                </c:pt>
                <c:pt idx="3">
                  <c:v>16.222760290556902</c:v>
                </c:pt>
              </c:numCache>
            </c:numRef>
          </c:val>
          <c:extLst>
            <c:ext xmlns:c16="http://schemas.microsoft.com/office/drawing/2014/chart" uri="{C3380CC4-5D6E-409C-BE32-E72D297353CC}">
              <c16:uniqueId val="{00000011-11BC-4249-A95A-8092EEBBFC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tx1"/>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CALIFICACIONES AMBIENTALES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37-4DF7-9484-E57519F8CC6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37-4DF7-9484-E57519F8CC6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37-4DF7-9484-E57519F8CC6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37-4DF7-9484-E57519F8CC6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37-4DF7-9484-E57519F8CC6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37-4DF7-9484-E57519F8CC6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37-4DF7-9484-E57519F8CC63}"/>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37-4DF7-9484-E57519F8CC63}"/>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37-4DF7-9484-E57519F8CC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abril</c:v>
                </c:pt>
                <c:pt idx="1">
                  <c:v>mayo</c:v>
                </c:pt>
                <c:pt idx="2">
                  <c:v>junio</c:v>
                </c:pt>
                <c:pt idx="3">
                  <c:v>julio</c:v>
                </c:pt>
                <c:pt idx="4">
                  <c:v>agosto</c:v>
                </c:pt>
                <c:pt idx="5">
                  <c:v>septiembre</c:v>
                </c:pt>
                <c:pt idx="6">
                  <c:v>octubre</c:v>
                </c:pt>
                <c:pt idx="7">
                  <c:v>noviembre</c:v>
                </c:pt>
                <c:pt idx="8">
                  <c:v>diciembre</c:v>
                </c:pt>
              </c:strCache>
            </c:strRef>
          </c:cat>
          <c:val>
            <c:numRef>
              <c:f>Hoja1!$B$2:$B$10</c:f>
              <c:numCache>
                <c:formatCode>General</c:formatCode>
                <c:ptCount val="9"/>
                <c:pt idx="0">
                  <c:v>96</c:v>
                </c:pt>
                <c:pt idx="1">
                  <c:v>100</c:v>
                </c:pt>
                <c:pt idx="2">
                  <c:v>99</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9-4637-4DF7-9484-E57519F8CC63}"/>
            </c:ext>
          </c:extLst>
        </c:ser>
        <c:dLbls>
          <c:showLegendKey val="0"/>
          <c:showVal val="0"/>
          <c:showCatName val="0"/>
          <c:showSerName val="0"/>
          <c:showPercent val="0"/>
          <c:showBubbleSize val="0"/>
        </c:dLbls>
        <c:gapWidth val="100"/>
        <c:overlap val="-24"/>
        <c:axId val="691265112"/>
        <c:axId val="691265768"/>
      </c:barChart>
      <c:catAx>
        <c:axId val="691265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265768"/>
        <c:crossesAt val="90"/>
        <c:auto val="1"/>
        <c:lblAlgn val="ctr"/>
        <c:lblOffset val="100"/>
        <c:noMultiLvlLbl val="0"/>
      </c:catAx>
      <c:valAx>
        <c:axId val="691265768"/>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265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Consolidado de evacuación y reutilización de RCD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RCD (escombros)</c:v>
                </c:pt>
              </c:strCache>
            </c:strRef>
          </c:tx>
          <c:spPr>
            <a:solidFill>
              <a:schemeClr val="accent1"/>
            </a:solidFill>
            <a:ln>
              <a:noFill/>
            </a:ln>
            <a:effectLst/>
          </c:spPr>
          <c:invertIfNegative val="0"/>
          <c:dLbls>
            <c:dLbl>
              <c:idx val="5"/>
              <c:tx>
                <c:rich>
                  <a:bodyPr/>
                  <a:lstStyle/>
                  <a:p>
                    <a:r>
                      <a:rPr lang="en-US"/>
                      <a:t>755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86-49D3-B403-83A6A9C951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Hoja1!$B$2:$B$11</c:f>
              <c:numCache>
                <c:formatCode>General</c:formatCode>
                <c:ptCount val="10"/>
                <c:pt idx="0">
                  <c:v>0</c:v>
                </c:pt>
                <c:pt idx="1">
                  <c:v>790</c:v>
                </c:pt>
                <c:pt idx="2">
                  <c:v>5087</c:v>
                </c:pt>
                <c:pt idx="3">
                  <c:v>0</c:v>
                </c:pt>
                <c:pt idx="4">
                  <c:v>1252</c:v>
                </c:pt>
                <c:pt idx="5">
                  <c:v>755</c:v>
                </c:pt>
                <c:pt idx="6">
                  <c:v>1673</c:v>
                </c:pt>
                <c:pt idx="7">
                  <c:v>3472</c:v>
                </c:pt>
                <c:pt idx="8">
                  <c:v>1421</c:v>
                </c:pt>
                <c:pt idx="9">
                  <c:v>1274</c:v>
                </c:pt>
              </c:numCache>
            </c:numRef>
          </c:val>
          <c:extLst>
            <c:ext xmlns:c16="http://schemas.microsoft.com/office/drawing/2014/chart" uri="{C3380CC4-5D6E-409C-BE32-E72D297353CC}">
              <c16:uniqueId val="{00000001-6C86-49D3-B403-83A6A9C9516C}"/>
            </c:ext>
          </c:extLst>
        </c:ser>
        <c:ser>
          <c:idx val="1"/>
          <c:order val="1"/>
          <c:tx>
            <c:strRef>
              <c:f>Hoja1!$C$1</c:f>
              <c:strCache>
                <c:ptCount val="1"/>
                <c:pt idx="0">
                  <c:v>RCD (tierra a reutilizar en obra)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Hoja1!$C$2:$C$11</c:f>
              <c:numCache>
                <c:formatCode>General</c:formatCode>
                <c:ptCount val="10"/>
                <c:pt idx="0">
                  <c:v>0</c:v>
                </c:pt>
                <c:pt idx="1">
                  <c:v>0</c:v>
                </c:pt>
                <c:pt idx="2">
                  <c:v>4213</c:v>
                </c:pt>
                <c:pt idx="3">
                  <c:v>0</c:v>
                </c:pt>
                <c:pt idx="4">
                  <c:v>3350</c:v>
                </c:pt>
                <c:pt idx="5">
                  <c:v>0</c:v>
                </c:pt>
                <c:pt idx="6">
                  <c:v>0</c:v>
                </c:pt>
                <c:pt idx="7">
                  <c:v>0</c:v>
                </c:pt>
                <c:pt idx="8">
                  <c:v>0</c:v>
                </c:pt>
                <c:pt idx="9">
                  <c:v>0</c:v>
                </c:pt>
              </c:numCache>
            </c:numRef>
          </c:val>
          <c:extLst>
            <c:ext xmlns:c16="http://schemas.microsoft.com/office/drawing/2014/chart" uri="{C3380CC4-5D6E-409C-BE32-E72D297353CC}">
              <c16:uniqueId val="{00000002-6C86-49D3-B403-83A6A9C9516C}"/>
            </c:ext>
          </c:extLst>
        </c:ser>
        <c:ser>
          <c:idx val="2"/>
          <c:order val="2"/>
          <c:tx>
            <c:strRef>
              <c:f>Hoja1!$D$1</c:f>
              <c:strCache>
                <c:ptCount val="1"/>
                <c:pt idx="0">
                  <c:v>RCD (respel)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Hoja1!$D$2:$D$11</c:f>
              <c:numCache>
                <c:formatCode>General</c:formatCode>
                <c:ptCount val="10"/>
                <c:pt idx="0">
                  <c:v>0</c:v>
                </c:pt>
                <c:pt idx="1">
                  <c:v>0</c:v>
                </c:pt>
                <c:pt idx="2">
                  <c:v>0</c:v>
                </c:pt>
                <c:pt idx="3">
                  <c:v>0</c:v>
                </c:pt>
                <c:pt idx="4">
                  <c:v>0.5</c:v>
                </c:pt>
                <c:pt idx="5">
                  <c:v>0</c:v>
                </c:pt>
                <c:pt idx="6">
                  <c:v>0</c:v>
                </c:pt>
                <c:pt idx="7">
                  <c:v>0.5</c:v>
                </c:pt>
                <c:pt idx="8">
                  <c:v>0</c:v>
                </c:pt>
                <c:pt idx="9">
                  <c:v>0</c:v>
                </c:pt>
              </c:numCache>
            </c:numRef>
          </c:val>
          <c:extLst>
            <c:ext xmlns:c16="http://schemas.microsoft.com/office/drawing/2014/chart" uri="{C3380CC4-5D6E-409C-BE32-E72D297353CC}">
              <c16:uniqueId val="{00000003-6C86-49D3-B403-83A6A9C9516C}"/>
            </c:ext>
          </c:extLst>
        </c:ser>
        <c:ser>
          <c:idx val="3"/>
          <c:order val="3"/>
          <c:tx>
            <c:strRef>
              <c:f>Hoja1!$E$1</c:f>
              <c:strCache>
                <c:ptCount val="1"/>
                <c:pt idx="0">
                  <c:v>RCD (Asfalto)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Hoja1!$E$2:$E$11</c:f>
              <c:numCache>
                <c:formatCode>General</c:formatCode>
                <c:ptCount val="10"/>
                <c:pt idx="0">
                  <c:v>0</c:v>
                </c:pt>
                <c:pt idx="1">
                  <c:v>0</c:v>
                </c:pt>
                <c:pt idx="2">
                  <c:v>0</c:v>
                </c:pt>
                <c:pt idx="3">
                  <c:v>0</c:v>
                </c:pt>
                <c:pt idx="4">
                  <c:v>0</c:v>
                </c:pt>
                <c:pt idx="5">
                  <c:v>0</c:v>
                </c:pt>
                <c:pt idx="6">
                  <c:v>0</c:v>
                </c:pt>
                <c:pt idx="7">
                  <c:v>0</c:v>
                </c:pt>
                <c:pt idx="8">
                  <c:v>14</c:v>
                </c:pt>
                <c:pt idx="9">
                  <c:v>0</c:v>
                </c:pt>
              </c:numCache>
            </c:numRef>
          </c:val>
          <c:extLst>
            <c:ext xmlns:c16="http://schemas.microsoft.com/office/drawing/2014/chart" uri="{C3380CC4-5D6E-409C-BE32-E72D297353CC}">
              <c16:uniqueId val="{00000004-6C86-49D3-B403-83A6A9C9516C}"/>
            </c:ext>
          </c:extLst>
        </c:ser>
        <c:dLbls>
          <c:dLblPos val="outEnd"/>
          <c:showLegendKey val="0"/>
          <c:showVal val="1"/>
          <c:showCatName val="0"/>
          <c:showSerName val="0"/>
          <c:showPercent val="0"/>
          <c:showBubbleSize val="0"/>
        </c:dLbls>
        <c:gapWidth val="219"/>
        <c:overlap val="-27"/>
        <c:axId val="587378400"/>
        <c:axId val="346779120"/>
      </c:barChart>
      <c:catAx>
        <c:axId val="5873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79120"/>
        <c:crosses val="autoZero"/>
        <c:auto val="1"/>
        <c:lblAlgn val="ctr"/>
        <c:lblOffset val="100"/>
        <c:noMultiLvlLbl val="0"/>
      </c:catAx>
      <c:valAx>
        <c:axId val="34677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Volumen (m3)</a:t>
                </a:r>
              </a:p>
            </c:rich>
          </c:tx>
          <c:layout>
            <c:manualLayout>
              <c:xMode val="edge"/>
              <c:yMode val="edge"/>
              <c:x val="0.1111111111111111"/>
              <c:y val="0.216961004874390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78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0.21222342147868323"/>
          <c:y val="3.374578177727784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CERTIFICACIÓN ESCOMBROS</c:v>
                </c:pt>
              </c:strCache>
            </c:strRef>
          </c:tx>
          <c:spPr>
            <a:solidFill>
              <a:srgbClr val="92D050"/>
            </a:solidFill>
            <a:ln>
              <a:solidFill>
                <a:schemeClr val="accent1"/>
              </a:solid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C3-48C0-84C1-3C8AC5C471F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3-48C0-84C1-3C8AC5C471F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C3-48C0-84C1-3C8AC5C471F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C3-48C0-84C1-3C8AC5C471F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C3-48C0-84C1-3C8AC5C471FC}"/>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C3-48C0-84C1-3C8AC5C471FC}"/>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C3-48C0-84C1-3C8AC5C471FC}"/>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C3-48C0-84C1-3C8AC5C471FC}"/>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C3-48C0-84C1-3C8AC5C471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abril</c:v>
                </c:pt>
                <c:pt idx="1">
                  <c:v>mayo</c:v>
                </c:pt>
                <c:pt idx="2">
                  <c:v>junio</c:v>
                </c:pt>
                <c:pt idx="3">
                  <c:v>julio</c:v>
                </c:pt>
                <c:pt idx="4">
                  <c:v>agosto</c:v>
                </c:pt>
                <c:pt idx="5">
                  <c:v>septiembre</c:v>
                </c:pt>
                <c:pt idx="6">
                  <c:v>octubre</c:v>
                </c:pt>
                <c:pt idx="7">
                  <c:v>noviembre</c:v>
                </c:pt>
                <c:pt idx="8">
                  <c:v>diciembre</c:v>
                </c:pt>
              </c:strCache>
            </c:strRef>
          </c:cat>
          <c:val>
            <c:numRef>
              <c:f>Hoja1!$B$2:$B$10</c:f>
              <c:numCache>
                <c:formatCode>General</c:formatCode>
                <c:ptCount val="9"/>
                <c:pt idx="0">
                  <c:v>100</c:v>
                </c:pt>
                <c:pt idx="1">
                  <c:v>100</c:v>
                </c:pt>
                <c:pt idx="2">
                  <c:v>0</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9-CDC3-48C0-84C1-3C8AC5C471FC}"/>
            </c:ext>
          </c:extLst>
        </c:ser>
        <c:dLbls>
          <c:showLegendKey val="0"/>
          <c:showVal val="0"/>
          <c:showCatName val="0"/>
          <c:showSerName val="0"/>
          <c:showPercent val="0"/>
          <c:showBubbleSize val="0"/>
        </c:dLbls>
        <c:gapWidth val="100"/>
        <c:overlap val="-24"/>
        <c:axId val="691265112"/>
        <c:axId val="691265768"/>
      </c:barChart>
      <c:catAx>
        <c:axId val="691265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265768"/>
        <c:crossesAt val="90"/>
        <c:auto val="1"/>
        <c:lblAlgn val="ctr"/>
        <c:lblOffset val="100"/>
        <c:noMultiLvlLbl val="0"/>
      </c:catAx>
      <c:valAx>
        <c:axId val="691265768"/>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265112"/>
        <c:crosses val="autoZero"/>
        <c:crossBetween val="between"/>
      </c:valAx>
      <c:spPr>
        <a:noFill/>
        <a:ln>
          <a:solidFill>
            <a:schemeClr val="accent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CALIFICACIÓN</a:t>
            </a:r>
            <a:r>
              <a:rPr lang="es-CO" b="1" baseline="0"/>
              <a:t> MENSUAL PMA</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A500-4D75-BCF9-32AF587406A3}"/>
              </c:ext>
            </c:extLst>
          </c:dPt>
          <c:dPt>
            <c:idx val="1"/>
            <c:invertIfNegative val="0"/>
            <c:bubble3D val="0"/>
            <c:spPr>
              <a:solidFill>
                <a:srgbClr val="7030A0"/>
              </a:solidFill>
              <a:ln>
                <a:solidFill>
                  <a:srgbClr val="7030A0"/>
                </a:solidFill>
              </a:ln>
              <a:effectLst/>
            </c:spPr>
            <c:extLst>
              <c:ext xmlns:c16="http://schemas.microsoft.com/office/drawing/2014/chart" uri="{C3380CC4-5D6E-409C-BE32-E72D297353CC}">
                <c16:uniqueId val="{00000003-A500-4D75-BCF9-32AF587406A3}"/>
              </c:ext>
            </c:extLst>
          </c:dPt>
          <c:dPt>
            <c:idx val="2"/>
            <c:invertIfNegative val="0"/>
            <c:bubble3D val="0"/>
            <c:spPr>
              <a:solidFill>
                <a:srgbClr val="FFFF00"/>
              </a:solidFill>
              <a:ln>
                <a:solidFill>
                  <a:srgbClr val="FFFF00"/>
                </a:solidFill>
              </a:ln>
              <a:effectLst/>
            </c:spPr>
            <c:extLst>
              <c:ext xmlns:c16="http://schemas.microsoft.com/office/drawing/2014/chart" uri="{C3380CC4-5D6E-409C-BE32-E72D297353CC}">
                <c16:uniqueId val="{00000005-A500-4D75-BCF9-32AF587406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CALIFICACION!$A$2:$A$4</c:f>
              <c:strCache>
                <c:ptCount val="3"/>
                <c:pt idx="0">
                  <c:v>SEPTIEMBRE</c:v>
                </c:pt>
                <c:pt idx="1">
                  <c:v>OCTUBRE</c:v>
                </c:pt>
                <c:pt idx="2">
                  <c:v>NOVIEMBE</c:v>
                </c:pt>
              </c:strCache>
            </c:strRef>
          </c:cat>
          <c:val>
            <c:numRef>
              <c:f>CALIFICACION!$B$2:$B$4</c:f>
              <c:numCache>
                <c:formatCode>0.0%</c:formatCode>
                <c:ptCount val="3"/>
                <c:pt idx="0">
                  <c:v>0.97499999999999998</c:v>
                </c:pt>
                <c:pt idx="1">
                  <c:v>0.97560000000000002</c:v>
                </c:pt>
                <c:pt idx="2" formatCode="0%">
                  <c:v>1</c:v>
                </c:pt>
              </c:numCache>
            </c:numRef>
          </c:val>
          <c:extLst>
            <c:ext xmlns:c16="http://schemas.microsoft.com/office/drawing/2014/chart" uri="{C3380CC4-5D6E-409C-BE32-E72D297353CC}">
              <c16:uniqueId val="{00000006-A500-4D75-BCF9-32AF587406A3}"/>
            </c:ext>
          </c:extLst>
        </c:ser>
        <c:dLbls>
          <c:showLegendKey val="0"/>
          <c:showVal val="0"/>
          <c:showCatName val="0"/>
          <c:showSerName val="0"/>
          <c:showPercent val="0"/>
          <c:showBubbleSize val="0"/>
        </c:dLbls>
        <c:gapWidth val="219"/>
        <c:overlap val="-27"/>
        <c:axId val="-1252748256"/>
        <c:axId val="-1252747712"/>
      </c:barChart>
      <c:catAx>
        <c:axId val="-12527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747712"/>
        <c:crosses val="autoZero"/>
        <c:auto val="1"/>
        <c:lblAlgn val="ctr"/>
        <c:lblOffset val="100"/>
        <c:noMultiLvlLbl val="0"/>
      </c:catAx>
      <c:valAx>
        <c:axId val="-1252747712"/>
        <c:scaling>
          <c:orientation val="minMax"/>
        </c:scaling>
        <c:delete val="1"/>
        <c:axPos val="l"/>
        <c:numFmt formatCode="0.0%" sourceLinked="1"/>
        <c:majorTickMark val="none"/>
        <c:minorTickMark val="none"/>
        <c:tickLblPos val="nextTo"/>
        <c:crossAx val="-125274825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lumMod val="50000"/>
        </a:srgb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i="0" baseline="0">
                <a:effectLst/>
                <a:latin typeface="Arial" panose="020B0604020202020204" pitchFamily="34" charset="0"/>
                <a:cs typeface="Arial" panose="020B0604020202020204" pitchFamily="34" charset="0"/>
              </a:rPr>
              <a:t>CONSOLIDADO RCD PATIO TALLER VALLE DEL LILI</a:t>
            </a:r>
            <a:endParaRPr lang="es-CO" sz="105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19263888888888889"/>
          <c:w val="0.93888888888888888"/>
          <c:h val="0.67218394575678042"/>
        </c:manualLayout>
      </c:layout>
      <c:barChart>
        <c:barDir val="col"/>
        <c:grouping val="clustered"/>
        <c:varyColors val="0"/>
        <c:ser>
          <c:idx val="0"/>
          <c:order val="0"/>
          <c:tx>
            <c:strRef>
              <c:f>RCD!$B$10</c:f>
              <c:strCache>
                <c:ptCount val="1"/>
                <c:pt idx="0">
                  <c:v>TOTAL M 3</c:v>
                </c:pt>
              </c:strCache>
            </c:strRef>
          </c:tx>
          <c:spPr>
            <a:solidFill>
              <a:schemeClr val="accent1"/>
            </a:solidFill>
            <a:ln>
              <a:noFill/>
            </a:ln>
            <a:effectLst/>
          </c:spPr>
          <c:invertIfNegative val="0"/>
          <c:dPt>
            <c:idx val="0"/>
            <c:invertIfNegative val="0"/>
            <c:bubble3D val="0"/>
            <c:spPr>
              <a:solidFill>
                <a:srgbClr val="00B050"/>
              </a:solidFill>
              <a:ln>
                <a:solidFill>
                  <a:srgbClr val="00B050"/>
                </a:solidFill>
              </a:ln>
              <a:effectLst/>
            </c:spPr>
            <c:extLst>
              <c:ext xmlns:c16="http://schemas.microsoft.com/office/drawing/2014/chart" uri="{C3380CC4-5D6E-409C-BE32-E72D297353CC}">
                <c16:uniqueId val="{00000001-02AE-4E12-932F-23C4B592C7B6}"/>
              </c:ext>
            </c:extLst>
          </c:dPt>
          <c:dPt>
            <c:idx val="1"/>
            <c:invertIfNegative val="0"/>
            <c:bubble3D val="0"/>
            <c:spPr>
              <a:solidFill>
                <a:srgbClr val="0066FF"/>
              </a:solidFill>
              <a:ln>
                <a:solidFill>
                  <a:srgbClr val="0066FF"/>
                </a:solidFill>
              </a:ln>
              <a:effectLst/>
            </c:spPr>
            <c:extLst>
              <c:ext xmlns:c16="http://schemas.microsoft.com/office/drawing/2014/chart" uri="{C3380CC4-5D6E-409C-BE32-E72D297353CC}">
                <c16:uniqueId val="{00000003-02AE-4E12-932F-23C4B592C7B6}"/>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5-02AE-4E12-932F-23C4B592C7B6}"/>
              </c:ext>
            </c:extLst>
          </c:dPt>
          <c:dPt>
            <c:idx val="3"/>
            <c:invertIfNegative val="0"/>
            <c:bubble3D val="0"/>
            <c:spPr>
              <a:solidFill>
                <a:srgbClr val="FF0000"/>
              </a:solidFill>
              <a:ln>
                <a:solidFill>
                  <a:srgbClr val="FF0000"/>
                </a:solidFill>
              </a:ln>
              <a:effectLst/>
            </c:spPr>
            <c:extLst>
              <c:ext xmlns:c16="http://schemas.microsoft.com/office/drawing/2014/chart" uri="{C3380CC4-5D6E-409C-BE32-E72D297353CC}">
                <c16:uniqueId val="{00000007-02AE-4E12-932F-23C4B592C7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RCD!$A$11:$A$14</c:f>
              <c:strCache>
                <c:ptCount val="4"/>
                <c:pt idx="0">
                  <c:v>SEPTIEMBRE</c:v>
                </c:pt>
                <c:pt idx="1">
                  <c:v>OCTUBRE</c:v>
                </c:pt>
                <c:pt idx="2">
                  <c:v>NOVIEMBRE</c:v>
                </c:pt>
                <c:pt idx="3">
                  <c:v>DICIEMBRE</c:v>
                </c:pt>
              </c:strCache>
            </c:strRef>
          </c:cat>
          <c:val>
            <c:numRef>
              <c:f>RCD!$B$11:$B$14</c:f>
              <c:numCache>
                <c:formatCode>General</c:formatCode>
                <c:ptCount val="4"/>
                <c:pt idx="0">
                  <c:v>3266</c:v>
                </c:pt>
                <c:pt idx="1">
                  <c:v>3436</c:v>
                </c:pt>
                <c:pt idx="2">
                  <c:v>1107</c:v>
                </c:pt>
                <c:pt idx="3">
                  <c:v>1450</c:v>
                </c:pt>
              </c:numCache>
            </c:numRef>
          </c:val>
          <c:extLst>
            <c:ext xmlns:c16="http://schemas.microsoft.com/office/drawing/2014/chart" uri="{C3380CC4-5D6E-409C-BE32-E72D297353CC}">
              <c16:uniqueId val="{00000008-02AE-4E12-932F-23C4B592C7B6}"/>
            </c:ext>
          </c:extLst>
        </c:ser>
        <c:dLbls>
          <c:showLegendKey val="0"/>
          <c:showVal val="0"/>
          <c:showCatName val="0"/>
          <c:showSerName val="0"/>
          <c:showPercent val="0"/>
          <c:showBubbleSize val="0"/>
        </c:dLbls>
        <c:gapWidth val="219"/>
        <c:overlap val="-27"/>
        <c:axId val="-1252746624"/>
        <c:axId val="-1252754784"/>
      </c:barChart>
      <c:catAx>
        <c:axId val="-125274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754784"/>
        <c:crosses val="autoZero"/>
        <c:auto val="1"/>
        <c:lblAlgn val="ctr"/>
        <c:lblOffset val="100"/>
        <c:noMultiLvlLbl val="0"/>
      </c:catAx>
      <c:valAx>
        <c:axId val="-1252754784"/>
        <c:scaling>
          <c:orientation val="minMax"/>
        </c:scaling>
        <c:delete val="1"/>
        <c:axPos val="l"/>
        <c:numFmt formatCode="General" sourceLinked="1"/>
        <c:majorTickMark val="none"/>
        <c:minorTickMark val="none"/>
        <c:tickLblPos val="nextTo"/>
        <c:crossAx val="-12527466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lumMod val="50000"/>
        </a:srgb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FF00"/>
              </a:solidFill>
              <a:ln>
                <a:solidFill>
                  <a:srgbClr val="00FF00"/>
                </a:solidFill>
              </a:ln>
              <a:effectLst/>
            </c:spPr>
            <c:extLst>
              <c:ext xmlns:c16="http://schemas.microsoft.com/office/drawing/2014/chart" uri="{C3380CC4-5D6E-409C-BE32-E72D297353CC}">
                <c16:uniqueId val="{00000001-501F-491F-B306-74EF29E3DFDB}"/>
              </c:ext>
            </c:extLst>
          </c:dPt>
          <c:dPt>
            <c:idx val="1"/>
            <c:invertIfNegative val="0"/>
            <c:bubble3D val="0"/>
            <c:spPr>
              <a:solidFill>
                <a:srgbClr val="FF66FF"/>
              </a:solidFill>
              <a:ln>
                <a:solidFill>
                  <a:srgbClr val="FF66FF"/>
                </a:solidFill>
              </a:ln>
              <a:effectLst/>
            </c:spPr>
            <c:extLst>
              <c:ext xmlns:c16="http://schemas.microsoft.com/office/drawing/2014/chart" uri="{C3380CC4-5D6E-409C-BE32-E72D297353CC}">
                <c16:uniqueId val="{00000003-501F-491F-B306-74EF29E3DFDB}"/>
              </c:ext>
            </c:extLst>
          </c:dPt>
          <c:dPt>
            <c:idx val="2"/>
            <c:invertIfNegative val="0"/>
            <c:bubble3D val="0"/>
            <c:spPr>
              <a:solidFill>
                <a:srgbClr val="0066FF"/>
              </a:solidFill>
              <a:ln>
                <a:solidFill>
                  <a:srgbClr val="0066FF"/>
                </a:solidFill>
              </a:ln>
              <a:effectLst/>
            </c:spPr>
            <c:extLst>
              <c:ext xmlns:c16="http://schemas.microsoft.com/office/drawing/2014/chart" uri="{C3380CC4-5D6E-409C-BE32-E72D297353CC}">
                <c16:uniqueId val="{00000005-501F-491F-B306-74EF29E3DFDB}"/>
              </c:ext>
            </c:extLst>
          </c:dPt>
          <c:dPt>
            <c:idx val="3"/>
            <c:invertIfNegative val="0"/>
            <c:bubble3D val="0"/>
            <c:spPr>
              <a:solidFill>
                <a:srgbClr val="FFFF00"/>
              </a:solidFill>
              <a:ln>
                <a:solidFill>
                  <a:srgbClr val="FFFF00"/>
                </a:solidFill>
              </a:ln>
              <a:effectLst/>
            </c:spPr>
            <c:extLst>
              <c:ext xmlns:c16="http://schemas.microsoft.com/office/drawing/2014/chart" uri="{C3380CC4-5D6E-409C-BE32-E72D297353CC}">
                <c16:uniqueId val="{00000007-501F-491F-B306-74EF29E3DF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MAQUINARIA!$A$9:$A$12</c:f>
              <c:strCache>
                <c:ptCount val="4"/>
                <c:pt idx="0">
                  <c:v>SEPTIEMBRE</c:v>
                </c:pt>
                <c:pt idx="1">
                  <c:v>OCTUBRE</c:v>
                </c:pt>
                <c:pt idx="2">
                  <c:v>NOVIEMBRE</c:v>
                </c:pt>
                <c:pt idx="3">
                  <c:v>DICIEMBRE</c:v>
                </c:pt>
              </c:strCache>
            </c:strRef>
          </c:cat>
          <c:val>
            <c:numRef>
              <c:f>MAQUINARIA!$B$9:$B$12</c:f>
              <c:numCache>
                <c:formatCode>General</c:formatCode>
                <c:ptCount val="4"/>
                <c:pt idx="0">
                  <c:v>21</c:v>
                </c:pt>
                <c:pt idx="1">
                  <c:v>25</c:v>
                </c:pt>
                <c:pt idx="2">
                  <c:v>22</c:v>
                </c:pt>
                <c:pt idx="3">
                  <c:v>20</c:v>
                </c:pt>
              </c:numCache>
            </c:numRef>
          </c:val>
          <c:extLst>
            <c:ext xmlns:c16="http://schemas.microsoft.com/office/drawing/2014/chart" uri="{C3380CC4-5D6E-409C-BE32-E72D297353CC}">
              <c16:uniqueId val="{00000008-501F-491F-B306-74EF29E3DFDB}"/>
            </c:ext>
          </c:extLst>
        </c:ser>
        <c:dLbls>
          <c:showLegendKey val="0"/>
          <c:showVal val="0"/>
          <c:showCatName val="0"/>
          <c:showSerName val="0"/>
          <c:showPercent val="0"/>
          <c:showBubbleSize val="0"/>
        </c:dLbls>
        <c:gapWidth val="219"/>
        <c:overlap val="-27"/>
        <c:axId val="-1252752064"/>
        <c:axId val="-1252751520"/>
      </c:barChart>
      <c:catAx>
        <c:axId val="-12527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751520"/>
        <c:crosses val="autoZero"/>
        <c:auto val="1"/>
        <c:lblAlgn val="ctr"/>
        <c:lblOffset val="100"/>
        <c:noMultiLvlLbl val="0"/>
      </c:catAx>
      <c:valAx>
        <c:axId val="-1252751520"/>
        <c:scaling>
          <c:orientation val="minMax"/>
        </c:scaling>
        <c:delete val="1"/>
        <c:axPos val="l"/>
        <c:numFmt formatCode="General" sourceLinked="1"/>
        <c:majorTickMark val="none"/>
        <c:minorTickMark val="none"/>
        <c:tickLblPos val="nextTo"/>
        <c:crossAx val="-125275206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lumMod val="50000"/>
        </a:srgb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'RESIDUOS '!$B$2</c:f>
              <c:strCache>
                <c:ptCount val="1"/>
                <c:pt idx="0">
                  <c:v>COMUNES</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'!$A$3:$A$7</c:f>
              <c:strCache>
                <c:ptCount val="5"/>
                <c:pt idx="0">
                  <c:v>SEPTIEMBRE</c:v>
                </c:pt>
                <c:pt idx="1">
                  <c:v>OCTUBRE</c:v>
                </c:pt>
                <c:pt idx="2">
                  <c:v>NOVIEMBRE </c:v>
                </c:pt>
                <c:pt idx="3">
                  <c:v>DICIEMBRE</c:v>
                </c:pt>
                <c:pt idx="4">
                  <c:v>TOTAL</c:v>
                </c:pt>
              </c:strCache>
            </c:strRef>
          </c:cat>
          <c:val>
            <c:numRef>
              <c:f>'RESIDUOS '!$B$3:$B$7</c:f>
              <c:numCache>
                <c:formatCode>General</c:formatCode>
                <c:ptCount val="5"/>
                <c:pt idx="0">
                  <c:v>360</c:v>
                </c:pt>
                <c:pt idx="1">
                  <c:v>335</c:v>
                </c:pt>
                <c:pt idx="2">
                  <c:v>265</c:v>
                </c:pt>
                <c:pt idx="3">
                  <c:v>195</c:v>
                </c:pt>
                <c:pt idx="4">
                  <c:v>1155</c:v>
                </c:pt>
              </c:numCache>
            </c:numRef>
          </c:val>
          <c:extLst>
            <c:ext xmlns:c16="http://schemas.microsoft.com/office/drawing/2014/chart" uri="{C3380CC4-5D6E-409C-BE32-E72D297353CC}">
              <c16:uniqueId val="{00000000-52FB-4C76-A38C-61C212C5A254}"/>
            </c:ext>
          </c:extLst>
        </c:ser>
        <c:ser>
          <c:idx val="1"/>
          <c:order val="1"/>
          <c:tx>
            <c:strRef>
              <c:f>'RESIDUOS '!$C$2</c:f>
              <c:strCache>
                <c:ptCount val="1"/>
                <c:pt idx="0">
                  <c:v>RECICLABES</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'RESIDUOS '!$A$3:$A$7</c:f>
              <c:strCache>
                <c:ptCount val="5"/>
                <c:pt idx="0">
                  <c:v>SEPTIEMBRE</c:v>
                </c:pt>
                <c:pt idx="1">
                  <c:v>OCTUBRE</c:v>
                </c:pt>
                <c:pt idx="2">
                  <c:v>NOVIEMBRE </c:v>
                </c:pt>
                <c:pt idx="3">
                  <c:v>DICIEMBRE</c:v>
                </c:pt>
                <c:pt idx="4">
                  <c:v>TOTAL</c:v>
                </c:pt>
              </c:strCache>
            </c:strRef>
          </c:cat>
          <c:val>
            <c:numRef>
              <c:f>'RESIDUOS '!$C$3:$C$7</c:f>
              <c:numCache>
                <c:formatCode>General</c:formatCode>
                <c:ptCount val="5"/>
                <c:pt idx="0">
                  <c:v>6320</c:v>
                </c:pt>
                <c:pt idx="1">
                  <c:v>3280</c:v>
                </c:pt>
                <c:pt idx="2">
                  <c:v>1230</c:v>
                </c:pt>
                <c:pt idx="3">
                  <c:v>95</c:v>
                </c:pt>
                <c:pt idx="4">
                  <c:v>10925</c:v>
                </c:pt>
              </c:numCache>
            </c:numRef>
          </c:val>
          <c:extLst>
            <c:ext xmlns:c16="http://schemas.microsoft.com/office/drawing/2014/chart" uri="{C3380CC4-5D6E-409C-BE32-E72D297353CC}">
              <c16:uniqueId val="{00000001-52FB-4C76-A38C-61C212C5A254}"/>
            </c:ext>
          </c:extLst>
        </c:ser>
        <c:ser>
          <c:idx val="2"/>
          <c:order val="2"/>
          <c:tx>
            <c:strRef>
              <c:f>'RESIDUOS '!$D$2</c:f>
              <c:strCache>
                <c:ptCount val="1"/>
                <c:pt idx="0">
                  <c:v>ESPECIALES</c:v>
                </c:pt>
              </c:strCache>
            </c:strRef>
          </c:tx>
          <c:spPr>
            <a:solidFill>
              <a:srgbClr val="FF0000"/>
            </a:solidFill>
            <a:ln>
              <a:solidFill>
                <a:srgbClr val="FF0000"/>
              </a:solidFill>
            </a:ln>
            <a:effectLst/>
            <a:sp3d>
              <a:contourClr>
                <a:srgbClr val="FF0000"/>
              </a:contourClr>
            </a:sp3d>
          </c:spPr>
          <c:invertIfNegative val="0"/>
          <c:cat>
            <c:strRef>
              <c:f>'RESIDUOS '!$A$3:$A$7</c:f>
              <c:strCache>
                <c:ptCount val="5"/>
                <c:pt idx="0">
                  <c:v>SEPTIEMBRE</c:v>
                </c:pt>
                <c:pt idx="1">
                  <c:v>OCTUBRE</c:v>
                </c:pt>
                <c:pt idx="2">
                  <c:v>NOVIEMBRE </c:v>
                </c:pt>
                <c:pt idx="3">
                  <c:v>DICIEMBRE</c:v>
                </c:pt>
                <c:pt idx="4">
                  <c:v>TOTAL</c:v>
                </c:pt>
              </c:strCache>
            </c:strRef>
          </c:cat>
          <c:val>
            <c:numRef>
              <c:f>'RESIDUOS '!$D$3:$D$7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52FB-4C76-A38C-61C212C5A254}"/>
            </c:ext>
          </c:extLst>
        </c:ser>
        <c:dLbls>
          <c:showLegendKey val="0"/>
          <c:showVal val="0"/>
          <c:showCatName val="0"/>
          <c:showSerName val="0"/>
          <c:showPercent val="0"/>
          <c:showBubbleSize val="0"/>
        </c:dLbls>
        <c:gapWidth val="150"/>
        <c:shape val="box"/>
        <c:axId val="-1252755328"/>
        <c:axId val="-987510112"/>
        <c:axId val="0"/>
      </c:bar3DChart>
      <c:catAx>
        <c:axId val="-125275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510112"/>
        <c:crosses val="autoZero"/>
        <c:auto val="1"/>
        <c:lblAlgn val="ctr"/>
        <c:lblOffset val="100"/>
        <c:noMultiLvlLbl val="0"/>
      </c:catAx>
      <c:valAx>
        <c:axId val="-987510112"/>
        <c:scaling>
          <c:orientation val="minMax"/>
        </c:scaling>
        <c:delete val="1"/>
        <c:axPos val="l"/>
        <c:numFmt formatCode="General" sourceLinked="1"/>
        <c:majorTickMark val="none"/>
        <c:minorTickMark val="none"/>
        <c:tickLblPos val="nextTo"/>
        <c:crossAx val="-125275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Hoja4!$B$17</c:f>
              <c:strCache>
                <c:ptCount val="1"/>
                <c:pt idx="0">
                  <c:v>trabajadores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Hoja4!$C$16:$F$16</c:f>
              <c:strCache>
                <c:ptCount val="4"/>
                <c:pt idx="0">
                  <c:v>SEPTIEMBRE</c:v>
                </c:pt>
                <c:pt idx="1">
                  <c:v>OCTUBRE </c:v>
                </c:pt>
                <c:pt idx="2">
                  <c:v>        NOVIEMBRE                       </c:v>
                </c:pt>
                <c:pt idx="3">
                  <c:v>DICIEMBRE</c:v>
                </c:pt>
              </c:strCache>
            </c:strRef>
          </c:cat>
          <c:val>
            <c:numRef>
              <c:f>Hoja4!$C$17:$F$17</c:f>
              <c:numCache>
                <c:formatCode>General</c:formatCode>
                <c:ptCount val="4"/>
                <c:pt idx="0">
                  <c:v>54</c:v>
                </c:pt>
                <c:pt idx="1">
                  <c:v>70</c:v>
                </c:pt>
                <c:pt idx="2">
                  <c:v>82</c:v>
                </c:pt>
                <c:pt idx="3">
                  <c:v>89</c:v>
                </c:pt>
              </c:numCache>
            </c:numRef>
          </c:val>
          <c:extLst>
            <c:ext xmlns:c16="http://schemas.microsoft.com/office/drawing/2014/chart" uri="{C3380CC4-5D6E-409C-BE32-E72D297353CC}">
              <c16:uniqueId val="{00000000-5C80-47F2-A1CC-52C2EEFC6498}"/>
            </c:ext>
          </c:extLst>
        </c:ser>
        <c:ser>
          <c:idx val="1"/>
          <c:order val="1"/>
          <c:tx>
            <c:strRef>
              <c:f>Hoja4!$B$18</c:f>
              <c:strCache>
                <c:ptCount val="1"/>
                <c:pt idx="0">
                  <c:v>pago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Hoja4!$C$16:$F$16</c:f>
              <c:strCache>
                <c:ptCount val="4"/>
                <c:pt idx="0">
                  <c:v>SEPTIEMBRE</c:v>
                </c:pt>
                <c:pt idx="1">
                  <c:v>OCTUBRE </c:v>
                </c:pt>
                <c:pt idx="2">
                  <c:v>        NOVIEMBRE                       </c:v>
                </c:pt>
                <c:pt idx="3">
                  <c:v>DICIEMBRE</c:v>
                </c:pt>
              </c:strCache>
            </c:strRef>
          </c:cat>
          <c:val>
            <c:numRef>
              <c:f>Hoja4!$C$18:$F$18</c:f>
              <c:numCache>
                <c:formatCode>#,##0</c:formatCode>
                <c:ptCount val="4"/>
                <c:pt idx="0">
                  <c:v>14431944</c:v>
                </c:pt>
                <c:pt idx="1">
                  <c:v>19559082</c:v>
                </c:pt>
                <c:pt idx="2">
                  <c:v>14526891</c:v>
                </c:pt>
                <c:pt idx="3">
                  <c:v>24021591</c:v>
                </c:pt>
              </c:numCache>
            </c:numRef>
          </c:val>
          <c:extLst>
            <c:ext xmlns:c16="http://schemas.microsoft.com/office/drawing/2014/chart" uri="{C3380CC4-5D6E-409C-BE32-E72D297353CC}">
              <c16:uniqueId val="{00000001-5C80-47F2-A1CC-52C2EEFC6498}"/>
            </c:ext>
          </c:extLst>
        </c:ser>
        <c:dLbls>
          <c:dLblPos val="outEnd"/>
          <c:showLegendKey val="0"/>
          <c:showVal val="1"/>
          <c:showCatName val="0"/>
          <c:showSerName val="0"/>
          <c:showPercent val="0"/>
          <c:showBubbleSize val="0"/>
        </c:dLbls>
        <c:gapWidth val="219"/>
        <c:overlap val="-27"/>
        <c:axId val="-987516096"/>
        <c:axId val="-987524800"/>
      </c:barChart>
      <c:catAx>
        <c:axId val="-987516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periodo de la seguridad social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87524800"/>
        <c:crosses val="autoZero"/>
        <c:auto val="1"/>
        <c:lblAlgn val="ctr"/>
        <c:lblOffset val="100"/>
        <c:noMultiLvlLbl val="0"/>
      </c:catAx>
      <c:valAx>
        <c:axId val="-9875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valor pagado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87516096"/>
        <c:crosses val="autoZero"/>
        <c:crossBetween val="between"/>
      </c:valAx>
      <c:spPr>
        <a:noFill/>
        <a:ln>
          <a:noFill/>
        </a:ln>
        <a:effectLst/>
      </c:spPr>
    </c:plotArea>
    <c:legend>
      <c:legendPos val="b"/>
      <c:layout>
        <c:manualLayout>
          <c:xMode val="edge"/>
          <c:yMode val="edge"/>
          <c:x val="0.31770297462817154"/>
          <c:y val="0.92187445319335082"/>
          <c:w val="0.6406303587051618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Hoja4!$D$61:$E$61</c:f>
              <c:strCache>
                <c:ptCount val="2"/>
                <c:pt idx="0">
                  <c:v>numero de capacaitaciones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Hoja4!$F$60:$I$60</c:f>
              <c:strCache>
                <c:ptCount val="4"/>
                <c:pt idx="0">
                  <c:v>septiembre </c:v>
                </c:pt>
                <c:pt idx="1">
                  <c:v>octubre </c:v>
                </c:pt>
                <c:pt idx="2">
                  <c:v>noviembre</c:v>
                </c:pt>
                <c:pt idx="3">
                  <c:v>diciembre</c:v>
                </c:pt>
              </c:strCache>
            </c:strRef>
          </c:cat>
          <c:val>
            <c:numRef>
              <c:f>Hoja4!$F$61:$I$61</c:f>
              <c:numCache>
                <c:formatCode>General</c:formatCode>
                <c:ptCount val="4"/>
                <c:pt idx="0">
                  <c:v>24</c:v>
                </c:pt>
                <c:pt idx="1">
                  <c:v>25</c:v>
                </c:pt>
                <c:pt idx="2">
                  <c:v>26</c:v>
                </c:pt>
                <c:pt idx="3">
                  <c:v>22</c:v>
                </c:pt>
              </c:numCache>
            </c:numRef>
          </c:val>
          <c:extLst>
            <c:ext xmlns:c16="http://schemas.microsoft.com/office/drawing/2014/chart" uri="{C3380CC4-5D6E-409C-BE32-E72D297353CC}">
              <c16:uniqueId val="{00000000-840D-43C7-9397-643DAD644477}"/>
            </c:ext>
          </c:extLst>
        </c:ser>
        <c:ser>
          <c:idx val="1"/>
          <c:order val="1"/>
          <c:tx>
            <c:strRef>
              <c:f>Hoja4!$D$62:$E$62</c:f>
              <c:strCache>
                <c:ptCount val="2"/>
                <c:pt idx="0">
                  <c:v>numero de capacaitaciones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Hoja4!$F$60:$I$60</c:f>
              <c:strCache>
                <c:ptCount val="4"/>
                <c:pt idx="0">
                  <c:v>septiembre </c:v>
                </c:pt>
                <c:pt idx="1">
                  <c:v>octubre </c:v>
                </c:pt>
                <c:pt idx="2">
                  <c:v>noviembre</c:v>
                </c:pt>
                <c:pt idx="3">
                  <c:v>diciembre</c:v>
                </c:pt>
              </c:strCache>
            </c:strRef>
          </c:cat>
          <c:val>
            <c:numRef>
              <c:f>Hoja4!$F$62:$I$62</c:f>
              <c:numCache>
                <c:formatCode>General</c:formatCode>
                <c:ptCount val="4"/>
              </c:numCache>
            </c:numRef>
          </c:val>
          <c:extLst>
            <c:ext xmlns:c16="http://schemas.microsoft.com/office/drawing/2014/chart" uri="{C3380CC4-5D6E-409C-BE32-E72D297353CC}">
              <c16:uniqueId val="{00000001-840D-43C7-9397-643DAD644477}"/>
            </c:ext>
          </c:extLst>
        </c:ser>
        <c:dLbls>
          <c:dLblPos val="inEnd"/>
          <c:showLegendKey val="0"/>
          <c:showVal val="1"/>
          <c:showCatName val="0"/>
          <c:showSerName val="0"/>
          <c:showPercent val="0"/>
          <c:showBubbleSize val="0"/>
        </c:dLbls>
        <c:gapWidth val="65"/>
        <c:axId val="-987512288"/>
        <c:axId val="-987522080"/>
      </c:barChart>
      <c:catAx>
        <c:axId val="-9875122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meses</a:t>
                </a:r>
                <a:r>
                  <a:rPr lang="es-CO" baseline="0"/>
                  <a:t> </a:t>
                </a:r>
                <a:endParaRPr lang="es-CO"/>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7522080"/>
        <c:crosses val="autoZero"/>
        <c:auto val="1"/>
        <c:lblAlgn val="ctr"/>
        <c:lblOffset val="100"/>
        <c:noMultiLvlLbl val="0"/>
      </c:catAx>
      <c:valAx>
        <c:axId val="-987522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N°</a:t>
                </a:r>
                <a:r>
                  <a:rPr lang="es-CO" baseline="0"/>
                  <a:t> de capacitaciones</a:t>
                </a:r>
                <a:endParaRPr lang="es-CO"/>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987512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Hoja4!$C$39:$D$39</c:f>
              <c:strCache>
                <c:ptCount val="2"/>
                <c:pt idx="0">
                  <c:v>n°acidentes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Hoja4!$E$38:$H$38</c:f>
              <c:strCache>
                <c:ptCount val="4"/>
                <c:pt idx="0">
                  <c:v>septiembre </c:v>
                </c:pt>
                <c:pt idx="1">
                  <c:v>octubre </c:v>
                </c:pt>
                <c:pt idx="2">
                  <c:v>noviembre</c:v>
                </c:pt>
                <c:pt idx="3">
                  <c:v>diciembre</c:v>
                </c:pt>
              </c:strCache>
            </c:strRef>
          </c:cat>
          <c:val>
            <c:numRef>
              <c:f>Hoja4!$E$39:$H$39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0-93F1-42D6-B4A5-7328304FB220}"/>
            </c:ext>
          </c:extLst>
        </c:ser>
        <c:ser>
          <c:idx val="1"/>
          <c:order val="1"/>
          <c:tx>
            <c:strRef>
              <c:f>Hoja4!$C$40:$D$40</c:f>
              <c:strCache>
                <c:ptCount val="2"/>
                <c:pt idx="0">
                  <c:v>dias de incpacidad</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Hoja4!$E$38:$H$38</c:f>
              <c:strCache>
                <c:ptCount val="4"/>
                <c:pt idx="0">
                  <c:v>septiembre </c:v>
                </c:pt>
                <c:pt idx="1">
                  <c:v>octubre </c:v>
                </c:pt>
                <c:pt idx="2">
                  <c:v>noviembre</c:v>
                </c:pt>
                <c:pt idx="3">
                  <c:v>diciembre</c:v>
                </c:pt>
              </c:strCache>
            </c:strRef>
          </c:cat>
          <c:val>
            <c:numRef>
              <c:f>Hoja4!$E$40:$H$40</c:f>
              <c:numCache>
                <c:formatCode>General</c:formatCode>
                <c:ptCount val="4"/>
                <c:pt idx="0">
                  <c:v>0</c:v>
                </c:pt>
                <c:pt idx="1">
                  <c:v>0</c:v>
                </c:pt>
                <c:pt idx="2">
                  <c:v>0</c:v>
                </c:pt>
                <c:pt idx="3">
                  <c:v>8</c:v>
                </c:pt>
              </c:numCache>
            </c:numRef>
          </c:val>
          <c:extLst>
            <c:ext xmlns:c16="http://schemas.microsoft.com/office/drawing/2014/chart" uri="{C3380CC4-5D6E-409C-BE32-E72D297353CC}">
              <c16:uniqueId val="{00000001-93F1-42D6-B4A5-7328304FB220}"/>
            </c:ext>
          </c:extLst>
        </c:ser>
        <c:dLbls>
          <c:dLblPos val="inEnd"/>
          <c:showLegendKey val="0"/>
          <c:showVal val="1"/>
          <c:showCatName val="0"/>
          <c:showSerName val="0"/>
          <c:showPercent val="0"/>
          <c:showBubbleSize val="0"/>
        </c:dLbls>
        <c:gapWidth val="65"/>
        <c:axId val="-987519360"/>
        <c:axId val="-987518272"/>
      </c:barChart>
      <c:catAx>
        <c:axId val="-987519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Meses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7518272"/>
        <c:crosses val="autoZero"/>
        <c:auto val="1"/>
        <c:lblAlgn val="ctr"/>
        <c:lblOffset val="100"/>
        <c:noMultiLvlLbl val="0"/>
      </c:catAx>
      <c:valAx>
        <c:axId val="-987518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N°</a:t>
                </a:r>
                <a:r>
                  <a:rPr lang="es-CO" baseline="0"/>
                  <a:t> accidentes</a:t>
                </a:r>
                <a:endParaRPr lang="es-CO"/>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987519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Hoja4!$C$7</c:f>
              <c:strCache>
                <c:ptCount val="1"/>
                <c:pt idx="0">
                  <c:v>EJECUTADO</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Hoja4!$D$5:$P$6</c:f>
              <c:strCache>
                <c:ptCount val="13"/>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Hoja4!$D$7:$P$7</c:f>
              <c:numCache>
                <c:formatCode>General</c:formatCode>
                <c:ptCount val="13"/>
                <c:pt idx="0">
                  <c:v>0</c:v>
                </c:pt>
                <c:pt idx="1">
                  <c:v>0</c:v>
                </c:pt>
                <c:pt idx="2">
                  <c:v>0</c:v>
                </c:pt>
                <c:pt idx="3">
                  <c:v>0</c:v>
                </c:pt>
                <c:pt idx="4">
                  <c:v>103</c:v>
                </c:pt>
                <c:pt idx="5">
                  <c:v>104</c:v>
                </c:pt>
                <c:pt idx="6">
                  <c:v>0</c:v>
                </c:pt>
                <c:pt idx="7">
                  <c:v>0</c:v>
                </c:pt>
                <c:pt idx="8">
                  <c:v>0</c:v>
                </c:pt>
                <c:pt idx="9">
                  <c:v>0</c:v>
                </c:pt>
                <c:pt idx="10">
                  <c:v>0</c:v>
                </c:pt>
                <c:pt idx="11">
                  <c:v>0</c:v>
                </c:pt>
                <c:pt idx="12">
                  <c:v>207</c:v>
                </c:pt>
              </c:numCache>
            </c:numRef>
          </c:val>
          <c:extLst>
            <c:ext xmlns:c16="http://schemas.microsoft.com/office/drawing/2014/chart" uri="{C3380CC4-5D6E-409C-BE32-E72D297353CC}">
              <c16:uniqueId val="{00000000-70F1-4823-9524-5D0F5206807F}"/>
            </c:ext>
          </c:extLst>
        </c:ser>
        <c:dLbls>
          <c:showLegendKey val="0"/>
          <c:showVal val="1"/>
          <c:showCatName val="0"/>
          <c:showSerName val="0"/>
          <c:showPercent val="0"/>
          <c:showBubbleSize val="0"/>
        </c:dLbls>
        <c:gapWidth val="150"/>
        <c:shape val="box"/>
        <c:axId val="259998848"/>
        <c:axId val="260624384"/>
        <c:axId val="0"/>
      </c:bar3DChart>
      <c:catAx>
        <c:axId val="259998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624384"/>
        <c:crosses val="autoZero"/>
        <c:auto val="1"/>
        <c:lblAlgn val="ctr"/>
        <c:lblOffset val="100"/>
        <c:noMultiLvlLbl val="0"/>
      </c:catAx>
      <c:valAx>
        <c:axId val="26062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98848"/>
        <c:crosses val="autoZero"/>
        <c:crossBetween val="between"/>
      </c:valAx>
      <c:spPr>
        <a:noFill/>
        <a:ln>
          <a:no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RCD!$V$5</c:f>
              <c:strCache>
                <c:ptCount val="1"/>
                <c:pt idx="0">
                  <c:v>% Certificación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RCD!$U$6:$U$17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RCD!$V$6:$V$17</c:f>
              <c:numCache>
                <c:formatCode>General</c:formatCode>
                <c:ptCount val="12"/>
                <c:pt idx="6" formatCode="0%">
                  <c:v>1</c:v>
                </c:pt>
                <c:pt idx="7" formatCode="0%">
                  <c:v>0.40925266903914592</c:v>
                </c:pt>
                <c:pt idx="8" formatCode="0%">
                  <c:v>1</c:v>
                </c:pt>
                <c:pt idx="9" formatCode="0%">
                  <c:v>0.99390986601705233</c:v>
                </c:pt>
                <c:pt idx="10" formatCode="0%">
                  <c:v>0</c:v>
                </c:pt>
                <c:pt idx="11" formatCode="0%">
                  <c:v>0</c:v>
                </c:pt>
              </c:numCache>
            </c:numRef>
          </c:val>
          <c:extLst>
            <c:ext xmlns:c16="http://schemas.microsoft.com/office/drawing/2014/chart" uri="{C3380CC4-5D6E-409C-BE32-E72D297353CC}">
              <c16:uniqueId val="{00000000-6EE7-41C5-BA3A-1A821FD06176}"/>
            </c:ext>
          </c:extLst>
        </c:ser>
        <c:dLbls>
          <c:showLegendKey val="0"/>
          <c:showVal val="0"/>
          <c:showCatName val="0"/>
          <c:showSerName val="0"/>
          <c:showPercent val="0"/>
          <c:showBubbleSize val="0"/>
        </c:dLbls>
        <c:gapWidth val="6"/>
        <c:axId val="776234384"/>
        <c:axId val="776225368"/>
      </c:barChart>
      <c:dateAx>
        <c:axId val="7762343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76225368"/>
        <c:crosses val="autoZero"/>
        <c:auto val="1"/>
        <c:lblOffset val="100"/>
        <c:baseTimeUnit val="months"/>
      </c:dateAx>
      <c:valAx>
        <c:axId val="77622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7623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Century Gothic" panose="020B0502020202020204" pitchFamily="34" charset="0"/>
                <a:ea typeface="+mn-ea"/>
                <a:cs typeface="+mn-cs"/>
              </a:defRPr>
            </a:pPr>
            <a:r>
              <a:rPr lang="en-US" sz="1200"/>
              <a:t>Maquinaria, equipo y transporte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Century Gothic" panose="020B0502020202020204" pitchFamily="34" charset="0"/>
              <a:ea typeface="+mn-ea"/>
              <a:cs typeface="+mn-cs"/>
            </a:defRPr>
          </a:pPr>
          <a:endParaRPr lang="en-US"/>
        </a:p>
      </c:txPr>
    </c:title>
    <c:autoTitleDeleted val="0"/>
    <c:plotArea>
      <c:layout/>
      <c:barChart>
        <c:barDir val="col"/>
        <c:grouping val="stacked"/>
        <c:varyColors val="0"/>
        <c:ser>
          <c:idx val="0"/>
          <c:order val="0"/>
          <c:tx>
            <c:strRef>
              <c:f>Hoja1!$A$48</c:f>
              <c:strCache>
                <c:ptCount val="1"/>
                <c:pt idx="0">
                  <c:v>VEHICULO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Hoja1!$B$47:$M$47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Hoja1!$B$48:$M$48</c:f>
              <c:numCache>
                <c:formatCode>General</c:formatCode>
                <c:ptCount val="12"/>
                <c:pt idx="0">
                  <c:v>0</c:v>
                </c:pt>
                <c:pt idx="1">
                  <c:v>0</c:v>
                </c:pt>
                <c:pt idx="2">
                  <c:v>0</c:v>
                </c:pt>
                <c:pt idx="3">
                  <c:v>0</c:v>
                </c:pt>
                <c:pt idx="4">
                  <c:v>0</c:v>
                </c:pt>
                <c:pt idx="5">
                  <c:v>0</c:v>
                </c:pt>
                <c:pt idx="6">
                  <c:v>0</c:v>
                </c:pt>
                <c:pt idx="7">
                  <c:v>7</c:v>
                </c:pt>
                <c:pt idx="8">
                  <c:v>5</c:v>
                </c:pt>
                <c:pt idx="9">
                  <c:v>21</c:v>
                </c:pt>
                <c:pt idx="10">
                  <c:v>16</c:v>
                </c:pt>
                <c:pt idx="11">
                  <c:v>16</c:v>
                </c:pt>
              </c:numCache>
            </c:numRef>
          </c:val>
          <c:extLst>
            <c:ext xmlns:c16="http://schemas.microsoft.com/office/drawing/2014/chart" uri="{C3380CC4-5D6E-409C-BE32-E72D297353CC}">
              <c16:uniqueId val="{00000000-53E9-47A2-8C90-1B2091703091}"/>
            </c:ext>
          </c:extLst>
        </c:ser>
        <c:ser>
          <c:idx val="1"/>
          <c:order val="1"/>
          <c:tx>
            <c:strRef>
              <c:f>Hoja1!$A$49</c:f>
              <c:strCache>
                <c:ptCount val="1"/>
                <c:pt idx="0">
                  <c:v>MAQUINARIA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Hoja1!$B$47:$M$47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Hoja1!$B$49:$M$49</c:f>
              <c:numCache>
                <c:formatCode>General</c:formatCode>
                <c:ptCount val="12"/>
                <c:pt idx="0">
                  <c:v>2</c:v>
                </c:pt>
                <c:pt idx="1">
                  <c:v>2</c:v>
                </c:pt>
                <c:pt idx="2">
                  <c:v>1</c:v>
                </c:pt>
                <c:pt idx="3">
                  <c:v>0</c:v>
                </c:pt>
                <c:pt idx="4">
                  <c:v>0</c:v>
                </c:pt>
                <c:pt idx="5">
                  <c:v>0</c:v>
                </c:pt>
                <c:pt idx="6">
                  <c:v>0</c:v>
                </c:pt>
                <c:pt idx="7">
                  <c:v>2</c:v>
                </c:pt>
                <c:pt idx="8">
                  <c:v>4</c:v>
                </c:pt>
                <c:pt idx="9">
                  <c:v>6</c:v>
                </c:pt>
                <c:pt idx="10">
                  <c:v>13</c:v>
                </c:pt>
                <c:pt idx="11">
                  <c:v>12</c:v>
                </c:pt>
              </c:numCache>
            </c:numRef>
          </c:val>
          <c:extLst>
            <c:ext xmlns:c16="http://schemas.microsoft.com/office/drawing/2014/chart" uri="{C3380CC4-5D6E-409C-BE32-E72D297353CC}">
              <c16:uniqueId val="{00000001-53E9-47A2-8C90-1B2091703091}"/>
            </c:ext>
          </c:extLst>
        </c:ser>
        <c:dLbls>
          <c:showLegendKey val="0"/>
          <c:showVal val="0"/>
          <c:showCatName val="0"/>
          <c:showSerName val="0"/>
          <c:showPercent val="0"/>
          <c:showBubbleSize val="0"/>
        </c:dLbls>
        <c:gapWidth val="0"/>
        <c:overlap val="100"/>
        <c:axId val="776233208"/>
        <c:axId val="776220664"/>
      </c:barChart>
      <c:catAx>
        <c:axId val="776233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crossAx val="776220664"/>
        <c:crosses val="autoZero"/>
        <c:auto val="1"/>
        <c:lblAlgn val="ctr"/>
        <c:lblOffset val="100"/>
        <c:noMultiLvlLbl val="0"/>
      </c:catAx>
      <c:valAx>
        <c:axId val="776220664"/>
        <c:scaling>
          <c:orientation val="minMax"/>
          <c:max val="3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crossAx val="77623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1" i="0" u="none" strike="noStrike" kern="1200" baseline="0">
                <a:solidFill>
                  <a:schemeClr val="tx2"/>
                </a:solidFill>
                <a:latin typeface="Century Gothic" panose="020B0502020202020204" pitchFamily="34" charset="0"/>
                <a:ea typeface="+mn-ea"/>
                <a:cs typeface="+mn-cs"/>
              </a:defRPr>
            </a:pPr>
            <a:r>
              <a:rPr lang="es-CO" sz="1100"/>
              <a:t>Clasificación</a:t>
            </a:r>
            <a:r>
              <a:rPr lang="es-CO" sz="1100" baseline="0"/>
              <a:t> de vinculación por </a:t>
            </a:r>
            <a:r>
              <a:rPr lang="es-CO" sz="1100"/>
              <a:t>tipo de vinculación</a:t>
            </a:r>
          </a:p>
        </c:rich>
      </c:tx>
      <c:overlay val="0"/>
      <c:spPr>
        <a:noFill/>
        <a:ln>
          <a:noFill/>
        </a:ln>
        <a:effectLst/>
      </c:spPr>
      <c:txPr>
        <a:bodyPr rot="0" spcFirstLastPara="1" vertOverflow="ellipsis" vert="horz" wrap="square" anchor="ctr" anchorCtr="1"/>
        <a:lstStyle/>
        <a:p>
          <a:pPr algn="l">
            <a:defRPr sz="1100" b="1" i="0" u="none" strike="noStrike" kern="1200" baseline="0">
              <a:solidFill>
                <a:schemeClr val="tx2"/>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Hoja1!$A$3</c:f>
              <c:strCache>
                <c:ptCount val="1"/>
                <c:pt idx="0">
                  <c:v>DIRECTOS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Hoja1!$B$2:$M$2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Hoja1!$B$3:$M$3</c:f>
              <c:numCache>
                <c:formatCode>General</c:formatCode>
                <c:ptCount val="12"/>
                <c:pt idx="0">
                  <c:v>17</c:v>
                </c:pt>
                <c:pt idx="1">
                  <c:v>20</c:v>
                </c:pt>
                <c:pt idx="2">
                  <c:v>20</c:v>
                </c:pt>
                <c:pt idx="3">
                  <c:v>17</c:v>
                </c:pt>
                <c:pt idx="4">
                  <c:v>21</c:v>
                </c:pt>
                <c:pt idx="5">
                  <c:v>21</c:v>
                </c:pt>
                <c:pt idx="6">
                  <c:v>19</c:v>
                </c:pt>
                <c:pt idx="7">
                  <c:v>36</c:v>
                </c:pt>
                <c:pt idx="8">
                  <c:v>40</c:v>
                </c:pt>
                <c:pt idx="9">
                  <c:v>45</c:v>
                </c:pt>
                <c:pt idx="10">
                  <c:v>51</c:v>
                </c:pt>
                <c:pt idx="11">
                  <c:v>52</c:v>
                </c:pt>
              </c:numCache>
            </c:numRef>
          </c:val>
          <c:extLst>
            <c:ext xmlns:c16="http://schemas.microsoft.com/office/drawing/2014/chart" uri="{C3380CC4-5D6E-409C-BE32-E72D297353CC}">
              <c16:uniqueId val="{00000000-5B47-4FCC-B019-E23E9D349857}"/>
            </c:ext>
          </c:extLst>
        </c:ser>
        <c:ser>
          <c:idx val="1"/>
          <c:order val="1"/>
          <c:tx>
            <c:strRef>
              <c:f>Hoja1!$A$4</c:f>
              <c:strCache>
                <c:ptCount val="1"/>
                <c:pt idx="0">
                  <c:v>CONTRATISTAS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Hoja1!$B$2:$M$2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Hoja1!$B$4:$M$4</c:f>
              <c:numCache>
                <c:formatCode>General</c:formatCode>
                <c:ptCount val="12"/>
                <c:pt idx="0">
                  <c:v>16</c:v>
                </c:pt>
                <c:pt idx="1">
                  <c:v>16</c:v>
                </c:pt>
                <c:pt idx="2">
                  <c:v>20</c:v>
                </c:pt>
                <c:pt idx="3">
                  <c:v>5</c:v>
                </c:pt>
                <c:pt idx="4">
                  <c:v>12</c:v>
                </c:pt>
                <c:pt idx="5">
                  <c:v>14</c:v>
                </c:pt>
                <c:pt idx="6">
                  <c:v>19</c:v>
                </c:pt>
                <c:pt idx="7">
                  <c:v>49</c:v>
                </c:pt>
                <c:pt idx="8">
                  <c:v>58</c:v>
                </c:pt>
                <c:pt idx="9">
                  <c:v>89</c:v>
                </c:pt>
                <c:pt idx="10">
                  <c:v>151</c:v>
                </c:pt>
                <c:pt idx="11">
                  <c:v>158</c:v>
                </c:pt>
              </c:numCache>
            </c:numRef>
          </c:val>
          <c:extLst>
            <c:ext xmlns:c16="http://schemas.microsoft.com/office/drawing/2014/chart" uri="{C3380CC4-5D6E-409C-BE32-E72D297353CC}">
              <c16:uniqueId val="{00000001-5B47-4FCC-B019-E23E9D349857}"/>
            </c:ext>
          </c:extLst>
        </c:ser>
        <c:dLbls>
          <c:showLegendKey val="0"/>
          <c:showVal val="0"/>
          <c:showCatName val="0"/>
          <c:showSerName val="0"/>
          <c:showPercent val="0"/>
          <c:showBubbleSize val="0"/>
        </c:dLbls>
        <c:gapWidth val="100"/>
        <c:overlap val="-24"/>
        <c:axId val="776221056"/>
        <c:axId val="776208512"/>
      </c:barChart>
      <c:catAx>
        <c:axId val="776221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Century Gothic" panose="020B0502020202020204" pitchFamily="34" charset="0"/>
                <a:ea typeface="+mn-ea"/>
                <a:cs typeface="+mn-cs"/>
              </a:defRPr>
            </a:pPr>
            <a:endParaRPr lang="en-US"/>
          </a:p>
        </c:txPr>
        <c:crossAx val="776208512"/>
        <c:crosses val="autoZero"/>
        <c:auto val="1"/>
        <c:lblAlgn val="ctr"/>
        <c:lblOffset val="100"/>
        <c:noMultiLvlLbl val="0"/>
      </c:catAx>
      <c:valAx>
        <c:axId val="776208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crossAx val="77622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r>
              <a:rPr lang="es-CO" sz="1200"/>
              <a:t>Clasificación</a:t>
            </a:r>
            <a:r>
              <a:rPr lang="es-CO" sz="1200" baseline="0"/>
              <a:t> por p</a:t>
            </a:r>
            <a:r>
              <a:rPr lang="es-CO" sz="1200"/>
              <a:t>arte</a:t>
            </a:r>
            <a:r>
              <a:rPr lang="es-CO" sz="1200" baseline="0"/>
              <a:t> de cuerpo afectadas</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90D-4C7A-8B1D-559D4367B99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90D-4C7A-8B1D-559D4367B998}"/>
              </c:ext>
            </c:extLst>
          </c:dPt>
          <c:dLbls>
            <c:dLbl>
              <c:idx val="1"/>
              <c:layout>
                <c:manualLayout>
                  <c:x val="-0.13683552055993001"/>
                  <c:y val="7.63823272090988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0D-4C7A-8B1D-559D4367B9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Hoja1!$A$27:$A$28</c:f>
              <c:strCache>
                <c:ptCount val="2"/>
                <c:pt idx="0">
                  <c:v>MIEMBROS INFERIORES</c:v>
                </c:pt>
                <c:pt idx="1">
                  <c:v>MIEMBROS SUPERIORES</c:v>
                </c:pt>
              </c:strCache>
            </c:strRef>
          </c:cat>
          <c:val>
            <c:numRef>
              <c:f>Hoja1!$B$27:$B$28</c:f>
              <c:numCache>
                <c:formatCode>General</c:formatCode>
                <c:ptCount val="2"/>
                <c:pt idx="0">
                  <c:v>5</c:v>
                </c:pt>
                <c:pt idx="1">
                  <c:v>1</c:v>
                </c:pt>
              </c:numCache>
            </c:numRef>
          </c:val>
          <c:extLst>
            <c:ext xmlns:c16="http://schemas.microsoft.com/office/drawing/2014/chart" uri="{C3380CC4-5D6E-409C-BE32-E72D297353CC}">
              <c16:uniqueId val="{00000004-290D-4C7A-8B1D-559D4367B998}"/>
            </c:ext>
          </c:extLst>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r>
              <a:rPr lang="es-CO" sz="1200"/>
              <a:t>Clasificación por Causa de accidente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F9-44C1-AAD6-019F95C5294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9F9-44C1-AAD6-019F95C529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Hoja1!$M$27:$M$28</c:f>
              <c:strCache>
                <c:ptCount val="2"/>
                <c:pt idx="0">
                  <c:v>ACTO INSEGURO</c:v>
                </c:pt>
                <c:pt idx="1">
                  <c:v>CONDICION INSEGURA</c:v>
                </c:pt>
              </c:strCache>
            </c:strRef>
          </c:cat>
          <c:val>
            <c:numRef>
              <c:f>Hoja1!$N$27:$N$28</c:f>
              <c:numCache>
                <c:formatCode>General</c:formatCode>
                <c:ptCount val="2"/>
                <c:pt idx="0">
                  <c:v>5</c:v>
                </c:pt>
                <c:pt idx="1">
                  <c:v>1</c:v>
                </c:pt>
              </c:numCache>
            </c:numRef>
          </c:val>
          <c:extLst>
            <c:ext xmlns:c16="http://schemas.microsoft.com/office/drawing/2014/chart" uri="{C3380CC4-5D6E-409C-BE32-E72D297353CC}">
              <c16:uniqueId val="{00000004-09F9-44C1-AAD6-019F95C52946}"/>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s-CO" sz="1200" b="1"/>
              <a:t>Indice de frecuencia</a:t>
            </a:r>
            <a:r>
              <a:rPr lang="es-CO" sz="1200" b="1" baseline="0"/>
              <a:t> de at mensual</a:t>
            </a:r>
            <a:endParaRPr lang="es-CO" sz="1200" b="1"/>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manualLayout>
          <c:layoutTarget val="inner"/>
          <c:xMode val="edge"/>
          <c:yMode val="edge"/>
          <c:x val="4.6415501247649787E-2"/>
          <c:y val="0.15740740740740741"/>
          <c:w val="0.92800905118201771"/>
          <c:h val="0.62977179935841354"/>
        </c:manualLayout>
      </c:layout>
      <c:barChart>
        <c:barDir val="col"/>
        <c:grouping val="clustered"/>
        <c:varyColors val="0"/>
        <c:ser>
          <c:idx val="0"/>
          <c:order val="0"/>
          <c:tx>
            <c:strRef>
              <c:f>Hoja1!$A$4</c:f>
              <c:strCache>
                <c:ptCount val="1"/>
                <c:pt idx="0">
                  <c:v># A.T.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Hoja1!$B$3:$M$3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Hoja1!$B$4:$M$4</c:f>
              <c:numCache>
                <c:formatCode>General</c:formatCode>
                <c:ptCount val="12"/>
                <c:pt idx="0">
                  <c:v>0</c:v>
                </c:pt>
                <c:pt idx="1">
                  <c:v>0</c:v>
                </c:pt>
                <c:pt idx="2">
                  <c:v>1</c:v>
                </c:pt>
                <c:pt idx="3">
                  <c:v>0</c:v>
                </c:pt>
                <c:pt idx="4">
                  <c:v>0</c:v>
                </c:pt>
                <c:pt idx="5">
                  <c:v>0</c:v>
                </c:pt>
                <c:pt idx="6">
                  <c:v>0</c:v>
                </c:pt>
                <c:pt idx="7">
                  <c:v>1</c:v>
                </c:pt>
                <c:pt idx="8">
                  <c:v>0</c:v>
                </c:pt>
                <c:pt idx="9">
                  <c:v>0</c:v>
                </c:pt>
                <c:pt idx="10">
                  <c:v>2</c:v>
                </c:pt>
                <c:pt idx="11">
                  <c:v>1</c:v>
                </c:pt>
              </c:numCache>
            </c:numRef>
          </c:val>
          <c:extLst>
            <c:ext xmlns:c16="http://schemas.microsoft.com/office/drawing/2014/chart" uri="{C3380CC4-5D6E-409C-BE32-E72D297353CC}">
              <c16:uniqueId val="{00000000-AA81-46E0-8DC6-711147B54E5B}"/>
            </c:ext>
          </c:extLst>
        </c:ser>
        <c:dLbls>
          <c:showLegendKey val="0"/>
          <c:showVal val="0"/>
          <c:showCatName val="0"/>
          <c:showSerName val="0"/>
          <c:showPercent val="0"/>
          <c:showBubbleSize val="0"/>
        </c:dLbls>
        <c:gapWidth val="80"/>
        <c:overlap val="25"/>
        <c:axId val="776233992"/>
        <c:axId val="776214000"/>
      </c:barChart>
      <c:catAx>
        <c:axId val="7762339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Century Gothic" panose="020B0502020202020204" pitchFamily="34" charset="0"/>
                <a:ea typeface="+mn-ea"/>
                <a:cs typeface="+mn-cs"/>
              </a:defRPr>
            </a:pPr>
            <a:endParaRPr lang="en-US"/>
          </a:p>
        </c:txPr>
        <c:crossAx val="776214000"/>
        <c:crosses val="autoZero"/>
        <c:auto val="1"/>
        <c:lblAlgn val="ctr"/>
        <c:lblOffset val="100"/>
        <c:noMultiLvlLbl val="0"/>
      </c:catAx>
      <c:valAx>
        <c:axId val="7762140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762339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s-CO" sz="1200" b="1"/>
              <a:t>Dias perdidos</a:t>
            </a:r>
            <a:r>
              <a:rPr lang="es-CO" sz="1200" b="1" baseline="0"/>
              <a:t> por AT</a:t>
            </a:r>
            <a:endParaRPr lang="es-CO" sz="1200" b="1"/>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barChart>
        <c:barDir val="col"/>
        <c:grouping val="clustered"/>
        <c:varyColors val="0"/>
        <c:ser>
          <c:idx val="0"/>
          <c:order val="0"/>
          <c:tx>
            <c:strRef>
              <c:f>Hoja1!$A$5</c:f>
              <c:strCache>
                <c:ptCount val="1"/>
                <c:pt idx="0">
                  <c:v># Dias Perdidos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Hoja1!$B$3:$M$3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Hoja1!$B$5:$M$5</c:f>
              <c:numCache>
                <c:formatCode>General</c:formatCode>
                <c:ptCount val="12"/>
                <c:pt idx="0">
                  <c:v>0</c:v>
                </c:pt>
                <c:pt idx="1">
                  <c:v>0</c:v>
                </c:pt>
                <c:pt idx="2">
                  <c:v>4</c:v>
                </c:pt>
                <c:pt idx="3">
                  <c:v>0</c:v>
                </c:pt>
                <c:pt idx="4">
                  <c:v>0</c:v>
                </c:pt>
                <c:pt idx="5">
                  <c:v>0</c:v>
                </c:pt>
                <c:pt idx="6">
                  <c:v>0</c:v>
                </c:pt>
                <c:pt idx="7">
                  <c:v>5</c:v>
                </c:pt>
                <c:pt idx="8">
                  <c:v>0</c:v>
                </c:pt>
                <c:pt idx="9">
                  <c:v>0</c:v>
                </c:pt>
                <c:pt idx="10">
                  <c:v>3</c:v>
                </c:pt>
                <c:pt idx="11">
                  <c:v>5</c:v>
                </c:pt>
              </c:numCache>
            </c:numRef>
          </c:val>
          <c:extLst>
            <c:ext xmlns:c16="http://schemas.microsoft.com/office/drawing/2014/chart" uri="{C3380CC4-5D6E-409C-BE32-E72D297353CC}">
              <c16:uniqueId val="{00000000-1656-4C21-878C-F7DFD3CBCE49}"/>
            </c:ext>
          </c:extLst>
        </c:ser>
        <c:dLbls>
          <c:showLegendKey val="0"/>
          <c:showVal val="0"/>
          <c:showCatName val="0"/>
          <c:showSerName val="0"/>
          <c:showPercent val="0"/>
          <c:showBubbleSize val="0"/>
        </c:dLbls>
        <c:gapWidth val="80"/>
        <c:overlap val="25"/>
        <c:axId val="776221840"/>
        <c:axId val="776216744"/>
      </c:barChart>
      <c:catAx>
        <c:axId val="776221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Century Gothic" panose="020B0502020202020204" pitchFamily="34" charset="0"/>
                <a:ea typeface="+mn-ea"/>
                <a:cs typeface="+mn-cs"/>
              </a:defRPr>
            </a:pPr>
            <a:endParaRPr lang="en-US"/>
          </a:p>
        </c:txPr>
        <c:crossAx val="776216744"/>
        <c:crosses val="autoZero"/>
        <c:auto val="1"/>
        <c:lblAlgn val="ctr"/>
        <c:lblOffset val="100"/>
        <c:noMultiLvlLbl val="0"/>
      </c:catAx>
      <c:valAx>
        <c:axId val="7762167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76221840"/>
        <c:crosses val="autoZero"/>
        <c:crossBetween val="between"/>
        <c:majorUnit val="1"/>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CO" sz="1200"/>
              <a:t>Emisión</a:t>
            </a:r>
            <a:r>
              <a:rPr lang="es-CO" sz="1200" baseline="0"/>
              <a:t> de p</a:t>
            </a:r>
            <a:r>
              <a:rPr lang="es-CO" sz="1200"/>
              <a:t>ermisos de trabajo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Hoja1!$A$48:$B$48</c:f>
              <c:strCache>
                <c:ptCount val="2"/>
                <c:pt idx="0">
                  <c:v>TSA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Hoja1!$C$47:$M$47</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Hoja1!$C$48:$M$48</c:f>
              <c:numCache>
                <c:formatCode>General</c:formatCode>
                <c:ptCount val="11"/>
                <c:pt idx="1">
                  <c:v>3</c:v>
                </c:pt>
                <c:pt idx="6">
                  <c:v>16</c:v>
                </c:pt>
                <c:pt idx="7">
                  <c:v>2</c:v>
                </c:pt>
                <c:pt idx="8">
                  <c:v>3</c:v>
                </c:pt>
                <c:pt idx="9">
                  <c:v>29</c:v>
                </c:pt>
                <c:pt idx="10">
                  <c:v>21</c:v>
                </c:pt>
              </c:numCache>
            </c:numRef>
          </c:val>
          <c:extLst>
            <c:ext xmlns:c16="http://schemas.microsoft.com/office/drawing/2014/chart" uri="{C3380CC4-5D6E-409C-BE32-E72D297353CC}">
              <c16:uniqueId val="{00000000-FE03-4490-A8E6-B5984E4FCF55}"/>
            </c:ext>
          </c:extLst>
        </c:ser>
        <c:ser>
          <c:idx val="1"/>
          <c:order val="1"/>
          <c:tx>
            <c:strRef>
              <c:f>Hoja1!$A$49:$B$49</c:f>
              <c:strCache>
                <c:ptCount val="2"/>
                <c:pt idx="0">
                  <c:v>EXCAVACION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Hoja1!$C$47:$M$47</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Hoja1!$C$49:$M$49</c:f>
              <c:numCache>
                <c:formatCode>General</c:formatCode>
                <c:ptCount val="11"/>
                <c:pt idx="0">
                  <c:v>1</c:v>
                </c:pt>
                <c:pt idx="6">
                  <c:v>5</c:v>
                </c:pt>
                <c:pt idx="8">
                  <c:v>17</c:v>
                </c:pt>
                <c:pt idx="9">
                  <c:v>30</c:v>
                </c:pt>
                <c:pt idx="10">
                  <c:v>25</c:v>
                </c:pt>
              </c:numCache>
            </c:numRef>
          </c:val>
          <c:extLst>
            <c:ext xmlns:c16="http://schemas.microsoft.com/office/drawing/2014/chart" uri="{C3380CC4-5D6E-409C-BE32-E72D297353CC}">
              <c16:uniqueId val="{00000001-FE03-4490-A8E6-B5984E4FCF55}"/>
            </c:ext>
          </c:extLst>
        </c:ser>
        <c:ser>
          <c:idx val="2"/>
          <c:order val="2"/>
          <c:tx>
            <c:strRef>
              <c:f>Hoja1!$A$50:$B$50</c:f>
              <c:strCache>
                <c:ptCount val="2"/>
                <c:pt idx="0">
                  <c:v>CONFINADO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Hoja1!$C$47:$M$47</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Hoja1!$C$50:$M$50</c:f>
              <c:numCache>
                <c:formatCode>General</c:formatCode>
                <c:ptCount val="11"/>
                <c:pt idx="1">
                  <c:v>2</c:v>
                </c:pt>
              </c:numCache>
            </c:numRef>
          </c:val>
          <c:extLst>
            <c:ext xmlns:c16="http://schemas.microsoft.com/office/drawing/2014/chart" uri="{C3380CC4-5D6E-409C-BE32-E72D297353CC}">
              <c16:uniqueId val="{00000002-FE03-4490-A8E6-B5984E4FCF55}"/>
            </c:ext>
          </c:extLst>
        </c:ser>
        <c:ser>
          <c:idx val="3"/>
          <c:order val="3"/>
          <c:tx>
            <c:strRef>
              <c:f>Hoja1!$A$51:$B$51</c:f>
              <c:strCache>
                <c:ptCount val="2"/>
                <c:pt idx="0">
                  <c:v>CALIENTE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Hoja1!$C$47:$M$47</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Hoja1!$C$51:$M$51</c:f>
              <c:numCache>
                <c:formatCode>General</c:formatCode>
                <c:ptCount val="11"/>
                <c:pt idx="0">
                  <c:v>1</c:v>
                </c:pt>
                <c:pt idx="1">
                  <c:v>1</c:v>
                </c:pt>
                <c:pt idx="8">
                  <c:v>1</c:v>
                </c:pt>
                <c:pt idx="9">
                  <c:v>1</c:v>
                </c:pt>
                <c:pt idx="10">
                  <c:v>7</c:v>
                </c:pt>
              </c:numCache>
            </c:numRef>
          </c:val>
          <c:extLst>
            <c:ext xmlns:c16="http://schemas.microsoft.com/office/drawing/2014/chart" uri="{C3380CC4-5D6E-409C-BE32-E72D297353CC}">
              <c16:uniqueId val="{00000003-FE03-4490-A8E6-B5984E4FCF55}"/>
            </c:ext>
          </c:extLst>
        </c:ser>
        <c:ser>
          <c:idx val="4"/>
          <c:order val="4"/>
          <c:tx>
            <c:strRef>
              <c:f>Hoja1!$A$52:$B$52</c:f>
              <c:strCache>
                <c:ptCount val="2"/>
                <c:pt idx="0">
                  <c:v>OTRO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Hoja1!$C$47:$M$47</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Hoja1!$C$52:$M$52</c:f>
              <c:numCache>
                <c:formatCode>General</c:formatCode>
                <c:ptCount val="11"/>
                <c:pt idx="7">
                  <c:v>10</c:v>
                </c:pt>
                <c:pt idx="8">
                  <c:v>10</c:v>
                </c:pt>
                <c:pt idx="9">
                  <c:v>6</c:v>
                </c:pt>
                <c:pt idx="10">
                  <c:v>16</c:v>
                </c:pt>
              </c:numCache>
            </c:numRef>
          </c:val>
          <c:extLst>
            <c:ext xmlns:c16="http://schemas.microsoft.com/office/drawing/2014/chart" uri="{C3380CC4-5D6E-409C-BE32-E72D297353CC}">
              <c16:uniqueId val="{00000004-FE03-4490-A8E6-B5984E4FCF55}"/>
            </c:ext>
          </c:extLst>
        </c:ser>
        <c:dLbls>
          <c:showLegendKey val="0"/>
          <c:showVal val="0"/>
          <c:showCatName val="0"/>
          <c:showSerName val="0"/>
          <c:showPercent val="0"/>
          <c:showBubbleSize val="0"/>
        </c:dLbls>
        <c:gapWidth val="150"/>
        <c:overlap val="100"/>
        <c:axId val="644343688"/>
        <c:axId val="644340552"/>
      </c:barChart>
      <c:catAx>
        <c:axId val="644343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4340552"/>
        <c:crosses val="autoZero"/>
        <c:auto val="1"/>
        <c:lblAlgn val="ctr"/>
        <c:lblOffset val="100"/>
        <c:noMultiLvlLbl val="0"/>
      </c:catAx>
      <c:valAx>
        <c:axId val="644340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434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Century Gothic" panose="020B0502020202020204" pitchFamily="34" charset="0"/>
                <a:ea typeface="+mn-ea"/>
                <a:cs typeface="+mn-cs"/>
              </a:defRPr>
            </a:pPr>
            <a:r>
              <a:rPr lang="es-CO" sz="1200"/>
              <a:t>Cumplimiento de programa de capacitación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Century Gothic" panose="020B0502020202020204" pitchFamily="34" charset="0"/>
              <a:ea typeface="+mn-ea"/>
              <a:cs typeface="+mn-cs"/>
            </a:defRPr>
          </a:pPr>
          <a:endParaRPr lang="en-US"/>
        </a:p>
      </c:txPr>
    </c:title>
    <c:autoTitleDeleted val="0"/>
    <c:plotArea>
      <c:layout/>
      <c:barChart>
        <c:barDir val="col"/>
        <c:grouping val="stacked"/>
        <c:varyColors val="0"/>
        <c:ser>
          <c:idx val="0"/>
          <c:order val="0"/>
          <c:tx>
            <c:strRef>
              <c:f>Hoja1!$A$25</c:f>
              <c:strCache>
                <c:ptCount val="1"/>
                <c:pt idx="0">
                  <c:v>PROGRAMADAS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Hoja1!$B$25:$M$25</c:f>
              <c:numCache>
                <c:formatCode>General</c:formatCode>
                <c:ptCount val="12"/>
                <c:pt idx="0">
                  <c:v>9</c:v>
                </c:pt>
                <c:pt idx="1">
                  <c:v>12</c:v>
                </c:pt>
                <c:pt idx="2">
                  <c:v>9</c:v>
                </c:pt>
                <c:pt idx="3">
                  <c:v>9</c:v>
                </c:pt>
                <c:pt idx="4">
                  <c:v>5</c:v>
                </c:pt>
                <c:pt idx="5">
                  <c:v>5</c:v>
                </c:pt>
                <c:pt idx="6">
                  <c:v>9</c:v>
                </c:pt>
                <c:pt idx="7">
                  <c:v>6</c:v>
                </c:pt>
                <c:pt idx="8">
                  <c:v>6</c:v>
                </c:pt>
                <c:pt idx="9">
                  <c:v>4</c:v>
                </c:pt>
                <c:pt idx="10">
                  <c:v>3</c:v>
                </c:pt>
                <c:pt idx="11">
                  <c:v>8</c:v>
                </c:pt>
              </c:numCache>
            </c:numRef>
          </c:val>
          <c:extLst>
            <c:ext xmlns:c16="http://schemas.microsoft.com/office/drawing/2014/chart" uri="{C3380CC4-5D6E-409C-BE32-E72D297353CC}">
              <c16:uniqueId val="{00000000-76E4-4490-83DE-B5FBA69771A0}"/>
            </c:ext>
          </c:extLst>
        </c:ser>
        <c:ser>
          <c:idx val="1"/>
          <c:order val="1"/>
          <c:tx>
            <c:strRef>
              <c:f>Hoja1!$A$26</c:f>
              <c:strCache>
                <c:ptCount val="1"/>
                <c:pt idx="0">
                  <c:v>EJECUTADAS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Hoja1!$B$26:$M$26</c:f>
              <c:numCache>
                <c:formatCode>General</c:formatCode>
                <c:ptCount val="12"/>
                <c:pt idx="0">
                  <c:v>0</c:v>
                </c:pt>
                <c:pt idx="1">
                  <c:v>0</c:v>
                </c:pt>
                <c:pt idx="2">
                  <c:v>5</c:v>
                </c:pt>
                <c:pt idx="3">
                  <c:v>2</c:v>
                </c:pt>
                <c:pt idx="4">
                  <c:v>5</c:v>
                </c:pt>
                <c:pt idx="5">
                  <c:v>5</c:v>
                </c:pt>
                <c:pt idx="6">
                  <c:v>4</c:v>
                </c:pt>
                <c:pt idx="7">
                  <c:v>5</c:v>
                </c:pt>
                <c:pt idx="8">
                  <c:v>6</c:v>
                </c:pt>
                <c:pt idx="9">
                  <c:v>4</c:v>
                </c:pt>
                <c:pt idx="10">
                  <c:v>3</c:v>
                </c:pt>
                <c:pt idx="11">
                  <c:v>5</c:v>
                </c:pt>
              </c:numCache>
            </c:numRef>
          </c:val>
          <c:extLst>
            <c:ext xmlns:c16="http://schemas.microsoft.com/office/drawing/2014/chart" uri="{C3380CC4-5D6E-409C-BE32-E72D297353CC}">
              <c16:uniqueId val="{00000001-76E4-4490-83DE-B5FBA69771A0}"/>
            </c:ext>
          </c:extLst>
        </c:ser>
        <c:ser>
          <c:idx val="2"/>
          <c:order val="2"/>
          <c:tx>
            <c:strRef>
              <c:f>Hoja1!$A$27</c:f>
              <c:strCache>
                <c:ptCount val="1"/>
                <c:pt idx="0">
                  <c:v>SEGÚN EL RIESGO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Hoja1!$B$27:$M$27</c:f>
              <c:numCache>
                <c:formatCode>General</c:formatCode>
                <c:ptCount val="12"/>
                <c:pt idx="0">
                  <c:v>1</c:v>
                </c:pt>
                <c:pt idx="1">
                  <c:v>10</c:v>
                </c:pt>
                <c:pt idx="2">
                  <c:v>1</c:v>
                </c:pt>
                <c:pt idx="3">
                  <c:v>6</c:v>
                </c:pt>
                <c:pt idx="4">
                  <c:v>4</c:v>
                </c:pt>
                <c:pt idx="5">
                  <c:v>4</c:v>
                </c:pt>
                <c:pt idx="6">
                  <c:v>1</c:v>
                </c:pt>
                <c:pt idx="7">
                  <c:v>5</c:v>
                </c:pt>
                <c:pt idx="8">
                  <c:v>4</c:v>
                </c:pt>
                <c:pt idx="9">
                  <c:v>4</c:v>
                </c:pt>
                <c:pt idx="10">
                  <c:v>4</c:v>
                </c:pt>
                <c:pt idx="11">
                  <c:v>9</c:v>
                </c:pt>
              </c:numCache>
            </c:numRef>
          </c:val>
          <c:extLst>
            <c:ext xmlns:c16="http://schemas.microsoft.com/office/drawing/2014/chart" uri="{C3380CC4-5D6E-409C-BE32-E72D297353CC}">
              <c16:uniqueId val="{00000002-76E4-4490-83DE-B5FBA69771A0}"/>
            </c:ext>
          </c:extLst>
        </c:ser>
        <c:dLbls>
          <c:showLegendKey val="0"/>
          <c:showVal val="0"/>
          <c:showCatName val="0"/>
          <c:showSerName val="0"/>
          <c:showPercent val="0"/>
          <c:showBubbleSize val="0"/>
        </c:dLbls>
        <c:gapWidth val="3"/>
        <c:overlap val="100"/>
        <c:axId val="644336632"/>
        <c:axId val="644342904"/>
      </c:barChart>
      <c:catAx>
        <c:axId val="644336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crossAx val="644342904"/>
        <c:crosses val="autoZero"/>
        <c:auto val="1"/>
        <c:lblAlgn val="ctr"/>
        <c:lblOffset val="100"/>
        <c:noMultiLvlLbl val="0"/>
      </c:catAx>
      <c:valAx>
        <c:axId val="644342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crossAx val="644336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CO" sz="1200" b="1"/>
              <a:t>Ejecución de simulacros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4.2269932812777612E-2"/>
          <c:y val="0.22741368616911309"/>
          <c:w val="0.93420317166802658"/>
          <c:h val="0.58379453653676794"/>
        </c:manualLayout>
      </c:layout>
      <c:barChart>
        <c:barDir val="col"/>
        <c:grouping val="clustered"/>
        <c:varyColors val="0"/>
        <c:ser>
          <c:idx val="0"/>
          <c:order val="0"/>
          <c:tx>
            <c:strRef>
              <c:f>Hoja1!$A$73:$C$73</c:f>
              <c:strCache>
                <c:ptCount val="3"/>
                <c:pt idx="0">
                  <c:v>PROGRAMADOS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Hoja1!$D$72:$M$72</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Hoja1!$D$73:$M$73</c:f>
              <c:numCache>
                <c:formatCode>General</c:formatCode>
                <c:ptCount val="10"/>
                <c:pt idx="0">
                  <c:v>1</c:v>
                </c:pt>
                <c:pt idx="3">
                  <c:v>1</c:v>
                </c:pt>
                <c:pt idx="6">
                  <c:v>1</c:v>
                </c:pt>
                <c:pt idx="9">
                  <c:v>1</c:v>
                </c:pt>
              </c:numCache>
            </c:numRef>
          </c:val>
          <c:extLst>
            <c:ext xmlns:c16="http://schemas.microsoft.com/office/drawing/2014/chart" uri="{C3380CC4-5D6E-409C-BE32-E72D297353CC}">
              <c16:uniqueId val="{00000000-254E-4C7F-970A-74FD6C8D2027}"/>
            </c:ext>
          </c:extLst>
        </c:ser>
        <c:ser>
          <c:idx val="1"/>
          <c:order val="1"/>
          <c:tx>
            <c:strRef>
              <c:f>Hoja1!$A$74:$C$74</c:f>
              <c:strCache>
                <c:ptCount val="3"/>
                <c:pt idx="0">
                  <c:v>EJECUTADOS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Hoja1!$D$72:$M$72</c:f>
              <c:strCache>
                <c:ptCount val="10"/>
                <c:pt idx="0">
                  <c:v>MAR</c:v>
                </c:pt>
                <c:pt idx="1">
                  <c:v>ABR</c:v>
                </c:pt>
                <c:pt idx="2">
                  <c:v>MAY</c:v>
                </c:pt>
                <c:pt idx="3">
                  <c:v>JUN</c:v>
                </c:pt>
                <c:pt idx="4">
                  <c:v>JUL</c:v>
                </c:pt>
                <c:pt idx="5">
                  <c:v>AGO</c:v>
                </c:pt>
                <c:pt idx="6">
                  <c:v>SEP</c:v>
                </c:pt>
                <c:pt idx="7">
                  <c:v>OCT</c:v>
                </c:pt>
                <c:pt idx="8">
                  <c:v>NOV</c:v>
                </c:pt>
                <c:pt idx="9">
                  <c:v>DIC</c:v>
                </c:pt>
              </c:strCache>
            </c:strRef>
          </c:cat>
          <c:val>
            <c:numRef>
              <c:f>Hoja1!$D$74:$M$74</c:f>
              <c:numCache>
                <c:formatCode>General</c:formatCode>
                <c:ptCount val="10"/>
                <c:pt idx="5">
                  <c:v>1</c:v>
                </c:pt>
                <c:pt idx="6">
                  <c:v>1</c:v>
                </c:pt>
                <c:pt idx="9">
                  <c:v>1</c:v>
                </c:pt>
              </c:numCache>
            </c:numRef>
          </c:val>
          <c:extLst>
            <c:ext xmlns:c16="http://schemas.microsoft.com/office/drawing/2014/chart" uri="{C3380CC4-5D6E-409C-BE32-E72D297353CC}">
              <c16:uniqueId val="{00000001-254E-4C7F-970A-74FD6C8D2027}"/>
            </c:ext>
          </c:extLst>
        </c:ser>
        <c:dLbls>
          <c:showLegendKey val="0"/>
          <c:showVal val="0"/>
          <c:showCatName val="0"/>
          <c:showSerName val="0"/>
          <c:showPercent val="0"/>
          <c:showBubbleSize val="0"/>
        </c:dLbls>
        <c:gapWidth val="6"/>
        <c:axId val="644342512"/>
        <c:axId val="644332712"/>
      </c:barChart>
      <c:catAx>
        <c:axId val="64434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44332712"/>
        <c:crosses val="autoZero"/>
        <c:auto val="1"/>
        <c:lblAlgn val="ctr"/>
        <c:lblOffset val="100"/>
        <c:noMultiLvlLbl val="0"/>
      </c:catAx>
      <c:valAx>
        <c:axId val="64433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443425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b="1">
                <a:solidFill>
                  <a:sysClr val="windowText" lastClr="000000"/>
                </a:solidFill>
              </a:rPr>
              <a:t>Consolidado Volumenes de RCD</a:t>
            </a: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Hoja1!$D$2:$D$14</c:f>
              <c:strCache>
                <c:ptCount val="13"/>
                <c:pt idx="0">
                  <c:v>ene-18</c:v>
                </c:pt>
                <c:pt idx="1">
                  <c:v>feb-18</c:v>
                </c:pt>
                <c:pt idx="2">
                  <c:v>mar-18</c:v>
                </c:pt>
                <c:pt idx="3">
                  <c:v>abr-18</c:v>
                </c:pt>
                <c:pt idx="4">
                  <c:v>may-18</c:v>
                </c:pt>
                <c:pt idx="5">
                  <c:v>jun-18</c:v>
                </c:pt>
                <c:pt idx="6">
                  <c:v>jul-18</c:v>
                </c:pt>
                <c:pt idx="7">
                  <c:v>ago-18</c:v>
                </c:pt>
                <c:pt idx="8">
                  <c:v>sep-18</c:v>
                </c:pt>
                <c:pt idx="9">
                  <c:v>oct-18</c:v>
                </c:pt>
                <c:pt idx="10">
                  <c:v>nov-18</c:v>
                </c:pt>
                <c:pt idx="11">
                  <c:v>dic-18</c:v>
                </c:pt>
                <c:pt idx="12">
                  <c:v>Total Acumulado</c:v>
                </c:pt>
              </c:strCache>
            </c:strRef>
          </c:cat>
          <c:val>
            <c:numRef>
              <c:f>Hoja1!$E$2:$E$14</c:f>
              <c:numCache>
                <c:formatCode>General</c:formatCode>
                <c:ptCount val="13"/>
                <c:pt idx="0">
                  <c:v>3750</c:v>
                </c:pt>
                <c:pt idx="1">
                  <c:v>96</c:v>
                </c:pt>
                <c:pt idx="2">
                  <c:v>0</c:v>
                </c:pt>
                <c:pt idx="3">
                  <c:v>561</c:v>
                </c:pt>
                <c:pt idx="4">
                  <c:v>2993</c:v>
                </c:pt>
                <c:pt idx="5">
                  <c:v>2081.5</c:v>
                </c:pt>
                <c:pt idx="6">
                  <c:v>2122</c:v>
                </c:pt>
                <c:pt idx="7">
                  <c:v>0</c:v>
                </c:pt>
                <c:pt idx="8">
                  <c:v>0</c:v>
                </c:pt>
                <c:pt idx="9">
                  <c:v>0</c:v>
                </c:pt>
                <c:pt idx="10">
                  <c:v>0</c:v>
                </c:pt>
                <c:pt idx="11">
                  <c:v>0</c:v>
                </c:pt>
                <c:pt idx="12" formatCode="#,##0">
                  <c:v>11603.5</c:v>
                </c:pt>
              </c:numCache>
            </c:numRef>
          </c:val>
          <c:extLst>
            <c:ext xmlns:c16="http://schemas.microsoft.com/office/drawing/2014/chart" uri="{C3380CC4-5D6E-409C-BE32-E72D297353CC}">
              <c16:uniqueId val="{00000000-FBB2-4D82-8631-6CC9751FA2EE}"/>
            </c:ext>
          </c:extLst>
        </c:ser>
        <c:dLbls>
          <c:dLblPos val="outEnd"/>
          <c:showLegendKey val="0"/>
          <c:showVal val="1"/>
          <c:showCatName val="0"/>
          <c:showSerName val="0"/>
          <c:showPercent val="0"/>
          <c:showBubbleSize val="0"/>
        </c:dLbls>
        <c:gapWidth val="219"/>
        <c:overlap val="-27"/>
        <c:axId val="134376064"/>
        <c:axId val="211580416"/>
      </c:barChart>
      <c:catAx>
        <c:axId val="1343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580416"/>
        <c:crosses val="autoZero"/>
        <c:auto val="1"/>
        <c:lblAlgn val="ctr"/>
        <c:lblOffset val="100"/>
        <c:noMultiLvlLbl val="0"/>
      </c:catAx>
      <c:valAx>
        <c:axId val="21158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4376064"/>
        <c:crosses val="autoZero"/>
        <c:crossBetween val="between"/>
      </c:valAx>
      <c:spPr>
        <a:noFill/>
        <a:ln>
          <a:noFill/>
        </a:ln>
        <a:effectLst/>
      </c:spPr>
    </c:plotArea>
    <c:plotVisOnly val="1"/>
    <c:dispBlanksAs val="gap"/>
    <c:showDLblsOverMax val="0"/>
  </c:chart>
  <c:spPr>
    <a:solidFill>
      <a:schemeClr val="bg1"/>
    </a:solidFill>
    <a:ln w="222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a:solidFill>
                  <a:sysClr val="windowText" lastClr="000000"/>
                </a:solidFill>
                <a:latin typeface="Arial" panose="020B0604020202020204" pitchFamily="34" charset="0"/>
                <a:cs typeface="Arial" panose="020B0604020202020204" pitchFamily="34" charset="0"/>
              </a:rPr>
              <a:t>Consolidado ingreso de materiales pétreos </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a:solidFill>
                  <a:sysClr val="windowText" lastClr="000000"/>
                </a:solidFill>
                <a:latin typeface="Arial" panose="020B0604020202020204" pitchFamily="34" charset="0"/>
                <a:cs typeface="Arial" panose="020B0604020202020204" pitchFamily="34" charset="0"/>
              </a:rPr>
              <a:t>2018</a:t>
            </a:r>
          </a:p>
        </c:rich>
      </c:tx>
      <c:layout>
        <c:manualLayout>
          <c:xMode val="edge"/>
          <c:yMode val="edge"/>
          <c:x val="0.14704155730533683"/>
          <c:y val="2.7777777777777776E-2"/>
        </c:manualLayout>
      </c:layout>
      <c:overlay val="0"/>
      <c:spPr>
        <a:noFill/>
        <a:ln>
          <a:noFill/>
        </a:ln>
        <a:effectLst/>
      </c:spPr>
    </c:title>
    <c:autoTitleDeleted val="0"/>
    <c:plotArea>
      <c:layout/>
      <c:barChart>
        <c:barDir val="col"/>
        <c:grouping val="clustered"/>
        <c:varyColors val="0"/>
        <c:ser>
          <c:idx val="0"/>
          <c:order val="0"/>
          <c:tx>
            <c:strRef>
              <c:f>'Material pétreo'!$L$3</c:f>
              <c:strCache>
                <c:ptCount val="1"/>
                <c:pt idx="0">
                  <c:v>Enero
2018 M3                      </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pétreo'!$L$4</c:f>
              <c:numCache>
                <c:formatCode>General</c:formatCode>
                <c:ptCount val="1"/>
                <c:pt idx="0">
                  <c:v>1303</c:v>
                </c:pt>
              </c:numCache>
            </c:numRef>
          </c:val>
          <c:extLst>
            <c:ext xmlns:c16="http://schemas.microsoft.com/office/drawing/2014/chart" uri="{C3380CC4-5D6E-409C-BE32-E72D297353CC}">
              <c16:uniqueId val="{00000000-1A93-4658-A8B5-06E278A1C2F3}"/>
            </c:ext>
          </c:extLst>
        </c:ser>
        <c:ser>
          <c:idx val="1"/>
          <c:order val="1"/>
          <c:tx>
            <c:strRef>
              <c:f>'Material pétreo'!$M$3</c:f>
              <c:strCache>
                <c:ptCount val="1"/>
                <c:pt idx="0">
                  <c:v>Febrero
2018 M3                      </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pétreo'!$M$4</c:f>
              <c:numCache>
                <c:formatCode>General</c:formatCode>
                <c:ptCount val="1"/>
                <c:pt idx="0">
                  <c:v>31.12</c:v>
                </c:pt>
              </c:numCache>
            </c:numRef>
          </c:val>
          <c:extLst>
            <c:ext xmlns:c16="http://schemas.microsoft.com/office/drawing/2014/chart" uri="{C3380CC4-5D6E-409C-BE32-E72D297353CC}">
              <c16:uniqueId val="{00000001-1A93-4658-A8B5-06E278A1C2F3}"/>
            </c:ext>
          </c:extLst>
        </c:ser>
        <c:ser>
          <c:idx val="2"/>
          <c:order val="2"/>
          <c:tx>
            <c:strRef>
              <c:f>'Material pétreo'!$N$3</c:f>
              <c:strCache>
                <c:ptCount val="1"/>
                <c:pt idx="0">
                  <c:v>Marzo
2018 M3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pétreo'!$N$4</c:f>
              <c:numCache>
                <c:formatCode>General</c:formatCode>
                <c:ptCount val="1"/>
                <c:pt idx="0">
                  <c:v>0</c:v>
                </c:pt>
              </c:numCache>
            </c:numRef>
          </c:val>
          <c:extLst>
            <c:ext xmlns:c16="http://schemas.microsoft.com/office/drawing/2014/chart" uri="{C3380CC4-5D6E-409C-BE32-E72D297353CC}">
              <c16:uniqueId val="{00000002-1A93-4658-A8B5-06E278A1C2F3}"/>
            </c:ext>
          </c:extLst>
        </c:ser>
        <c:ser>
          <c:idx val="3"/>
          <c:order val="3"/>
          <c:tx>
            <c:strRef>
              <c:f>'Material pétreo'!$O$3</c:f>
              <c:strCache>
                <c:ptCount val="1"/>
                <c:pt idx="0">
                  <c:v>Abril
2018 M3</c:v>
                </c:pt>
              </c:strCache>
            </c:strRef>
          </c:tx>
          <c:spPr>
            <a:solidFill>
              <a:schemeClr val="accent2">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pétreo'!$O$4</c:f>
              <c:numCache>
                <c:formatCode>General</c:formatCode>
                <c:ptCount val="1"/>
                <c:pt idx="0">
                  <c:v>1948.5</c:v>
                </c:pt>
              </c:numCache>
            </c:numRef>
          </c:val>
          <c:extLst>
            <c:ext xmlns:c16="http://schemas.microsoft.com/office/drawing/2014/chart" uri="{C3380CC4-5D6E-409C-BE32-E72D297353CC}">
              <c16:uniqueId val="{00000003-1A93-4658-A8B5-06E278A1C2F3}"/>
            </c:ext>
          </c:extLst>
        </c:ser>
        <c:ser>
          <c:idx val="4"/>
          <c:order val="4"/>
          <c:tx>
            <c:strRef>
              <c:f>'Material pétreo'!$P$3</c:f>
              <c:strCache>
                <c:ptCount val="1"/>
                <c:pt idx="0">
                  <c:v>Mayo
2018 M3</c:v>
                </c:pt>
              </c:strCache>
            </c:strRef>
          </c:tx>
          <c:spPr>
            <a:solidFill>
              <a:schemeClr val="accent4">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pétreo'!$P$4</c:f>
              <c:numCache>
                <c:formatCode>General</c:formatCode>
                <c:ptCount val="1"/>
                <c:pt idx="0">
                  <c:v>2954</c:v>
                </c:pt>
              </c:numCache>
            </c:numRef>
          </c:val>
          <c:extLst>
            <c:ext xmlns:c16="http://schemas.microsoft.com/office/drawing/2014/chart" uri="{C3380CC4-5D6E-409C-BE32-E72D297353CC}">
              <c16:uniqueId val="{00000004-1A93-4658-A8B5-06E278A1C2F3}"/>
            </c:ext>
          </c:extLst>
        </c:ser>
        <c:ser>
          <c:idx val="5"/>
          <c:order val="5"/>
          <c:tx>
            <c:strRef>
              <c:f>'Material pétreo'!$Q$3</c:f>
              <c:strCache>
                <c:ptCount val="1"/>
                <c:pt idx="0">
                  <c:v>Junio
2018 M3</c:v>
                </c:pt>
              </c:strCache>
            </c:strRef>
          </c:tx>
          <c:spPr>
            <a:solidFill>
              <a:schemeClr val="accent6">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pétreo'!$Q$4</c:f>
              <c:numCache>
                <c:formatCode>General</c:formatCode>
                <c:ptCount val="1"/>
                <c:pt idx="0">
                  <c:v>4178</c:v>
                </c:pt>
              </c:numCache>
            </c:numRef>
          </c:val>
          <c:extLst>
            <c:ext xmlns:c16="http://schemas.microsoft.com/office/drawing/2014/chart" uri="{C3380CC4-5D6E-409C-BE32-E72D297353CC}">
              <c16:uniqueId val="{00000005-1A93-4658-A8B5-06E278A1C2F3}"/>
            </c:ext>
          </c:extLst>
        </c:ser>
        <c:ser>
          <c:idx val="6"/>
          <c:order val="6"/>
          <c:tx>
            <c:strRef>
              <c:f>'Material pétreo'!$R$3</c:f>
              <c:strCache>
                <c:ptCount val="1"/>
                <c:pt idx="0">
                  <c:v>Julio
2018 M4</c:v>
                </c:pt>
              </c:strCache>
            </c:strRef>
          </c:tx>
          <c:spPr>
            <a:solidFill>
              <a:schemeClr val="accent2">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'Material pétreo'!$R$4</c:f>
              <c:numCache>
                <c:formatCode>General</c:formatCode>
                <c:ptCount val="1"/>
                <c:pt idx="0">
                  <c:v>1775.5</c:v>
                </c:pt>
              </c:numCache>
            </c:numRef>
          </c:val>
          <c:extLst>
            <c:ext xmlns:c16="http://schemas.microsoft.com/office/drawing/2014/chart" uri="{C3380CC4-5D6E-409C-BE32-E72D297353CC}">
              <c16:uniqueId val="{00000006-1A93-4658-A8B5-06E278A1C2F3}"/>
            </c:ext>
          </c:extLst>
        </c:ser>
        <c:dLbls>
          <c:dLblPos val="outEnd"/>
          <c:showLegendKey val="0"/>
          <c:showVal val="1"/>
          <c:showCatName val="0"/>
          <c:showSerName val="0"/>
          <c:showPercent val="0"/>
          <c:showBubbleSize val="0"/>
        </c:dLbls>
        <c:gapWidth val="219"/>
        <c:overlap val="-27"/>
        <c:axId val="260801280"/>
        <c:axId val="260802816"/>
      </c:barChart>
      <c:catAx>
        <c:axId val="260801280"/>
        <c:scaling>
          <c:orientation val="minMax"/>
        </c:scaling>
        <c:delete val="1"/>
        <c:axPos val="b"/>
        <c:numFmt formatCode="General" sourceLinked="1"/>
        <c:majorTickMark val="none"/>
        <c:minorTickMark val="none"/>
        <c:tickLblPos val="nextTo"/>
        <c:crossAx val="260802816"/>
        <c:crosses val="autoZero"/>
        <c:auto val="1"/>
        <c:lblAlgn val="ctr"/>
        <c:lblOffset val="100"/>
        <c:noMultiLvlLbl val="0"/>
      </c:catAx>
      <c:valAx>
        <c:axId val="26080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0801280"/>
        <c:crosses val="autoZero"/>
        <c:crossBetween val="between"/>
      </c:valAx>
      <c:spPr>
        <a:noFill/>
        <a:ln>
          <a:noFill/>
        </a:ln>
        <a:effectLst/>
      </c:spPr>
    </c:plotArea>
    <c:legend>
      <c:legendPos val="b"/>
      <c:layout>
        <c:manualLayout>
          <c:xMode val="edge"/>
          <c:yMode val="edge"/>
          <c:x val="3.0454943132108486E-2"/>
          <c:y val="0.64968577871428057"/>
          <c:w val="0.94742344706911641"/>
          <c:h val="0.3364844183209492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CO">
                <a:solidFill>
                  <a:sysClr val="windowText" lastClr="000000"/>
                </a:solidFill>
              </a:rPr>
              <a:t>Consolidado ingreso de madera </a:t>
            </a:r>
          </a:p>
          <a:p>
            <a:pPr>
              <a:defRPr sz="1600" b="1" i="0" u="none" strike="noStrike" kern="1200" baseline="0">
                <a:solidFill>
                  <a:sysClr val="windowText" lastClr="000000"/>
                </a:solidFill>
                <a:latin typeface="+mn-lt"/>
                <a:ea typeface="+mn-ea"/>
                <a:cs typeface="+mn-cs"/>
              </a:defRPr>
            </a:pPr>
            <a:r>
              <a:rPr lang="es-CO">
                <a:solidFill>
                  <a:sysClr val="windowText" lastClr="000000"/>
                </a:solidFill>
              </a:rPr>
              <a:t>2018</a:t>
            </a:r>
          </a:p>
        </c:rich>
      </c:tx>
      <c:overlay val="0"/>
      <c:spPr>
        <a:noFill/>
        <a:ln>
          <a:noFill/>
        </a:ln>
        <a:effectLst/>
      </c:spPr>
    </c:title>
    <c:autoTitleDeleted val="0"/>
    <c:plotArea>
      <c:layout/>
      <c:barChart>
        <c:barDir val="col"/>
        <c:grouping val="clustered"/>
        <c:varyColors val="0"/>
        <c:ser>
          <c:idx val="0"/>
          <c:order val="0"/>
          <c:tx>
            <c:strRef>
              <c:f>'Ingreso de madera'!$B$21</c:f>
              <c:strCache>
                <c:ptCount val="1"/>
                <c:pt idx="0">
                  <c:v>Enero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madera'!$C$21:$L$21</c:f>
              <c:numCache>
                <c:formatCode>General</c:formatCode>
                <c:ptCount val="10"/>
                <c:pt idx="0">
                  <c:v>0</c:v>
                </c:pt>
                <c:pt idx="1">
                  <c:v>30</c:v>
                </c:pt>
                <c:pt idx="2">
                  <c:v>0</c:v>
                </c:pt>
                <c:pt idx="3">
                  <c:v>50</c:v>
                </c:pt>
                <c:pt idx="4">
                  <c:v>0</c:v>
                </c:pt>
                <c:pt idx="5">
                  <c:v>15</c:v>
                </c:pt>
                <c:pt idx="6">
                  <c:v>110</c:v>
                </c:pt>
                <c:pt idx="7">
                  <c:v>0</c:v>
                </c:pt>
                <c:pt idx="8">
                  <c:v>150</c:v>
                </c:pt>
                <c:pt idx="9">
                  <c:v>50</c:v>
                </c:pt>
              </c:numCache>
            </c:numRef>
          </c:val>
          <c:extLst>
            <c:ext xmlns:c16="http://schemas.microsoft.com/office/drawing/2014/chart" uri="{C3380CC4-5D6E-409C-BE32-E72D297353CC}">
              <c16:uniqueId val="{00000000-244C-41FA-9E47-7CF6BB499BC7}"/>
            </c:ext>
          </c:extLst>
        </c:ser>
        <c:ser>
          <c:idx val="1"/>
          <c:order val="1"/>
          <c:tx>
            <c:strRef>
              <c:f>'Ingreso de madera'!$B$22</c:f>
              <c:strCache>
                <c:ptCount val="1"/>
                <c:pt idx="0">
                  <c:v>Febrero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madera'!$C$22:$L$22</c:f>
              <c:numCache>
                <c:formatCode>General</c:formatCode>
                <c:ptCount val="10"/>
                <c:pt idx="0">
                  <c:v>0</c:v>
                </c:pt>
                <c:pt idx="1">
                  <c:v>100</c:v>
                </c:pt>
                <c:pt idx="2">
                  <c:v>50</c:v>
                </c:pt>
                <c:pt idx="3">
                  <c:v>0</c:v>
                </c:pt>
                <c:pt idx="4">
                  <c:v>30</c:v>
                </c:pt>
                <c:pt idx="5">
                  <c:v>0</c:v>
                </c:pt>
                <c:pt idx="6">
                  <c:v>0</c:v>
                </c:pt>
                <c:pt idx="7">
                  <c:v>30</c:v>
                </c:pt>
                <c:pt idx="8">
                  <c:v>0</c:v>
                </c:pt>
                <c:pt idx="9">
                  <c:v>0</c:v>
                </c:pt>
              </c:numCache>
            </c:numRef>
          </c:val>
          <c:extLst>
            <c:ext xmlns:c16="http://schemas.microsoft.com/office/drawing/2014/chart" uri="{C3380CC4-5D6E-409C-BE32-E72D297353CC}">
              <c16:uniqueId val="{00000001-244C-41FA-9E47-7CF6BB499BC7}"/>
            </c:ext>
          </c:extLst>
        </c:ser>
        <c:ser>
          <c:idx val="2"/>
          <c:order val="2"/>
          <c:tx>
            <c:strRef>
              <c:f>'Ingreso de madera'!$B$23</c:f>
              <c:strCache>
                <c:ptCount val="1"/>
                <c:pt idx="0">
                  <c:v>Marzo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madera'!$C$23:$L$23</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244C-41FA-9E47-7CF6BB499BC7}"/>
            </c:ext>
          </c:extLst>
        </c:ser>
        <c:ser>
          <c:idx val="3"/>
          <c:order val="3"/>
          <c:tx>
            <c:strRef>
              <c:f>'Ingreso de madera'!$B$24</c:f>
              <c:strCache>
                <c:ptCount val="1"/>
                <c:pt idx="0">
                  <c:v>Abril</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madera'!$C$24:$L$24</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3-244C-41FA-9E47-7CF6BB499BC7}"/>
            </c:ext>
          </c:extLst>
        </c:ser>
        <c:ser>
          <c:idx val="4"/>
          <c:order val="4"/>
          <c:tx>
            <c:strRef>
              <c:f>'Ingreso de madera'!$B$25</c:f>
              <c:strCache>
                <c:ptCount val="1"/>
                <c:pt idx="0">
                  <c:v>Mayo</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madera'!$C$25:$L$25</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244C-41FA-9E47-7CF6BB499BC7}"/>
            </c:ext>
          </c:extLst>
        </c:ser>
        <c:ser>
          <c:idx val="5"/>
          <c:order val="5"/>
          <c:tx>
            <c:strRef>
              <c:f>'Ingreso de madera'!$B$26</c:f>
              <c:strCache>
                <c:ptCount val="1"/>
                <c:pt idx="0">
                  <c:v>Junio</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madera'!$C$26:$L$26</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5-244C-41FA-9E47-7CF6BB499BC7}"/>
            </c:ext>
          </c:extLst>
        </c:ser>
        <c:ser>
          <c:idx val="6"/>
          <c:order val="6"/>
          <c:tx>
            <c:strRef>
              <c:f>'Ingreso de madera'!$B$27</c:f>
              <c:strCache>
                <c:ptCount val="1"/>
                <c:pt idx="0">
                  <c:v>Julio</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madera'!$C$27:$L$27</c:f>
              <c:numCache>
                <c:formatCode>General</c:formatCode>
                <c:ptCount val="10"/>
                <c:pt idx="0">
                  <c:v>19</c:v>
                </c:pt>
                <c:pt idx="1">
                  <c:v>0</c:v>
                </c:pt>
                <c:pt idx="2">
                  <c:v>0</c:v>
                </c:pt>
                <c:pt idx="3">
                  <c:v>0</c:v>
                </c:pt>
                <c:pt idx="4">
                  <c:v>0</c:v>
                </c:pt>
                <c:pt idx="5">
                  <c:v>0</c:v>
                </c:pt>
                <c:pt idx="6">
                  <c:v>125</c:v>
                </c:pt>
                <c:pt idx="7">
                  <c:v>0</c:v>
                </c:pt>
                <c:pt idx="8">
                  <c:v>0</c:v>
                </c:pt>
                <c:pt idx="9">
                  <c:v>0</c:v>
                </c:pt>
              </c:numCache>
            </c:numRef>
          </c:val>
          <c:extLst>
            <c:ext xmlns:c16="http://schemas.microsoft.com/office/drawing/2014/chart" uri="{C3380CC4-5D6E-409C-BE32-E72D297353CC}">
              <c16:uniqueId val="{00000006-244C-41FA-9E47-7CF6BB499BC7}"/>
            </c:ext>
          </c:extLst>
        </c:ser>
        <c:ser>
          <c:idx val="7"/>
          <c:order val="7"/>
          <c:tx>
            <c:strRef>
              <c:f>'Ingreso de madera'!$B$28</c:f>
              <c:strCache>
                <c:ptCount val="1"/>
                <c:pt idx="0">
                  <c:v>Agosto</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madera'!$C$28:$L$28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7-244C-41FA-9E47-7CF6BB499BC7}"/>
            </c:ext>
          </c:extLst>
        </c:ser>
        <c:ser>
          <c:idx val="8"/>
          <c:order val="8"/>
          <c:tx>
            <c:strRef>
              <c:f>'Ingreso de madera'!$B$29</c:f>
              <c:strCache>
                <c:ptCount val="1"/>
                <c:pt idx="0">
                  <c:v>Septiembre</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madera'!$C$29:$L$29</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8-244C-41FA-9E47-7CF6BB499BC7}"/>
            </c:ext>
          </c:extLst>
        </c:ser>
        <c:ser>
          <c:idx val="9"/>
          <c:order val="9"/>
          <c:tx>
            <c:strRef>
              <c:f>'Ingreso de madera'!$B$30</c:f>
              <c:strCache>
                <c:ptCount val="1"/>
                <c:pt idx="0">
                  <c:v>Octubre</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madera'!$C$30:$L$30</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244C-41FA-9E47-7CF6BB499BC7}"/>
            </c:ext>
          </c:extLst>
        </c:ser>
        <c:ser>
          <c:idx val="10"/>
          <c:order val="10"/>
          <c:tx>
            <c:strRef>
              <c:f>'Ingreso de madera'!$B$31</c:f>
              <c:strCache>
                <c:ptCount val="1"/>
                <c:pt idx="0">
                  <c:v>Noviembre</c:v>
                </c:pt>
              </c:strCache>
            </c:strRef>
          </c:tx>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madera'!$C$31:$L$31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A-244C-41FA-9E47-7CF6BB499BC7}"/>
            </c:ext>
          </c:extLst>
        </c:ser>
        <c:ser>
          <c:idx val="11"/>
          <c:order val="11"/>
          <c:tx>
            <c:strRef>
              <c:f>'Ingreso de madera'!$B$32</c:f>
              <c:strCache>
                <c:ptCount val="1"/>
                <c:pt idx="0">
                  <c:v>Diciembre</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madera'!$C$32:$L$32</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B-244C-41FA-9E47-7CF6BB499BC7}"/>
            </c:ext>
          </c:extLst>
        </c:ser>
        <c:ser>
          <c:idx val="12"/>
          <c:order val="12"/>
          <c:tx>
            <c:strRef>
              <c:f>'Ingreso de madera'!$B$33</c:f>
              <c:strCache>
                <c:ptCount val="1"/>
                <c:pt idx="0">
                  <c:v>Total Acumulado</c:v>
                </c:pt>
              </c:strCache>
            </c:strRef>
          </c:tx>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strRef>
              <c:f>'Ingreso de madera'!$C$19:$L$20</c:f>
              <c:strCache>
                <c:ptCount val="10"/>
                <c:pt idx="0">
                  <c:v>Vareta otobo cepa 2x 4cm x 2,8 cm</c:v>
                </c:pt>
                <c:pt idx="1">
                  <c:v>Guadua                   3m</c:v>
                </c:pt>
                <c:pt idx="2">
                  <c:v>Guadua                 4m</c:v>
                </c:pt>
                <c:pt idx="3">
                  <c:v>Guadua                     6m</c:v>
                </c:pt>
                <c:pt idx="4">
                  <c:v>Tabla Otobo Cep 1 Cara 20x2,80m</c:v>
                </c:pt>
                <c:pt idx="5">
                  <c:v>Vareta Otobo rus 2x4 cm x 2,80 m</c:v>
                </c:pt>
                <c:pt idx="6">
                  <c:v>Cuartón Otobo rus 2x4 cm x 2,80 m</c:v>
                </c:pt>
                <c:pt idx="7">
                  <c:v>Bastidor Otobo rústico</c:v>
                </c:pt>
                <c:pt idx="8">
                  <c:v>Tabla Otobo rústico 20x 2,80 m</c:v>
                </c:pt>
                <c:pt idx="9">
                  <c:v>Tablón Otobo rústico 4x23 cm x 2,80 m</c:v>
                </c:pt>
              </c:strCache>
            </c:strRef>
          </c:cat>
          <c:val>
            <c:numRef>
              <c:f>'Ingreso de madera'!$C$33:$L$33</c:f>
              <c:numCache>
                <c:formatCode>General</c:formatCode>
                <c:ptCount val="10"/>
                <c:pt idx="0">
                  <c:v>19</c:v>
                </c:pt>
                <c:pt idx="1">
                  <c:v>130</c:v>
                </c:pt>
                <c:pt idx="2">
                  <c:v>50</c:v>
                </c:pt>
                <c:pt idx="3">
                  <c:v>50</c:v>
                </c:pt>
                <c:pt idx="4">
                  <c:v>30</c:v>
                </c:pt>
                <c:pt idx="5">
                  <c:v>15</c:v>
                </c:pt>
                <c:pt idx="6">
                  <c:v>235</c:v>
                </c:pt>
                <c:pt idx="7">
                  <c:v>30</c:v>
                </c:pt>
                <c:pt idx="8">
                  <c:v>150</c:v>
                </c:pt>
                <c:pt idx="9">
                  <c:v>50</c:v>
                </c:pt>
              </c:numCache>
            </c:numRef>
          </c:val>
          <c:extLst>
            <c:ext xmlns:c16="http://schemas.microsoft.com/office/drawing/2014/chart" uri="{C3380CC4-5D6E-409C-BE32-E72D297353CC}">
              <c16:uniqueId val="{0000000C-244C-41FA-9E47-7CF6BB499BC7}"/>
            </c:ext>
          </c:extLst>
        </c:ser>
        <c:dLbls>
          <c:showLegendKey val="0"/>
          <c:showVal val="0"/>
          <c:showCatName val="0"/>
          <c:showSerName val="0"/>
          <c:showPercent val="0"/>
          <c:showBubbleSize val="0"/>
        </c:dLbls>
        <c:gapWidth val="100"/>
        <c:overlap val="-24"/>
        <c:axId val="270577664"/>
        <c:axId val="270579200"/>
      </c:barChart>
      <c:catAx>
        <c:axId val="270577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70579200"/>
        <c:crosses val="autoZero"/>
        <c:auto val="1"/>
        <c:lblAlgn val="ctr"/>
        <c:lblOffset val="100"/>
        <c:noMultiLvlLbl val="0"/>
      </c:catAx>
      <c:valAx>
        <c:axId val="27057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7057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Mantenimiento Preventivo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Hoja1!$J$113</c:f>
              <c:strCache>
                <c:ptCount val="1"/>
                <c:pt idx="0">
                  <c:v>ene-18</c:v>
                </c:pt>
              </c:strCache>
            </c:strRef>
          </c:tx>
          <c:spPr>
            <a:solidFill>
              <a:schemeClr val="accent1"/>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Hoja1!$K$113</c:f>
              <c:numCache>
                <c:formatCode>General</c:formatCode>
                <c:ptCount val="1"/>
                <c:pt idx="0">
                  <c:v>0</c:v>
                </c:pt>
              </c:numCache>
            </c:numRef>
          </c:val>
          <c:extLst>
            <c:ext xmlns:c16="http://schemas.microsoft.com/office/drawing/2014/chart" uri="{C3380CC4-5D6E-409C-BE32-E72D297353CC}">
              <c16:uniqueId val="{00000000-1E82-4558-AB75-73F30D853810}"/>
            </c:ext>
          </c:extLst>
        </c:ser>
        <c:ser>
          <c:idx val="1"/>
          <c:order val="1"/>
          <c:tx>
            <c:strRef>
              <c:f>Hoja1!$J$114</c:f>
              <c:strCache>
                <c:ptCount val="1"/>
                <c:pt idx="0">
                  <c:v>feb-18</c:v>
                </c:pt>
              </c:strCache>
            </c:strRef>
          </c:tx>
          <c:spPr>
            <a:solidFill>
              <a:schemeClr val="accent2"/>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Hoja1!$K$114</c:f>
              <c:numCache>
                <c:formatCode>General</c:formatCode>
                <c:ptCount val="1"/>
                <c:pt idx="0">
                  <c:v>0</c:v>
                </c:pt>
              </c:numCache>
            </c:numRef>
          </c:val>
          <c:extLst>
            <c:ext xmlns:c16="http://schemas.microsoft.com/office/drawing/2014/chart" uri="{C3380CC4-5D6E-409C-BE32-E72D297353CC}">
              <c16:uniqueId val="{00000001-1E82-4558-AB75-73F30D853810}"/>
            </c:ext>
          </c:extLst>
        </c:ser>
        <c:ser>
          <c:idx val="2"/>
          <c:order val="2"/>
          <c:tx>
            <c:strRef>
              <c:f>Hoja1!$J$115</c:f>
              <c:strCache>
                <c:ptCount val="1"/>
                <c:pt idx="0">
                  <c:v>mar-18</c:v>
                </c:pt>
              </c:strCache>
            </c:strRef>
          </c:tx>
          <c:spPr>
            <a:solidFill>
              <a:schemeClr val="accent3"/>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Hoja1!$K$115</c:f>
              <c:numCache>
                <c:formatCode>General</c:formatCode>
                <c:ptCount val="1"/>
                <c:pt idx="0">
                  <c:v>0</c:v>
                </c:pt>
              </c:numCache>
            </c:numRef>
          </c:val>
          <c:extLst>
            <c:ext xmlns:c16="http://schemas.microsoft.com/office/drawing/2014/chart" uri="{C3380CC4-5D6E-409C-BE32-E72D297353CC}">
              <c16:uniqueId val="{00000002-1E82-4558-AB75-73F30D853810}"/>
            </c:ext>
          </c:extLst>
        </c:ser>
        <c:ser>
          <c:idx val="3"/>
          <c:order val="3"/>
          <c:tx>
            <c:strRef>
              <c:f>Hoja1!$J$116</c:f>
              <c:strCache>
                <c:ptCount val="1"/>
                <c:pt idx="0">
                  <c:v>abr-18</c:v>
                </c:pt>
              </c:strCache>
            </c:strRef>
          </c:tx>
          <c:spPr>
            <a:solidFill>
              <a:schemeClr val="accent4"/>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Hoja1!$K$116</c:f>
              <c:numCache>
                <c:formatCode>General</c:formatCode>
                <c:ptCount val="1"/>
                <c:pt idx="0">
                  <c:v>3</c:v>
                </c:pt>
              </c:numCache>
            </c:numRef>
          </c:val>
          <c:extLst>
            <c:ext xmlns:c16="http://schemas.microsoft.com/office/drawing/2014/chart" uri="{C3380CC4-5D6E-409C-BE32-E72D297353CC}">
              <c16:uniqueId val="{00000003-1E82-4558-AB75-73F30D853810}"/>
            </c:ext>
          </c:extLst>
        </c:ser>
        <c:ser>
          <c:idx val="4"/>
          <c:order val="4"/>
          <c:tx>
            <c:strRef>
              <c:f>Hoja1!$J$117</c:f>
              <c:strCache>
                <c:ptCount val="1"/>
                <c:pt idx="0">
                  <c:v>may-18</c:v>
                </c:pt>
              </c:strCache>
            </c:strRef>
          </c:tx>
          <c:spPr>
            <a:solidFill>
              <a:schemeClr val="accent5"/>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Hoja1!$K$117</c:f>
              <c:numCache>
                <c:formatCode>General</c:formatCode>
                <c:ptCount val="1"/>
                <c:pt idx="0">
                  <c:v>3</c:v>
                </c:pt>
              </c:numCache>
            </c:numRef>
          </c:val>
          <c:extLst>
            <c:ext xmlns:c16="http://schemas.microsoft.com/office/drawing/2014/chart" uri="{C3380CC4-5D6E-409C-BE32-E72D297353CC}">
              <c16:uniqueId val="{00000004-1E82-4558-AB75-73F30D853810}"/>
            </c:ext>
          </c:extLst>
        </c:ser>
        <c:ser>
          <c:idx val="5"/>
          <c:order val="5"/>
          <c:tx>
            <c:strRef>
              <c:f>Hoja1!$J$118</c:f>
              <c:strCache>
                <c:ptCount val="1"/>
                <c:pt idx="0">
                  <c:v>jun-18</c:v>
                </c:pt>
              </c:strCache>
            </c:strRef>
          </c:tx>
          <c:spPr>
            <a:solidFill>
              <a:schemeClr val="accent6"/>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Hoja1!$K$118</c:f>
              <c:numCache>
                <c:formatCode>General</c:formatCode>
                <c:ptCount val="1"/>
                <c:pt idx="0">
                  <c:v>4</c:v>
                </c:pt>
              </c:numCache>
            </c:numRef>
          </c:val>
          <c:extLst>
            <c:ext xmlns:c16="http://schemas.microsoft.com/office/drawing/2014/chart" uri="{C3380CC4-5D6E-409C-BE32-E72D297353CC}">
              <c16:uniqueId val="{00000005-1E82-4558-AB75-73F30D853810}"/>
            </c:ext>
          </c:extLst>
        </c:ser>
        <c:ser>
          <c:idx val="6"/>
          <c:order val="6"/>
          <c:tx>
            <c:strRef>
              <c:f>Hoja1!$J$119</c:f>
              <c:strCache>
                <c:ptCount val="1"/>
                <c:pt idx="0">
                  <c:v>jul-18</c:v>
                </c:pt>
              </c:strCache>
            </c:strRef>
          </c:tx>
          <c:spPr>
            <a:solidFill>
              <a:schemeClr val="accent1">
                <a:lumMod val="60000"/>
              </a:schemeClr>
            </a:solidFill>
            <a:ln>
              <a:noFill/>
            </a:ln>
            <a:effectLst/>
            <a:sp3d/>
          </c:spPr>
          <c:invertIfNegative val="0"/>
          <c:dPt>
            <c:idx val="0"/>
            <c:invertIfNegative val="0"/>
            <c:bubble3D val="0"/>
            <c:spPr>
              <a:solidFill>
                <a:schemeClr val="accent1">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1E82-4558-AB75-73F30D853810}"/>
              </c:ext>
            </c:extLst>
          </c:dPt>
          <c:cat>
            <c:strRef>
              <c:f>Hoja1!$K$112</c:f>
              <c:strCache>
                <c:ptCount val="1"/>
                <c:pt idx="0">
                  <c:v>Cantidad mantenimientos</c:v>
                </c:pt>
              </c:strCache>
            </c:strRef>
          </c:cat>
          <c:val>
            <c:numRef>
              <c:f>Hoja1!$K$119</c:f>
              <c:numCache>
                <c:formatCode>General</c:formatCode>
                <c:ptCount val="1"/>
                <c:pt idx="0">
                  <c:v>2</c:v>
                </c:pt>
              </c:numCache>
            </c:numRef>
          </c:val>
          <c:extLst>
            <c:ext xmlns:c16="http://schemas.microsoft.com/office/drawing/2014/chart" uri="{C3380CC4-5D6E-409C-BE32-E72D297353CC}">
              <c16:uniqueId val="{00000008-1E82-4558-AB75-73F30D853810}"/>
            </c:ext>
          </c:extLst>
        </c:ser>
        <c:ser>
          <c:idx val="7"/>
          <c:order val="7"/>
          <c:tx>
            <c:strRef>
              <c:f>Hoja1!$J$120</c:f>
              <c:strCache>
                <c:ptCount val="1"/>
                <c:pt idx="0">
                  <c:v>ago-18</c:v>
                </c:pt>
              </c:strCache>
            </c:strRef>
          </c:tx>
          <c:spPr>
            <a:solidFill>
              <a:schemeClr val="accent2">
                <a:lumMod val="60000"/>
              </a:schemeClr>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Hoja1!$K$120</c:f>
              <c:numCache>
                <c:formatCode>General</c:formatCode>
                <c:ptCount val="1"/>
                <c:pt idx="0">
                  <c:v>0</c:v>
                </c:pt>
              </c:numCache>
            </c:numRef>
          </c:val>
          <c:extLst>
            <c:ext xmlns:c16="http://schemas.microsoft.com/office/drawing/2014/chart" uri="{C3380CC4-5D6E-409C-BE32-E72D297353CC}">
              <c16:uniqueId val="{00000009-1E82-4558-AB75-73F30D853810}"/>
            </c:ext>
          </c:extLst>
        </c:ser>
        <c:ser>
          <c:idx val="8"/>
          <c:order val="8"/>
          <c:tx>
            <c:strRef>
              <c:f>Hoja1!$J$121</c:f>
              <c:strCache>
                <c:ptCount val="1"/>
                <c:pt idx="0">
                  <c:v>sep-18</c:v>
                </c:pt>
              </c:strCache>
            </c:strRef>
          </c:tx>
          <c:spPr>
            <a:solidFill>
              <a:schemeClr val="accent3">
                <a:lumMod val="60000"/>
              </a:schemeClr>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Hoja1!$K$121</c:f>
              <c:numCache>
                <c:formatCode>General</c:formatCode>
                <c:ptCount val="1"/>
                <c:pt idx="0">
                  <c:v>0</c:v>
                </c:pt>
              </c:numCache>
            </c:numRef>
          </c:val>
          <c:extLst>
            <c:ext xmlns:c16="http://schemas.microsoft.com/office/drawing/2014/chart" uri="{C3380CC4-5D6E-409C-BE32-E72D297353CC}">
              <c16:uniqueId val="{0000000A-1E82-4558-AB75-73F30D853810}"/>
            </c:ext>
          </c:extLst>
        </c:ser>
        <c:ser>
          <c:idx val="9"/>
          <c:order val="9"/>
          <c:tx>
            <c:strRef>
              <c:f>Hoja1!$J$122</c:f>
              <c:strCache>
                <c:ptCount val="1"/>
                <c:pt idx="0">
                  <c:v>oct-18</c:v>
                </c:pt>
              </c:strCache>
            </c:strRef>
          </c:tx>
          <c:spPr>
            <a:solidFill>
              <a:schemeClr val="accent4">
                <a:lumMod val="60000"/>
              </a:schemeClr>
            </a:solidFill>
            <a:ln>
              <a:noFill/>
            </a:ln>
            <a:effectLst/>
            <a:sp3d/>
          </c:spPr>
          <c:invertIfNegative val="0"/>
          <c:cat>
            <c:strRef>
              <c:f>Hoja1!$K$112</c:f>
              <c:strCache>
                <c:ptCount val="1"/>
                <c:pt idx="0">
                  <c:v>Cantidad mantenimientos</c:v>
                </c:pt>
              </c:strCache>
            </c:strRef>
          </c:cat>
          <c:val>
            <c:numRef>
              <c:f>Hoja1!$K$122</c:f>
              <c:numCache>
                <c:formatCode>General</c:formatCode>
                <c:ptCount val="1"/>
                <c:pt idx="0">
                  <c:v>0</c:v>
                </c:pt>
              </c:numCache>
            </c:numRef>
          </c:val>
          <c:extLst>
            <c:ext xmlns:c16="http://schemas.microsoft.com/office/drawing/2014/chart" uri="{C3380CC4-5D6E-409C-BE32-E72D297353CC}">
              <c16:uniqueId val="{0000000B-1E82-4558-AB75-73F30D853810}"/>
            </c:ext>
          </c:extLst>
        </c:ser>
        <c:ser>
          <c:idx val="10"/>
          <c:order val="10"/>
          <c:tx>
            <c:strRef>
              <c:f>Hoja1!$J$123</c:f>
              <c:strCache>
                <c:ptCount val="1"/>
                <c:pt idx="0">
                  <c:v>nov-18</c:v>
                </c:pt>
              </c:strCache>
            </c:strRef>
          </c:tx>
          <c:spPr>
            <a:solidFill>
              <a:schemeClr val="accent5">
                <a:lumMod val="60000"/>
              </a:schemeClr>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Hoja1!$K$123</c:f>
              <c:numCache>
                <c:formatCode>General</c:formatCode>
                <c:ptCount val="1"/>
                <c:pt idx="0">
                  <c:v>0</c:v>
                </c:pt>
              </c:numCache>
            </c:numRef>
          </c:val>
          <c:extLst>
            <c:ext xmlns:c16="http://schemas.microsoft.com/office/drawing/2014/chart" uri="{C3380CC4-5D6E-409C-BE32-E72D297353CC}">
              <c16:uniqueId val="{0000000C-1E82-4558-AB75-73F30D853810}"/>
            </c:ext>
          </c:extLst>
        </c:ser>
        <c:ser>
          <c:idx val="11"/>
          <c:order val="11"/>
          <c:tx>
            <c:strRef>
              <c:f>Hoja1!$J$124</c:f>
              <c:strCache>
                <c:ptCount val="1"/>
                <c:pt idx="0">
                  <c:v>dic-18</c:v>
                </c:pt>
              </c:strCache>
            </c:strRef>
          </c:tx>
          <c:spPr>
            <a:solidFill>
              <a:schemeClr val="accent6">
                <a:lumMod val="60000"/>
              </a:schemeClr>
            </a:solidFill>
            <a:ln>
              <a:noFill/>
            </a:ln>
            <a:effectLst/>
            <a:scene3d>
              <a:camera prst="orthographicFront"/>
              <a:lightRig rig="threePt" dir="t"/>
            </a:scene3d>
            <a:sp3d>
              <a:bevelT/>
            </a:sp3d>
          </c:spPr>
          <c:invertIfNegative val="0"/>
          <c:cat>
            <c:strRef>
              <c:f>Hoja1!$K$112</c:f>
              <c:strCache>
                <c:ptCount val="1"/>
                <c:pt idx="0">
                  <c:v>Cantidad mantenimientos</c:v>
                </c:pt>
              </c:strCache>
            </c:strRef>
          </c:cat>
          <c:val>
            <c:numRef>
              <c:f>Hoja1!$K$124</c:f>
              <c:numCache>
                <c:formatCode>General</c:formatCode>
                <c:ptCount val="1"/>
                <c:pt idx="0">
                  <c:v>0</c:v>
                </c:pt>
              </c:numCache>
            </c:numRef>
          </c:val>
          <c:extLst>
            <c:ext xmlns:c16="http://schemas.microsoft.com/office/drawing/2014/chart" uri="{C3380CC4-5D6E-409C-BE32-E72D297353CC}">
              <c16:uniqueId val="{0000000D-1E82-4558-AB75-73F30D853810}"/>
            </c:ext>
          </c:extLst>
        </c:ser>
        <c:dLbls>
          <c:showLegendKey val="0"/>
          <c:showVal val="0"/>
          <c:showCatName val="0"/>
          <c:showSerName val="0"/>
          <c:showPercent val="0"/>
          <c:showBubbleSize val="0"/>
        </c:dLbls>
        <c:gapWidth val="150"/>
        <c:shape val="box"/>
        <c:axId val="273992704"/>
        <c:axId val="275350272"/>
        <c:axId val="0"/>
      </c:bar3DChart>
      <c:catAx>
        <c:axId val="273992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75350272"/>
        <c:crosses val="autoZero"/>
        <c:auto val="1"/>
        <c:lblAlgn val="ctr"/>
        <c:lblOffset val="100"/>
        <c:noMultiLvlLbl val="0"/>
      </c:catAx>
      <c:valAx>
        <c:axId val="27535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7399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Revisión</a:t>
            </a:r>
            <a:r>
              <a:rPr lang="es-CO" sz="1200" b="1" baseline="0">
                <a:solidFill>
                  <a:sysClr val="windowText" lastClr="000000"/>
                </a:solidFill>
                <a:latin typeface="Arial" panose="020B0604020202020204" pitchFamily="34" charset="0"/>
                <a:cs typeface="Arial" panose="020B0604020202020204" pitchFamily="34" charset="0"/>
              </a:rPr>
              <a:t> Tecnico Macánico 2018</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Hoja1!$B$125</c:f>
              <c:strCache>
                <c:ptCount val="1"/>
                <c:pt idx="0">
                  <c:v>ene-18</c:v>
                </c:pt>
              </c:strCache>
            </c:strRef>
          </c:tx>
          <c:spPr>
            <a:solidFill>
              <a:schemeClr val="accent1"/>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Hoja1!$C$125</c:f>
              <c:numCache>
                <c:formatCode>General</c:formatCode>
                <c:ptCount val="1"/>
                <c:pt idx="0">
                  <c:v>10</c:v>
                </c:pt>
              </c:numCache>
            </c:numRef>
          </c:val>
          <c:extLst>
            <c:ext xmlns:c16="http://schemas.microsoft.com/office/drawing/2014/chart" uri="{C3380CC4-5D6E-409C-BE32-E72D297353CC}">
              <c16:uniqueId val="{00000000-E8AA-4B7D-970C-C20BBF95CA25}"/>
            </c:ext>
          </c:extLst>
        </c:ser>
        <c:ser>
          <c:idx val="1"/>
          <c:order val="1"/>
          <c:tx>
            <c:strRef>
              <c:f>Hoja1!$B$126</c:f>
              <c:strCache>
                <c:ptCount val="1"/>
                <c:pt idx="0">
                  <c:v>feb-18</c:v>
                </c:pt>
              </c:strCache>
            </c:strRef>
          </c:tx>
          <c:spPr>
            <a:solidFill>
              <a:schemeClr val="accent2"/>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Hoja1!$C$126</c:f>
              <c:numCache>
                <c:formatCode>General</c:formatCode>
                <c:ptCount val="1"/>
                <c:pt idx="0">
                  <c:v>17</c:v>
                </c:pt>
              </c:numCache>
            </c:numRef>
          </c:val>
          <c:extLst>
            <c:ext xmlns:c16="http://schemas.microsoft.com/office/drawing/2014/chart" uri="{C3380CC4-5D6E-409C-BE32-E72D297353CC}">
              <c16:uniqueId val="{00000001-E8AA-4B7D-970C-C20BBF95CA25}"/>
            </c:ext>
          </c:extLst>
        </c:ser>
        <c:ser>
          <c:idx val="2"/>
          <c:order val="2"/>
          <c:tx>
            <c:strRef>
              <c:f>Hoja1!$B$127</c:f>
              <c:strCache>
                <c:ptCount val="1"/>
                <c:pt idx="0">
                  <c:v>mar-18</c:v>
                </c:pt>
              </c:strCache>
            </c:strRef>
          </c:tx>
          <c:spPr>
            <a:solidFill>
              <a:schemeClr val="accent3"/>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Hoja1!$C$127</c:f>
              <c:numCache>
                <c:formatCode>General</c:formatCode>
                <c:ptCount val="1"/>
                <c:pt idx="0">
                  <c:v>12</c:v>
                </c:pt>
              </c:numCache>
            </c:numRef>
          </c:val>
          <c:extLst>
            <c:ext xmlns:c16="http://schemas.microsoft.com/office/drawing/2014/chart" uri="{C3380CC4-5D6E-409C-BE32-E72D297353CC}">
              <c16:uniqueId val="{00000002-E8AA-4B7D-970C-C20BBF95CA25}"/>
            </c:ext>
          </c:extLst>
        </c:ser>
        <c:ser>
          <c:idx val="3"/>
          <c:order val="3"/>
          <c:tx>
            <c:strRef>
              <c:f>Hoja1!$B$128</c:f>
              <c:strCache>
                <c:ptCount val="1"/>
                <c:pt idx="0">
                  <c:v>abr-18</c:v>
                </c:pt>
              </c:strCache>
            </c:strRef>
          </c:tx>
          <c:spPr>
            <a:solidFill>
              <a:schemeClr val="accent4"/>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Hoja1!$C$128</c:f>
              <c:numCache>
                <c:formatCode>General</c:formatCode>
                <c:ptCount val="1"/>
                <c:pt idx="0">
                  <c:v>13</c:v>
                </c:pt>
              </c:numCache>
            </c:numRef>
          </c:val>
          <c:extLst>
            <c:ext xmlns:c16="http://schemas.microsoft.com/office/drawing/2014/chart" uri="{C3380CC4-5D6E-409C-BE32-E72D297353CC}">
              <c16:uniqueId val="{00000003-E8AA-4B7D-970C-C20BBF95CA25}"/>
            </c:ext>
          </c:extLst>
        </c:ser>
        <c:ser>
          <c:idx val="4"/>
          <c:order val="4"/>
          <c:tx>
            <c:strRef>
              <c:f>Hoja1!$B$129</c:f>
              <c:strCache>
                <c:ptCount val="1"/>
                <c:pt idx="0">
                  <c:v>may-18</c:v>
                </c:pt>
              </c:strCache>
            </c:strRef>
          </c:tx>
          <c:spPr>
            <a:solidFill>
              <a:schemeClr val="accent5"/>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Hoja1!$C$129</c:f>
              <c:numCache>
                <c:formatCode>General</c:formatCode>
                <c:ptCount val="1"/>
                <c:pt idx="0">
                  <c:v>20</c:v>
                </c:pt>
              </c:numCache>
            </c:numRef>
          </c:val>
          <c:extLst>
            <c:ext xmlns:c16="http://schemas.microsoft.com/office/drawing/2014/chart" uri="{C3380CC4-5D6E-409C-BE32-E72D297353CC}">
              <c16:uniqueId val="{00000004-E8AA-4B7D-970C-C20BBF95CA25}"/>
            </c:ext>
          </c:extLst>
        </c:ser>
        <c:ser>
          <c:idx val="5"/>
          <c:order val="5"/>
          <c:tx>
            <c:strRef>
              <c:f>Hoja1!$B$130</c:f>
              <c:strCache>
                <c:ptCount val="1"/>
                <c:pt idx="0">
                  <c:v>jun-18</c:v>
                </c:pt>
              </c:strCache>
            </c:strRef>
          </c:tx>
          <c:spPr>
            <a:solidFill>
              <a:schemeClr val="accent6"/>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Hoja1!$C$130</c:f>
              <c:numCache>
                <c:formatCode>General</c:formatCode>
                <c:ptCount val="1"/>
                <c:pt idx="0">
                  <c:v>20</c:v>
                </c:pt>
              </c:numCache>
            </c:numRef>
          </c:val>
          <c:extLst>
            <c:ext xmlns:c16="http://schemas.microsoft.com/office/drawing/2014/chart" uri="{C3380CC4-5D6E-409C-BE32-E72D297353CC}">
              <c16:uniqueId val="{00000005-E8AA-4B7D-970C-C20BBF95CA25}"/>
            </c:ext>
          </c:extLst>
        </c:ser>
        <c:ser>
          <c:idx val="6"/>
          <c:order val="6"/>
          <c:tx>
            <c:strRef>
              <c:f>Hoja1!$B$131</c:f>
              <c:strCache>
                <c:ptCount val="1"/>
                <c:pt idx="0">
                  <c:v>jul-18</c:v>
                </c:pt>
              </c:strCache>
            </c:strRef>
          </c:tx>
          <c:spPr>
            <a:solidFill>
              <a:schemeClr val="accent1">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Hoja1!$C$131</c:f>
              <c:numCache>
                <c:formatCode>General</c:formatCode>
                <c:ptCount val="1"/>
                <c:pt idx="0">
                  <c:v>18</c:v>
                </c:pt>
              </c:numCache>
            </c:numRef>
          </c:val>
          <c:extLst>
            <c:ext xmlns:c16="http://schemas.microsoft.com/office/drawing/2014/chart" uri="{C3380CC4-5D6E-409C-BE32-E72D297353CC}">
              <c16:uniqueId val="{00000006-E8AA-4B7D-970C-C20BBF95CA25}"/>
            </c:ext>
          </c:extLst>
        </c:ser>
        <c:ser>
          <c:idx val="7"/>
          <c:order val="7"/>
          <c:tx>
            <c:strRef>
              <c:f>Hoja1!$B$132</c:f>
              <c:strCache>
                <c:ptCount val="1"/>
                <c:pt idx="0">
                  <c:v>ago-18</c:v>
                </c:pt>
              </c:strCache>
            </c:strRef>
          </c:tx>
          <c:spPr>
            <a:solidFill>
              <a:schemeClr val="accent2">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Hoja1!$C$132</c:f>
              <c:numCache>
                <c:formatCode>General</c:formatCode>
                <c:ptCount val="1"/>
                <c:pt idx="0">
                  <c:v>0</c:v>
                </c:pt>
              </c:numCache>
            </c:numRef>
          </c:val>
          <c:extLst>
            <c:ext xmlns:c16="http://schemas.microsoft.com/office/drawing/2014/chart" uri="{C3380CC4-5D6E-409C-BE32-E72D297353CC}">
              <c16:uniqueId val="{00000007-E8AA-4B7D-970C-C20BBF95CA25}"/>
            </c:ext>
          </c:extLst>
        </c:ser>
        <c:ser>
          <c:idx val="8"/>
          <c:order val="8"/>
          <c:tx>
            <c:strRef>
              <c:f>Hoja1!$B$133</c:f>
              <c:strCache>
                <c:ptCount val="1"/>
                <c:pt idx="0">
                  <c:v>sep-18</c:v>
                </c:pt>
              </c:strCache>
            </c:strRef>
          </c:tx>
          <c:spPr>
            <a:solidFill>
              <a:schemeClr val="accent3">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Hoja1!$C$133</c:f>
              <c:numCache>
                <c:formatCode>General</c:formatCode>
                <c:ptCount val="1"/>
                <c:pt idx="0">
                  <c:v>0</c:v>
                </c:pt>
              </c:numCache>
            </c:numRef>
          </c:val>
          <c:extLst>
            <c:ext xmlns:c16="http://schemas.microsoft.com/office/drawing/2014/chart" uri="{C3380CC4-5D6E-409C-BE32-E72D297353CC}">
              <c16:uniqueId val="{00000008-E8AA-4B7D-970C-C20BBF95CA25}"/>
            </c:ext>
          </c:extLst>
        </c:ser>
        <c:ser>
          <c:idx val="9"/>
          <c:order val="9"/>
          <c:tx>
            <c:strRef>
              <c:f>Hoja1!$B$134</c:f>
              <c:strCache>
                <c:ptCount val="1"/>
                <c:pt idx="0">
                  <c:v>oct-18</c:v>
                </c:pt>
              </c:strCache>
            </c:strRef>
          </c:tx>
          <c:spPr>
            <a:solidFill>
              <a:schemeClr val="accent4">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Hoja1!$C$134</c:f>
              <c:numCache>
                <c:formatCode>General</c:formatCode>
                <c:ptCount val="1"/>
                <c:pt idx="0">
                  <c:v>0</c:v>
                </c:pt>
              </c:numCache>
            </c:numRef>
          </c:val>
          <c:extLst>
            <c:ext xmlns:c16="http://schemas.microsoft.com/office/drawing/2014/chart" uri="{C3380CC4-5D6E-409C-BE32-E72D297353CC}">
              <c16:uniqueId val="{00000009-E8AA-4B7D-970C-C20BBF95CA25}"/>
            </c:ext>
          </c:extLst>
        </c:ser>
        <c:ser>
          <c:idx val="10"/>
          <c:order val="10"/>
          <c:tx>
            <c:strRef>
              <c:f>Hoja1!$B$135</c:f>
              <c:strCache>
                <c:ptCount val="1"/>
                <c:pt idx="0">
                  <c:v>nov-18</c:v>
                </c:pt>
              </c:strCache>
            </c:strRef>
          </c:tx>
          <c:spPr>
            <a:solidFill>
              <a:schemeClr val="accent5">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Hoja1!$C$135</c:f>
              <c:numCache>
                <c:formatCode>General</c:formatCode>
                <c:ptCount val="1"/>
                <c:pt idx="0">
                  <c:v>0</c:v>
                </c:pt>
              </c:numCache>
            </c:numRef>
          </c:val>
          <c:extLst>
            <c:ext xmlns:c16="http://schemas.microsoft.com/office/drawing/2014/chart" uri="{C3380CC4-5D6E-409C-BE32-E72D297353CC}">
              <c16:uniqueId val="{0000000A-E8AA-4B7D-970C-C20BBF95CA25}"/>
            </c:ext>
          </c:extLst>
        </c:ser>
        <c:ser>
          <c:idx val="11"/>
          <c:order val="11"/>
          <c:tx>
            <c:strRef>
              <c:f>Hoja1!$B$136</c:f>
              <c:strCache>
                <c:ptCount val="1"/>
                <c:pt idx="0">
                  <c:v>dic-18</c:v>
                </c:pt>
              </c:strCache>
            </c:strRef>
          </c:tx>
          <c:spPr>
            <a:solidFill>
              <a:schemeClr val="accent6">
                <a:lumMod val="60000"/>
              </a:schemeClr>
            </a:solidFill>
            <a:ln>
              <a:noFill/>
            </a:ln>
            <a:effectLst/>
            <a:scene3d>
              <a:camera prst="orthographicFront"/>
              <a:lightRig rig="threePt" dir="t"/>
            </a:scene3d>
            <a:sp3d>
              <a:bevelT/>
            </a:sp3d>
          </c:spPr>
          <c:invertIfNegative val="0"/>
          <c:cat>
            <c:strRef>
              <c:f>Hoja1!$C$124</c:f>
              <c:strCache>
                <c:ptCount val="1"/>
                <c:pt idx="0">
                  <c:v>Cantidad Tecnico Mecanico</c:v>
                </c:pt>
              </c:strCache>
            </c:strRef>
          </c:cat>
          <c:val>
            <c:numRef>
              <c:f>Hoja1!$C$136</c:f>
              <c:numCache>
                <c:formatCode>General</c:formatCode>
                <c:ptCount val="1"/>
                <c:pt idx="0">
                  <c:v>0</c:v>
                </c:pt>
              </c:numCache>
            </c:numRef>
          </c:val>
          <c:extLst>
            <c:ext xmlns:c16="http://schemas.microsoft.com/office/drawing/2014/chart" uri="{C3380CC4-5D6E-409C-BE32-E72D297353CC}">
              <c16:uniqueId val="{0000000B-E8AA-4B7D-970C-C20BBF95CA25}"/>
            </c:ext>
          </c:extLst>
        </c:ser>
        <c:dLbls>
          <c:showLegendKey val="0"/>
          <c:showVal val="0"/>
          <c:showCatName val="0"/>
          <c:showSerName val="0"/>
          <c:showPercent val="0"/>
          <c:showBubbleSize val="0"/>
        </c:dLbls>
        <c:gapWidth val="150"/>
        <c:shape val="box"/>
        <c:axId val="317388672"/>
        <c:axId val="317390208"/>
        <c:axId val="0"/>
      </c:bar3DChart>
      <c:catAx>
        <c:axId val="31738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17390208"/>
        <c:crosses val="autoZero"/>
        <c:auto val="1"/>
        <c:lblAlgn val="ctr"/>
        <c:lblOffset val="100"/>
        <c:noMultiLvlLbl val="0"/>
      </c:catAx>
      <c:valAx>
        <c:axId val="31739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1738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Consolidado suministro de combustible</a:t>
            </a:r>
          </a:p>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2018</a:t>
            </a:r>
          </a:p>
        </c:rich>
      </c:tx>
      <c:overlay val="0"/>
      <c:spPr>
        <a:noFill/>
        <a:ln>
          <a:noFill/>
        </a:ln>
        <a:effectLst/>
      </c:spPr>
    </c:title>
    <c:autoTitleDeleted val="0"/>
    <c:plotArea>
      <c:layout/>
      <c:barChart>
        <c:barDir val="col"/>
        <c:grouping val="clustered"/>
        <c:varyColors val="0"/>
        <c:ser>
          <c:idx val="0"/>
          <c:order val="0"/>
          <c:tx>
            <c:strRef>
              <c:f>Combustible!$C$10</c:f>
              <c:strCache>
                <c:ptCount val="1"/>
                <c:pt idx="0">
                  <c:v>ene-18</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Combustible!$D$10</c:f>
              <c:numCache>
                <c:formatCode>General</c:formatCode>
                <c:ptCount val="1"/>
                <c:pt idx="0">
                  <c:v>1469</c:v>
                </c:pt>
              </c:numCache>
            </c:numRef>
          </c:val>
          <c:extLst>
            <c:ext xmlns:c16="http://schemas.microsoft.com/office/drawing/2014/chart" uri="{C3380CC4-5D6E-409C-BE32-E72D297353CC}">
              <c16:uniqueId val="{00000000-AE75-4E91-91D2-6E6D56B2F263}"/>
            </c:ext>
          </c:extLst>
        </c:ser>
        <c:ser>
          <c:idx val="1"/>
          <c:order val="1"/>
          <c:tx>
            <c:strRef>
              <c:f>Combustible!$C$11</c:f>
              <c:strCache>
                <c:ptCount val="1"/>
                <c:pt idx="0">
                  <c:v>feb-18</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Combustible!$D$11</c:f>
              <c:numCache>
                <c:formatCode>General</c:formatCode>
                <c:ptCount val="1"/>
                <c:pt idx="0">
                  <c:v>133</c:v>
                </c:pt>
              </c:numCache>
            </c:numRef>
          </c:val>
          <c:extLst>
            <c:ext xmlns:c16="http://schemas.microsoft.com/office/drawing/2014/chart" uri="{C3380CC4-5D6E-409C-BE32-E72D297353CC}">
              <c16:uniqueId val="{00000001-AE75-4E91-91D2-6E6D56B2F263}"/>
            </c:ext>
          </c:extLst>
        </c:ser>
        <c:ser>
          <c:idx val="2"/>
          <c:order val="2"/>
          <c:tx>
            <c:strRef>
              <c:f>Combustible!$C$12</c:f>
              <c:strCache>
                <c:ptCount val="1"/>
                <c:pt idx="0">
                  <c:v>mar-18</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Combustible!$D$12</c:f>
              <c:numCache>
                <c:formatCode>General</c:formatCode>
                <c:ptCount val="1"/>
                <c:pt idx="0">
                  <c:v>402</c:v>
                </c:pt>
              </c:numCache>
            </c:numRef>
          </c:val>
          <c:extLst>
            <c:ext xmlns:c16="http://schemas.microsoft.com/office/drawing/2014/chart" uri="{C3380CC4-5D6E-409C-BE32-E72D297353CC}">
              <c16:uniqueId val="{00000002-AE75-4E91-91D2-6E6D56B2F263}"/>
            </c:ext>
          </c:extLst>
        </c:ser>
        <c:ser>
          <c:idx val="3"/>
          <c:order val="3"/>
          <c:tx>
            <c:strRef>
              <c:f>Combustible!$C$13</c:f>
              <c:strCache>
                <c:ptCount val="1"/>
                <c:pt idx="0">
                  <c:v>abr-18</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Combustible!$D$13</c:f>
              <c:numCache>
                <c:formatCode>General</c:formatCode>
                <c:ptCount val="1"/>
                <c:pt idx="0">
                  <c:v>745</c:v>
                </c:pt>
              </c:numCache>
            </c:numRef>
          </c:val>
          <c:extLst>
            <c:ext xmlns:c16="http://schemas.microsoft.com/office/drawing/2014/chart" uri="{C3380CC4-5D6E-409C-BE32-E72D297353CC}">
              <c16:uniqueId val="{00000003-AE75-4E91-91D2-6E6D56B2F263}"/>
            </c:ext>
          </c:extLst>
        </c:ser>
        <c:ser>
          <c:idx val="4"/>
          <c:order val="4"/>
          <c:tx>
            <c:strRef>
              <c:f>Combustible!$C$14</c:f>
              <c:strCache>
                <c:ptCount val="1"/>
                <c:pt idx="0">
                  <c:v>may-18</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Combustible!$D$14</c:f>
              <c:numCache>
                <c:formatCode>General</c:formatCode>
                <c:ptCount val="1"/>
                <c:pt idx="0">
                  <c:v>1813</c:v>
                </c:pt>
              </c:numCache>
            </c:numRef>
          </c:val>
          <c:extLst>
            <c:ext xmlns:c16="http://schemas.microsoft.com/office/drawing/2014/chart" uri="{C3380CC4-5D6E-409C-BE32-E72D297353CC}">
              <c16:uniqueId val="{00000004-AE75-4E91-91D2-6E6D56B2F263}"/>
            </c:ext>
          </c:extLst>
        </c:ser>
        <c:ser>
          <c:idx val="5"/>
          <c:order val="5"/>
          <c:tx>
            <c:strRef>
              <c:f>Combustible!$C$15</c:f>
              <c:strCache>
                <c:ptCount val="1"/>
                <c:pt idx="0">
                  <c:v>jun-18</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Combustible!$D$15</c:f>
              <c:numCache>
                <c:formatCode>General</c:formatCode>
                <c:ptCount val="1"/>
                <c:pt idx="0">
                  <c:v>2623</c:v>
                </c:pt>
              </c:numCache>
            </c:numRef>
          </c:val>
          <c:extLst>
            <c:ext xmlns:c16="http://schemas.microsoft.com/office/drawing/2014/chart" uri="{C3380CC4-5D6E-409C-BE32-E72D297353CC}">
              <c16:uniqueId val="{00000005-AE75-4E91-91D2-6E6D56B2F263}"/>
            </c:ext>
          </c:extLst>
        </c:ser>
        <c:ser>
          <c:idx val="6"/>
          <c:order val="6"/>
          <c:tx>
            <c:strRef>
              <c:f>Combustible!$C$16</c:f>
              <c:strCache>
                <c:ptCount val="1"/>
                <c:pt idx="0">
                  <c:v>jul-18</c:v>
                </c:pt>
              </c:strCache>
            </c:strRef>
          </c:tx>
          <c:spPr>
            <a:solidFill>
              <a:schemeClr val="accent1">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Combustible!$D$16</c:f>
              <c:numCache>
                <c:formatCode>General</c:formatCode>
                <c:ptCount val="1"/>
                <c:pt idx="0">
                  <c:v>2280</c:v>
                </c:pt>
              </c:numCache>
            </c:numRef>
          </c:val>
          <c:extLst>
            <c:ext xmlns:c16="http://schemas.microsoft.com/office/drawing/2014/chart" uri="{C3380CC4-5D6E-409C-BE32-E72D297353CC}">
              <c16:uniqueId val="{00000006-AE75-4E91-91D2-6E6D56B2F263}"/>
            </c:ext>
          </c:extLst>
        </c:ser>
        <c:ser>
          <c:idx val="7"/>
          <c:order val="7"/>
          <c:tx>
            <c:strRef>
              <c:f>Combustible!$C$17</c:f>
              <c:strCache>
                <c:ptCount val="1"/>
                <c:pt idx="0">
                  <c:v>ago-18</c:v>
                </c:pt>
              </c:strCache>
            </c:strRef>
          </c:tx>
          <c:spPr>
            <a:solidFill>
              <a:schemeClr val="accent2">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Combustible!$D$17</c:f>
              <c:numCache>
                <c:formatCode>General</c:formatCode>
                <c:ptCount val="1"/>
                <c:pt idx="0">
                  <c:v>219</c:v>
                </c:pt>
              </c:numCache>
            </c:numRef>
          </c:val>
          <c:extLst>
            <c:ext xmlns:c16="http://schemas.microsoft.com/office/drawing/2014/chart" uri="{C3380CC4-5D6E-409C-BE32-E72D297353CC}">
              <c16:uniqueId val="{00000007-AE75-4E91-91D2-6E6D56B2F263}"/>
            </c:ext>
          </c:extLst>
        </c:ser>
        <c:ser>
          <c:idx val="8"/>
          <c:order val="8"/>
          <c:tx>
            <c:strRef>
              <c:f>Combustible!$C$18</c:f>
              <c:strCache>
                <c:ptCount val="1"/>
                <c:pt idx="0">
                  <c:v>sep-18</c:v>
                </c:pt>
              </c:strCache>
            </c:strRef>
          </c:tx>
          <c:spPr>
            <a:solidFill>
              <a:schemeClr val="accent3">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Combustible!$D$18</c:f>
              <c:numCache>
                <c:formatCode>General</c:formatCode>
                <c:ptCount val="1"/>
                <c:pt idx="0">
                  <c:v>780</c:v>
                </c:pt>
              </c:numCache>
            </c:numRef>
          </c:val>
          <c:extLst>
            <c:ext xmlns:c16="http://schemas.microsoft.com/office/drawing/2014/chart" uri="{C3380CC4-5D6E-409C-BE32-E72D297353CC}">
              <c16:uniqueId val="{00000008-AE75-4E91-91D2-6E6D56B2F263}"/>
            </c:ext>
          </c:extLst>
        </c:ser>
        <c:ser>
          <c:idx val="9"/>
          <c:order val="9"/>
          <c:tx>
            <c:strRef>
              <c:f>Combustible!$C$19</c:f>
              <c:strCache>
                <c:ptCount val="1"/>
                <c:pt idx="0">
                  <c:v>oct-18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Combustible!$D$19</c:f>
              <c:numCache>
                <c:formatCode>General</c:formatCode>
                <c:ptCount val="1"/>
                <c:pt idx="0">
                  <c:v>0</c:v>
                </c:pt>
              </c:numCache>
            </c:numRef>
          </c:val>
          <c:extLst>
            <c:ext xmlns:c16="http://schemas.microsoft.com/office/drawing/2014/chart" uri="{C3380CC4-5D6E-409C-BE32-E72D297353CC}">
              <c16:uniqueId val="{00000009-AE75-4E91-91D2-6E6D56B2F263}"/>
            </c:ext>
          </c:extLst>
        </c:ser>
        <c:ser>
          <c:idx val="10"/>
          <c:order val="10"/>
          <c:tx>
            <c:strRef>
              <c:f>Combustible!$C$20</c:f>
              <c:strCache>
                <c:ptCount val="1"/>
                <c:pt idx="0">
                  <c:v>nov-18</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Combustible!$D$20</c:f>
              <c:numCache>
                <c:formatCode>General</c:formatCode>
                <c:ptCount val="1"/>
                <c:pt idx="0">
                  <c:v>0</c:v>
                </c:pt>
              </c:numCache>
            </c:numRef>
          </c:val>
          <c:extLst>
            <c:ext xmlns:c16="http://schemas.microsoft.com/office/drawing/2014/chart" uri="{C3380CC4-5D6E-409C-BE32-E72D297353CC}">
              <c16:uniqueId val="{0000000A-AE75-4E91-91D2-6E6D56B2F263}"/>
            </c:ext>
          </c:extLst>
        </c:ser>
        <c:ser>
          <c:idx val="11"/>
          <c:order val="11"/>
          <c:tx>
            <c:strRef>
              <c:f>Combustible!$C$21</c:f>
              <c:strCache>
                <c:ptCount val="1"/>
                <c:pt idx="0">
                  <c:v>dic-18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Combustible!$D$21</c:f>
              <c:numCache>
                <c:formatCode>General</c:formatCode>
                <c:ptCount val="1"/>
                <c:pt idx="0">
                  <c:v>0</c:v>
                </c:pt>
              </c:numCache>
            </c:numRef>
          </c:val>
          <c:extLst>
            <c:ext xmlns:c16="http://schemas.microsoft.com/office/drawing/2014/chart" uri="{C3380CC4-5D6E-409C-BE32-E72D297353CC}">
              <c16:uniqueId val="{0000000B-AE75-4E91-91D2-6E6D56B2F263}"/>
            </c:ext>
          </c:extLst>
        </c:ser>
        <c:ser>
          <c:idx val="12"/>
          <c:order val="12"/>
          <c:tx>
            <c:strRef>
              <c:f>Combustible!$C$22</c:f>
              <c:strCache>
                <c:ptCount val="1"/>
                <c:pt idx="0">
                  <c:v>TOTAL </c:v>
                </c:pt>
              </c:strCache>
            </c:strRef>
          </c:tx>
          <c:spPr>
            <a:solidFill>
              <a:schemeClr val="accent1">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Combustible!$D$8:$D$9</c:f>
              <c:strCache>
                <c:ptCount val="2"/>
                <c:pt idx="1">
                  <c:v>CANTIDAD</c:v>
                </c:pt>
              </c:strCache>
            </c:strRef>
          </c:cat>
          <c:val>
            <c:numRef>
              <c:f>Combustible!$D$22</c:f>
              <c:numCache>
                <c:formatCode>General</c:formatCode>
                <c:ptCount val="1"/>
                <c:pt idx="0">
                  <c:v>10464</c:v>
                </c:pt>
              </c:numCache>
            </c:numRef>
          </c:val>
          <c:extLst>
            <c:ext xmlns:c16="http://schemas.microsoft.com/office/drawing/2014/chart" uri="{C3380CC4-5D6E-409C-BE32-E72D297353CC}">
              <c16:uniqueId val="{0000000C-AE75-4E91-91D2-6E6D56B2F263}"/>
            </c:ext>
          </c:extLst>
        </c:ser>
        <c:dLbls>
          <c:dLblPos val="outEnd"/>
          <c:showLegendKey val="0"/>
          <c:showVal val="1"/>
          <c:showCatName val="0"/>
          <c:showSerName val="0"/>
          <c:showPercent val="0"/>
          <c:showBubbleSize val="0"/>
        </c:dLbls>
        <c:gapWidth val="219"/>
        <c:overlap val="-27"/>
        <c:axId val="332577024"/>
        <c:axId val="332599296"/>
      </c:barChart>
      <c:catAx>
        <c:axId val="3325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599296"/>
        <c:crosses val="autoZero"/>
        <c:auto val="1"/>
        <c:lblAlgn val="ctr"/>
        <c:lblOffset val="100"/>
        <c:noMultiLvlLbl val="0"/>
      </c:catAx>
      <c:valAx>
        <c:axId val="33259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257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ysClr val="windowText" lastClr="000000"/>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637B9774074A518D999F3F44259219"/>
        <w:category>
          <w:name w:val="General"/>
          <w:gallery w:val="placeholder"/>
        </w:category>
        <w:types>
          <w:type w:val="bbPlcHdr"/>
        </w:types>
        <w:behaviors>
          <w:behavior w:val="content"/>
        </w:behaviors>
        <w:guid w:val="{408E926A-2D68-46B7-B698-CE02785BA51B}"/>
      </w:docPartPr>
      <w:docPartBody>
        <w:p w:rsidR="00A5506C" w:rsidRDefault="00A02EB7" w:rsidP="00A02EB7">
          <w:pPr>
            <w:pStyle w:val="42637B9774074A518D999F3F44259219"/>
          </w:pPr>
          <w:r w:rsidRPr="003B56CE">
            <w:rPr>
              <w:rStyle w:val="Textodelmarcadordeposicin"/>
            </w:rPr>
            <w:t>Elija un elemento.</w:t>
          </w:r>
        </w:p>
      </w:docPartBody>
    </w:docPart>
    <w:docPart>
      <w:docPartPr>
        <w:name w:val="E07CEA1E47F542A8B236752FB9145BDA"/>
        <w:category>
          <w:name w:val="General"/>
          <w:gallery w:val="placeholder"/>
        </w:category>
        <w:types>
          <w:type w:val="bbPlcHdr"/>
        </w:types>
        <w:behaviors>
          <w:behavior w:val="content"/>
        </w:behaviors>
        <w:guid w:val="{33936AF6-36A2-4DFD-A552-7FAEAA00C97C}"/>
      </w:docPartPr>
      <w:docPartBody>
        <w:p w:rsidR="00A5506C" w:rsidRDefault="00A02EB7" w:rsidP="00A02EB7">
          <w:pPr>
            <w:pStyle w:val="E07CEA1E47F542A8B236752FB9145BDA"/>
          </w:pPr>
          <w:r w:rsidRPr="003B56CE">
            <w:rPr>
              <w:rStyle w:val="Textodelmarcadordeposicin"/>
            </w:rPr>
            <w:t>Elija un elemento.</w:t>
          </w:r>
        </w:p>
      </w:docPartBody>
    </w:docPart>
    <w:docPart>
      <w:docPartPr>
        <w:name w:val="936978AE0E984478B4F5ECA687EDF4CB"/>
        <w:category>
          <w:name w:val="General"/>
          <w:gallery w:val="placeholder"/>
        </w:category>
        <w:types>
          <w:type w:val="bbPlcHdr"/>
        </w:types>
        <w:behaviors>
          <w:behavior w:val="content"/>
        </w:behaviors>
        <w:guid w:val="{CF059BFE-34FA-4262-9375-427DC76E785E}"/>
      </w:docPartPr>
      <w:docPartBody>
        <w:p w:rsidR="00A5506C" w:rsidRDefault="00A02EB7" w:rsidP="00A02EB7">
          <w:pPr>
            <w:pStyle w:val="936978AE0E984478B4F5ECA687EDF4CB"/>
          </w:pPr>
          <w:r w:rsidRPr="003B56CE">
            <w:rPr>
              <w:rStyle w:val="Textodelmarcadordeposicin"/>
            </w:rPr>
            <w:t>Elija un elemento.</w:t>
          </w:r>
        </w:p>
      </w:docPartBody>
    </w:docPart>
    <w:docPart>
      <w:docPartPr>
        <w:name w:val="3B701E8F39B14E58BDB9AF659FAB552B"/>
        <w:category>
          <w:name w:val="General"/>
          <w:gallery w:val="placeholder"/>
        </w:category>
        <w:types>
          <w:type w:val="bbPlcHdr"/>
        </w:types>
        <w:behaviors>
          <w:behavior w:val="content"/>
        </w:behaviors>
        <w:guid w:val="{0022569C-9B76-4FE2-91A2-C582FA66715A}"/>
      </w:docPartPr>
      <w:docPartBody>
        <w:p w:rsidR="00A5506C" w:rsidRDefault="00A02EB7" w:rsidP="00A02EB7">
          <w:pPr>
            <w:pStyle w:val="3B701E8F39B14E58BDB9AF659FAB552B"/>
          </w:pPr>
          <w:r w:rsidRPr="003B56CE">
            <w:rPr>
              <w:rStyle w:val="Textodelmarcadordeposicin"/>
            </w:rPr>
            <w:t>Elija un elemento.</w:t>
          </w:r>
        </w:p>
      </w:docPartBody>
    </w:docPart>
    <w:docPart>
      <w:docPartPr>
        <w:name w:val="4A7F354443BD49BA8C1FB1A7C878BD37"/>
        <w:category>
          <w:name w:val="General"/>
          <w:gallery w:val="placeholder"/>
        </w:category>
        <w:types>
          <w:type w:val="bbPlcHdr"/>
        </w:types>
        <w:behaviors>
          <w:behavior w:val="content"/>
        </w:behaviors>
        <w:guid w:val="{6A5AF6C7-C889-447D-81A7-63097C62D48C}"/>
      </w:docPartPr>
      <w:docPartBody>
        <w:p w:rsidR="00A5506C" w:rsidRDefault="00A02EB7" w:rsidP="00A02EB7">
          <w:pPr>
            <w:pStyle w:val="4A7F354443BD49BA8C1FB1A7C878BD37"/>
          </w:pPr>
          <w:r w:rsidRPr="003B56CE">
            <w:rPr>
              <w:rStyle w:val="Textodelmarcadordeposicin"/>
            </w:rPr>
            <w:t>Elija un elemento.</w:t>
          </w:r>
        </w:p>
      </w:docPartBody>
    </w:docPart>
    <w:docPart>
      <w:docPartPr>
        <w:name w:val="48B530418B4A4ECFABD15A149CF4B043"/>
        <w:category>
          <w:name w:val="General"/>
          <w:gallery w:val="placeholder"/>
        </w:category>
        <w:types>
          <w:type w:val="bbPlcHdr"/>
        </w:types>
        <w:behaviors>
          <w:behavior w:val="content"/>
        </w:behaviors>
        <w:guid w:val="{ECFC029D-D4B2-46C3-9F34-A136E538800A}"/>
      </w:docPartPr>
      <w:docPartBody>
        <w:p w:rsidR="00A5506C" w:rsidRDefault="00A02EB7" w:rsidP="00A02EB7">
          <w:pPr>
            <w:pStyle w:val="48B530418B4A4ECFABD15A149CF4B043"/>
          </w:pPr>
          <w:r w:rsidRPr="003B56CE">
            <w:rPr>
              <w:rStyle w:val="Textodelmarcadordeposicin"/>
            </w:rPr>
            <w:t>Elija un elemento.</w:t>
          </w:r>
        </w:p>
      </w:docPartBody>
    </w:docPart>
    <w:docPart>
      <w:docPartPr>
        <w:name w:val="84163B0F9C404ACCB3D0FA7214AB52F5"/>
        <w:category>
          <w:name w:val="General"/>
          <w:gallery w:val="placeholder"/>
        </w:category>
        <w:types>
          <w:type w:val="bbPlcHdr"/>
        </w:types>
        <w:behaviors>
          <w:behavior w:val="content"/>
        </w:behaviors>
        <w:guid w:val="{CD64217D-A9E6-4212-8B48-9BA60B8A1816}"/>
      </w:docPartPr>
      <w:docPartBody>
        <w:p w:rsidR="00A5506C" w:rsidRDefault="00A02EB7" w:rsidP="00A02EB7">
          <w:pPr>
            <w:pStyle w:val="84163B0F9C404ACCB3D0FA7214AB52F5"/>
          </w:pPr>
          <w:r w:rsidRPr="003B56CE">
            <w:rPr>
              <w:rStyle w:val="Textodelmarcadordeposicin"/>
            </w:rPr>
            <w:t>Elija un elemento.</w:t>
          </w:r>
        </w:p>
      </w:docPartBody>
    </w:docPart>
    <w:docPart>
      <w:docPartPr>
        <w:name w:val="FD0AE14D83AF4B93B9F3236DD29A5883"/>
        <w:category>
          <w:name w:val="General"/>
          <w:gallery w:val="placeholder"/>
        </w:category>
        <w:types>
          <w:type w:val="bbPlcHdr"/>
        </w:types>
        <w:behaviors>
          <w:behavior w:val="content"/>
        </w:behaviors>
        <w:guid w:val="{44933F72-17A2-4F39-9267-DCC3F2133D9F}"/>
      </w:docPartPr>
      <w:docPartBody>
        <w:p w:rsidR="00A5506C" w:rsidRDefault="00A02EB7" w:rsidP="00A02EB7">
          <w:pPr>
            <w:pStyle w:val="FD0AE14D83AF4B93B9F3236DD29A5883"/>
          </w:pPr>
          <w:r w:rsidRPr="003B56CE">
            <w:rPr>
              <w:rStyle w:val="Textodelmarcadordeposicin"/>
            </w:rPr>
            <w:t>Elija un elemento.</w:t>
          </w:r>
        </w:p>
      </w:docPartBody>
    </w:docPart>
    <w:docPart>
      <w:docPartPr>
        <w:name w:val="E7094BE54D22400E90156922BF1EAF2D"/>
        <w:category>
          <w:name w:val="General"/>
          <w:gallery w:val="placeholder"/>
        </w:category>
        <w:types>
          <w:type w:val="bbPlcHdr"/>
        </w:types>
        <w:behaviors>
          <w:behavior w:val="content"/>
        </w:behaviors>
        <w:guid w:val="{BE792F62-B6DE-4B0C-A65B-E35BDAD10204}"/>
      </w:docPartPr>
      <w:docPartBody>
        <w:p w:rsidR="00A5506C" w:rsidRDefault="00A02EB7" w:rsidP="00A02EB7">
          <w:pPr>
            <w:pStyle w:val="E7094BE54D22400E90156922BF1EAF2D"/>
          </w:pPr>
          <w:r w:rsidRPr="003B56CE">
            <w:rPr>
              <w:rStyle w:val="Textodelmarcadordeposicin"/>
            </w:rPr>
            <w:t>Elija un elemento.</w:t>
          </w:r>
        </w:p>
      </w:docPartBody>
    </w:docPart>
    <w:docPart>
      <w:docPartPr>
        <w:name w:val="2CF77717039847EFBE01CDB823D6E742"/>
        <w:category>
          <w:name w:val="General"/>
          <w:gallery w:val="placeholder"/>
        </w:category>
        <w:types>
          <w:type w:val="bbPlcHdr"/>
        </w:types>
        <w:behaviors>
          <w:behavior w:val="content"/>
        </w:behaviors>
        <w:guid w:val="{5DA9AD8A-E14B-4650-9DAD-3B51AC2E7D54}"/>
      </w:docPartPr>
      <w:docPartBody>
        <w:p w:rsidR="00A5506C" w:rsidRDefault="00A02EB7" w:rsidP="00A02EB7">
          <w:pPr>
            <w:pStyle w:val="2CF77717039847EFBE01CDB823D6E742"/>
          </w:pPr>
          <w:r w:rsidRPr="003B56CE">
            <w:rPr>
              <w:rStyle w:val="Textodelmarcadordeposicin"/>
            </w:rPr>
            <w:t>Elija un elemento.</w:t>
          </w:r>
        </w:p>
      </w:docPartBody>
    </w:docPart>
    <w:docPart>
      <w:docPartPr>
        <w:name w:val="13711C29907247D59521DC70D52C9613"/>
        <w:category>
          <w:name w:val="General"/>
          <w:gallery w:val="placeholder"/>
        </w:category>
        <w:types>
          <w:type w:val="bbPlcHdr"/>
        </w:types>
        <w:behaviors>
          <w:behavior w:val="content"/>
        </w:behaviors>
        <w:guid w:val="{54DFD738-3E7B-4B9F-B3B9-B121106E0103}"/>
      </w:docPartPr>
      <w:docPartBody>
        <w:p w:rsidR="00A5506C" w:rsidRDefault="00A02EB7" w:rsidP="00A02EB7">
          <w:pPr>
            <w:pStyle w:val="13711C29907247D59521DC70D52C9613"/>
          </w:pPr>
          <w:r w:rsidRPr="003B56CE">
            <w:rPr>
              <w:rStyle w:val="Textodelmarcadordeposicin"/>
            </w:rPr>
            <w:t>Elija un elemento.</w:t>
          </w:r>
        </w:p>
      </w:docPartBody>
    </w:docPart>
    <w:docPart>
      <w:docPartPr>
        <w:name w:val="AE3EF3C54D354EEE8D790370F8477262"/>
        <w:category>
          <w:name w:val="General"/>
          <w:gallery w:val="placeholder"/>
        </w:category>
        <w:types>
          <w:type w:val="bbPlcHdr"/>
        </w:types>
        <w:behaviors>
          <w:behavior w:val="content"/>
        </w:behaviors>
        <w:guid w:val="{C3A843A7-A6FE-4C1E-859D-ECDE4A4DB7E2}"/>
      </w:docPartPr>
      <w:docPartBody>
        <w:p w:rsidR="00A5506C" w:rsidRDefault="00A02EB7" w:rsidP="00A02EB7">
          <w:pPr>
            <w:pStyle w:val="AE3EF3C54D354EEE8D790370F8477262"/>
          </w:pPr>
          <w:r w:rsidRPr="003B56CE">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tarBats">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B7"/>
    <w:rsid w:val="002E57D6"/>
    <w:rsid w:val="003E2426"/>
    <w:rsid w:val="00554911"/>
    <w:rsid w:val="00653AED"/>
    <w:rsid w:val="0071331B"/>
    <w:rsid w:val="00882822"/>
    <w:rsid w:val="00910EB1"/>
    <w:rsid w:val="00A02EB7"/>
    <w:rsid w:val="00A5506C"/>
    <w:rsid w:val="00BA1416"/>
    <w:rsid w:val="00D311A3"/>
    <w:rsid w:val="00F043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02EB7"/>
    <w:rPr>
      <w:color w:val="808080"/>
    </w:rPr>
  </w:style>
  <w:style w:type="paragraph" w:customStyle="1" w:styleId="14A4B55346914DAC92E9A85CA3764D50">
    <w:name w:val="14A4B55346914DAC92E9A85CA3764D50"/>
    <w:rsid w:val="00A02EB7"/>
  </w:style>
  <w:style w:type="paragraph" w:customStyle="1" w:styleId="07CEAAE43E304843998F3ADA94B7129D">
    <w:name w:val="07CEAAE43E304843998F3ADA94B7129D"/>
    <w:rsid w:val="00A02EB7"/>
  </w:style>
  <w:style w:type="paragraph" w:customStyle="1" w:styleId="91CDE1FC4B7C44DD878891ED054DF887">
    <w:name w:val="91CDE1FC4B7C44DD878891ED054DF887"/>
    <w:rsid w:val="00A02EB7"/>
  </w:style>
  <w:style w:type="paragraph" w:customStyle="1" w:styleId="EBADA09C6AA8437D84C5FEEBDA4564AF">
    <w:name w:val="EBADA09C6AA8437D84C5FEEBDA4564AF"/>
    <w:rsid w:val="00A02EB7"/>
  </w:style>
  <w:style w:type="paragraph" w:customStyle="1" w:styleId="B2908D0450174E6B93D65F12EAC1322E">
    <w:name w:val="B2908D0450174E6B93D65F12EAC1322E"/>
    <w:rsid w:val="00A02EB7"/>
  </w:style>
  <w:style w:type="paragraph" w:customStyle="1" w:styleId="AB437B94AA34484392647B49C3E19B9D">
    <w:name w:val="AB437B94AA34484392647B49C3E19B9D"/>
    <w:rsid w:val="00A02EB7"/>
  </w:style>
  <w:style w:type="paragraph" w:customStyle="1" w:styleId="9DA3DD4BA9524E9682B2C68FD8BFD862">
    <w:name w:val="9DA3DD4BA9524E9682B2C68FD8BFD862"/>
    <w:rsid w:val="00A02EB7"/>
  </w:style>
  <w:style w:type="paragraph" w:customStyle="1" w:styleId="A6CF0FB03A3C40F8858837A839FAA6A5">
    <w:name w:val="A6CF0FB03A3C40F8858837A839FAA6A5"/>
    <w:rsid w:val="00A02EB7"/>
  </w:style>
  <w:style w:type="paragraph" w:customStyle="1" w:styleId="343223FECC8B43A19A29085E4F1692D8">
    <w:name w:val="343223FECC8B43A19A29085E4F1692D8"/>
    <w:rsid w:val="00A02EB7"/>
  </w:style>
  <w:style w:type="paragraph" w:customStyle="1" w:styleId="7472581DE08F4F338B98EBE99CE3F53A">
    <w:name w:val="7472581DE08F4F338B98EBE99CE3F53A"/>
    <w:rsid w:val="00A02EB7"/>
  </w:style>
  <w:style w:type="paragraph" w:customStyle="1" w:styleId="259BA152629048CBA5517558AD47A2ED">
    <w:name w:val="259BA152629048CBA5517558AD47A2ED"/>
    <w:rsid w:val="00A02EB7"/>
  </w:style>
  <w:style w:type="paragraph" w:customStyle="1" w:styleId="9A69F7EC248D4690851899710DC8E8B7">
    <w:name w:val="9A69F7EC248D4690851899710DC8E8B7"/>
    <w:rsid w:val="00A02EB7"/>
  </w:style>
  <w:style w:type="paragraph" w:customStyle="1" w:styleId="5E3895703CB5447981715D9C7A391F45">
    <w:name w:val="5E3895703CB5447981715D9C7A391F45"/>
    <w:rsid w:val="00A02EB7"/>
  </w:style>
  <w:style w:type="paragraph" w:customStyle="1" w:styleId="A4D036BD1A8A4C9A8BD4CAD97F0235D6">
    <w:name w:val="A4D036BD1A8A4C9A8BD4CAD97F0235D6"/>
    <w:rsid w:val="00A02EB7"/>
  </w:style>
  <w:style w:type="paragraph" w:customStyle="1" w:styleId="EC35E2593DFB4CA89B77A4BCF7D3ED31">
    <w:name w:val="EC35E2593DFB4CA89B77A4BCF7D3ED31"/>
    <w:rsid w:val="00A02EB7"/>
  </w:style>
  <w:style w:type="paragraph" w:customStyle="1" w:styleId="720944F87FB646B7B0EB651238342CF6">
    <w:name w:val="720944F87FB646B7B0EB651238342CF6"/>
    <w:rsid w:val="00A02EB7"/>
  </w:style>
  <w:style w:type="paragraph" w:customStyle="1" w:styleId="D925E4C1515F4CF0AEF62E4BA139879E">
    <w:name w:val="D925E4C1515F4CF0AEF62E4BA139879E"/>
    <w:rsid w:val="00A02EB7"/>
  </w:style>
  <w:style w:type="paragraph" w:customStyle="1" w:styleId="8AAEF03928234DACAB15BC6DD001920F">
    <w:name w:val="8AAEF03928234DACAB15BC6DD001920F"/>
    <w:rsid w:val="00A02EB7"/>
  </w:style>
  <w:style w:type="paragraph" w:customStyle="1" w:styleId="C0F512511A5B46D3ADDA4B293C02D522">
    <w:name w:val="C0F512511A5B46D3ADDA4B293C02D522"/>
    <w:rsid w:val="00A02EB7"/>
  </w:style>
  <w:style w:type="paragraph" w:customStyle="1" w:styleId="B176CDF80A294BD0B2019C1FF30A83CB">
    <w:name w:val="B176CDF80A294BD0B2019C1FF30A83CB"/>
    <w:rsid w:val="00A02EB7"/>
  </w:style>
  <w:style w:type="paragraph" w:customStyle="1" w:styleId="87F3A1F031E94987B2BEC68CCB4B41A9">
    <w:name w:val="87F3A1F031E94987B2BEC68CCB4B41A9"/>
    <w:rsid w:val="00A02EB7"/>
  </w:style>
  <w:style w:type="paragraph" w:customStyle="1" w:styleId="D6943ED91DA246F5B6F8D2D89E3DAE5B">
    <w:name w:val="D6943ED91DA246F5B6F8D2D89E3DAE5B"/>
    <w:rsid w:val="00A02EB7"/>
  </w:style>
  <w:style w:type="paragraph" w:customStyle="1" w:styleId="1F7A574F4D4E457DA5BAC4F3A37A1446">
    <w:name w:val="1F7A574F4D4E457DA5BAC4F3A37A1446"/>
    <w:rsid w:val="00A02EB7"/>
  </w:style>
  <w:style w:type="paragraph" w:customStyle="1" w:styleId="82E0CD3B317A490FB480185981AEEFDD">
    <w:name w:val="82E0CD3B317A490FB480185981AEEFDD"/>
    <w:rsid w:val="00A02EB7"/>
  </w:style>
  <w:style w:type="paragraph" w:customStyle="1" w:styleId="AF28D2BF3CD447DF9910C9CEFF7E0EF8">
    <w:name w:val="AF28D2BF3CD447DF9910C9CEFF7E0EF8"/>
    <w:rsid w:val="00A02EB7"/>
  </w:style>
  <w:style w:type="paragraph" w:customStyle="1" w:styleId="C367CB1F03774C87BAC0C9B24674A02A">
    <w:name w:val="C367CB1F03774C87BAC0C9B24674A02A"/>
    <w:rsid w:val="00A02EB7"/>
  </w:style>
  <w:style w:type="paragraph" w:customStyle="1" w:styleId="096A6F8DF5F6429FAB96B7C121510CCB">
    <w:name w:val="096A6F8DF5F6429FAB96B7C121510CCB"/>
    <w:rsid w:val="00A02EB7"/>
  </w:style>
  <w:style w:type="paragraph" w:customStyle="1" w:styleId="B268F422904C4868801A1B45E5B1F766">
    <w:name w:val="B268F422904C4868801A1B45E5B1F766"/>
    <w:rsid w:val="00A02EB7"/>
  </w:style>
  <w:style w:type="paragraph" w:customStyle="1" w:styleId="015583C528C2450FAB0B8FF60B5A23D5">
    <w:name w:val="015583C528C2450FAB0B8FF60B5A23D5"/>
    <w:rsid w:val="00A02EB7"/>
  </w:style>
  <w:style w:type="paragraph" w:customStyle="1" w:styleId="1E96BF370012425C9E368C132EE1D1BF">
    <w:name w:val="1E96BF370012425C9E368C132EE1D1BF"/>
    <w:rsid w:val="00A02EB7"/>
  </w:style>
  <w:style w:type="paragraph" w:customStyle="1" w:styleId="ECC76BCAF125407D9E16CA2E3FEB4AE4">
    <w:name w:val="ECC76BCAF125407D9E16CA2E3FEB4AE4"/>
    <w:rsid w:val="00A02EB7"/>
  </w:style>
  <w:style w:type="paragraph" w:customStyle="1" w:styleId="25A08DFCCDA64F3E98F50A25AFF13F9F">
    <w:name w:val="25A08DFCCDA64F3E98F50A25AFF13F9F"/>
    <w:rsid w:val="00A02EB7"/>
  </w:style>
  <w:style w:type="paragraph" w:customStyle="1" w:styleId="0104271F770D4458A6770A92051C8759">
    <w:name w:val="0104271F770D4458A6770A92051C8759"/>
    <w:rsid w:val="00A02EB7"/>
  </w:style>
  <w:style w:type="paragraph" w:customStyle="1" w:styleId="7799D19CC915471F9F23CC830B84B1FE">
    <w:name w:val="7799D19CC915471F9F23CC830B84B1FE"/>
    <w:rsid w:val="00A02EB7"/>
  </w:style>
  <w:style w:type="paragraph" w:customStyle="1" w:styleId="840F6CC6FA2A42D4BBE39A46A3A8A536">
    <w:name w:val="840F6CC6FA2A42D4BBE39A46A3A8A536"/>
    <w:rsid w:val="00A02EB7"/>
  </w:style>
  <w:style w:type="paragraph" w:customStyle="1" w:styleId="A2A8B4B74D3242568CA2C63697152061">
    <w:name w:val="A2A8B4B74D3242568CA2C63697152061"/>
    <w:rsid w:val="00A02EB7"/>
  </w:style>
  <w:style w:type="paragraph" w:customStyle="1" w:styleId="0C8080ADC17F47E481F49588A2F43180">
    <w:name w:val="0C8080ADC17F47E481F49588A2F43180"/>
    <w:rsid w:val="00A02EB7"/>
  </w:style>
  <w:style w:type="paragraph" w:customStyle="1" w:styleId="46EF7B48A09D4D0D966C2A6BD155F78E">
    <w:name w:val="46EF7B48A09D4D0D966C2A6BD155F78E"/>
    <w:rsid w:val="00A02EB7"/>
  </w:style>
  <w:style w:type="paragraph" w:customStyle="1" w:styleId="6CF373A8F63B4C68ACDBB6B713EDAA61">
    <w:name w:val="6CF373A8F63B4C68ACDBB6B713EDAA61"/>
    <w:rsid w:val="00A02EB7"/>
  </w:style>
  <w:style w:type="paragraph" w:customStyle="1" w:styleId="A0C63D42DE834C41B6B85E7737117975">
    <w:name w:val="A0C63D42DE834C41B6B85E7737117975"/>
    <w:rsid w:val="00A02EB7"/>
  </w:style>
  <w:style w:type="paragraph" w:customStyle="1" w:styleId="F128E59ABEB6429CA6028236629E19FA">
    <w:name w:val="F128E59ABEB6429CA6028236629E19FA"/>
    <w:rsid w:val="00A02EB7"/>
  </w:style>
  <w:style w:type="paragraph" w:customStyle="1" w:styleId="A63F225025704AAF8B9A6C0BE980F278">
    <w:name w:val="A63F225025704AAF8B9A6C0BE980F278"/>
    <w:rsid w:val="00A02EB7"/>
  </w:style>
  <w:style w:type="paragraph" w:customStyle="1" w:styleId="E4FA160162E34240BFEF1B25125C7014">
    <w:name w:val="E4FA160162E34240BFEF1B25125C7014"/>
    <w:rsid w:val="00A02EB7"/>
  </w:style>
  <w:style w:type="paragraph" w:customStyle="1" w:styleId="5510AC429446430687E89F551D8D4BB0">
    <w:name w:val="5510AC429446430687E89F551D8D4BB0"/>
    <w:rsid w:val="00A02EB7"/>
  </w:style>
  <w:style w:type="paragraph" w:customStyle="1" w:styleId="C5AFCE3DC6B74D54980FA18C699394CB">
    <w:name w:val="C5AFCE3DC6B74D54980FA18C699394CB"/>
    <w:rsid w:val="00A02EB7"/>
  </w:style>
  <w:style w:type="paragraph" w:customStyle="1" w:styleId="73DF98535FD8417DB3014A75D820B60E">
    <w:name w:val="73DF98535FD8417DB3014A75D820B60E"/>
    <w:rsid w:val="00A02EB7"/>
  </w:style>
  <w:style w:type="paragraph" w:customStyle="1" w:styleId="DEF860C9044E4DDF9E70E7F8E0E55FCE">
    <w:name w:val="DEF860C9044E4DDF9E70E7F8E0E55FCE"/>
    <w:rsid w:val="00A02EB7"/>
  </w:style>
  <w:style w:type="paragraph" w:customStyle="1" w:styleId="77CCF4581193473CB43335DF59E20085">
    <w:name w:val="77CCF4581193473CB43335DF59E20085"/>
    <w:rsid w:val="00A02EB7"/>
  </w:style>
  <w:style w:type="paragraph" w:customStyle="1" w:styleId="23798AC2FE3E4499BF24ECAD46BAC68D">
    <w:name w:val="23798AC2FE3E4499BF24ECAD46BAC68D"/>
    <w:rsid w:val="00A02EB7"/>
  </w:style>
  <w:style w:type="paragraph" w:customStyle="1" w:styleId="1D12C47086CB49C3AF6E3B6AEA1152F9">
    <w:name w:val="1D12C47086CB49C3AF6E3B6AEA1152F9"/>
    <w:rsid w:val="00A02EB7"/>
  </w:style>
  <w:style w:type="paragraph" w:customStyle="1" w:styleId="17F8F0D2E1284270909C245F3F510682">
    <w:name w:val="17F8F0D2E1284270909C245F3F510682"/>
    <w:rsid w:val="00A02EB7"/>
  </w:style>
  <w:style w:type="paragraph" w:customStyle="1" w:styleId="3981B15E92C74ABC921F186F06633123">
    <w:name w:val="3981B15E92C74ABC921F186F06633123"/>
    <w:rsid w:val="00A02EB7"/>
  </w:style>
  <w:style w:type="paragraph" w:customStyle="1" w:styleId="77D5793F3F2A47F483BF836257A9059D">
    <w:name w:val="77D5793F3F2A47F483BF836257A9059D"/>
    <w:rsid w:val="00A02EB7"/>
  </w:style>
  <w:style w:type="paragraph" w:customStyle="1" w:styleId="A8C09116F3994A29B1D6A616FA7FB949">
    <w:name w:val="A8C09116F3994A29B1D6A616FA7FB949"/>
    <w:rsid w:val="00A02EB7"/>
  </w:style>
  <w:style w:type="paragraph" w:customStyle="1" w:styleId="499473ECA743413F8CB558CA0B4700E5">
    <w:name w:val="499473ECA743413F8CB558CA0B4700E5"/>
    <w:rsid w:val="00A02EB7"/>
  </w:style>
  <w:style w:type="paragraph" w:customStyle="1" w:styleId="B58A4C0909A442CCADE332E2B89E4C68">
    <w:name w:val="B58A4C0909A442CCADE332E2B89E4C68"/>
    <w:rsid w:val="00A02EB7"/>
  </w:style>
  <w:style w:type="paragraph" w:customStyle="1" w:styleId="5A9B35AF7D3843BFA2618624DFC47A4F">
    <w:name w:val="5A9B35AF7D3843BFA2618624DFC47A4F"/>
    <w:rsid w:val="00A02EB7"/>
  </w:style>
  <w:style w:type="paragraph" w:customStyle="1" w:styleId="E5D4961749BE4369AC96D7092818577D">
    <w:name w:val="E5D4961749BE4369AC96D7092818577D"/>
    <w:rsid w:val="00A02EB7"/>
  </w:style>
  <w:style w:type="paragraph" w:customStyle="1" w:styleId="0CC354D7EBA04C6A9EA15D273D0BBD06">
    <w:name w:val="0CC354D7EBA04C6A9EA15D273D0BBD06"/>
    <w:rsid w:val="00A02EB7"/>
  </w:style>
  <w:style w:type="paragraph" w:customStyle="1" w:styleId="FB73F170641B48E9A66766B1862E8560">
    <w:name w:val="FB73F170641B48E9A66766B1862E8560"/>
    <w:rsid w:val="00A02EB7"/>
  </w:style>
  <w:style w:type="paragraph" w:customStyle="1" w:styleId="F83D8771EE5B438298138D12CD704FF1">
    <w:name w:val="F83D8771EE5B438298138D12CD704FF1"/>
    <w:rsid w:val="00A02EB7"/>
  </w:style>
  <w:style w:type="paragraph" w:customStyle="1" w:styleId="7712D24C88F14E2AAE7150B7AABE68CF">
    <w:name w:val="7712D24C88F14E2AAE7150B7AABE68CF"/>
    <w:rsid w:val="00A02EB7"/>
  </w:style>
  <w:style w:type="paragraph" w:customStyle="1" w:styleId="8221DE1407FC4648B6D0F1DE7E99185B">
    <w:name w:val="8221DE1407FC4648B6D0F1DE7E99185B"/>
    <w:rsid w:val="00A02EB7"/>
  </w:style>
  <w:style w:type="paragraph" w:customStyle="1" w:styleId="F69896E48E1E4C97831B103616B181B7">
    <w:name w:val="F69896E48E1E4C97831B103616B181B7"/>
    <w:rsid w:val="00A02EB7"/>
  </w:style>
  <w:style w:type="paragraph" w:customStyle="1" w:styleId="D469D4FFDD994AD2A8D5DABD44FDB0C7">
    <w:name w:val="D469D4FFDD994AD2A8D5DABD44FDB0C7"/>
    <w:rsid w:val="00A02EB7"/>
  </w:style>
  <w:style w:type="paragraph" w:customStyle="1" w:styleId="42637B9774074A518D999F3F44259219">
    <w:name w:val="42637B9774074A518D999F3F44259219"/>
    <w:rsid w:val="00A02EB7"/>
  </w:style>
  <w:style w:type="paragraph" w:customStyle="1" w:styleId="E07CEA1E47F542A8B236752FB9145BDA">
    <w:name w:val="E07CEA1E47F542A8B236752FB9145BDA"/>
    <w:rsid w:val="00A02EB7"/>
  </w:style>
  <w:style w:type="paragraph" w:customStyle="1" w:styleId="936978AE0E984478B4F5ECA687EDF4CB">
    <w:name w:val="936978AE0E984478B4F5ECA687EDF4CB"/>
    <w:rsid w:val="00A02EB7"/>
  </w:style>
  <w:style w:type="paragraph" w:customStyle="1" w:styleId="3B701E8F39B14E58BDB9AF659FAB552B">
    <w:name w:val="3B701E8F39B14E58BDB9AF659FAB552B"/>
    <w:rsid w:val="00A02EB7"/>
  </w:style>
  <w:style w:type="paragraph" w:customStyle="1" w:styleId="4A7F354443BD49BA8C1FB1A7C878BD37">
    <w:name w:val="4A7F354443BD49BA8C1FB1A7C878BD37"/>
    <w:rsid w:val="00A02EB7"/>
  </w:style>
  <w:style w:type="paragraph" w:customStyle="1" w:styleId="48B530418B4A4ECFABD15A149CF4B043">
    <w:name w:val="48B530418B4A4ECFABD15A149CF4B043"/>
    <w:rsid w:val="00A02EB7"/>
  </w:style>
  <w:style w:type="paragraph" w:customStyle="1" w:styleId="84163B0F9C404ACCB3D0FA7214AB52F5">
    <w:name w:val="84163B0F9C404ACCB3D0FA7214AB52F5"/>
    <w:rsid w:val="00A02EB7"/>
  </w:style>
  <w:style w:type="paragraph" w:customStyle="1" w:styleId="FD0AE14D83AF4B93B9F3236DD29A5883">
    <w:name w:val="FD0AE14D83AF4B93B9F3236DD29A5883"/>
    <w:rsid w:val="00A02EB7"/>
  </w:style>
  <w:style w:type="paragraph" w:customStyle="1" w:styleId="E7094BE54D22400E90156922BF1EAF2D">
    <w:name w:val="E7094BE54D22400E90156922BF1EAF2D"/>
    <w:rsid w:val="00A02EB7"/>
  </w:style>
  <w:style w:type="paragraph" w:customStyle="1" w:styleId="2CF77717039847EFBE01CDB823D6E742">
    <w:name w:val="2CF77717039847EFBE01CDB823D6E742"/>
    <w:rsid w:val="00A02EB7"/>
  </w:style>
  <w:style w:type="paragraph" w:customStyle="1" w:styleId="13711C29907247D59521DC70D52C9613">
    <w:name w:val="13711C29907247D59521DC70D52C9613"/>
    <w:rsid w:val="00A02EB7"/>
  </w:style>
  <w:style w:type="paragraph" w:customStyle="1" w:styleId="AE3EF3C54D354EEE8D790370F8477262">
    <w:name w:val="AE3EF3C54D354EEE8D790370F8477262"/>
    <w:rsid w:val="00A02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7573A-DC3C-4FBF-B893-AFB13D35F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13843</TotalTime>
  <Pages>183</Pages>
  <Words>36136</Words>
  <Characters>205981</Characters>
  <Application>Microsoft Office Word</Application>
  <DocSecurity>0</DocSecurity>
  <Lines>1716</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Calle</dc:creator>
  <cp:keywords/>
  <dc:description/>
  <cp:lastModifiedBy>Usuario de Windows</cp:lastModifiedBy>
  <cp:revision>29</cp:revision>
  <cp:lastPrinted>2019-04-08T21:23:00Z</cp:lastPrinted>
  <dcterms:created xsi:type="dcterms:W3CDTF">2019-02-14T14:52:00Z</dcterms:created>
  <dcterms:modified xsi:type="dcterms:W3CDTF">2019-04-08T21:48:00Z</dcterms:modified>
</cp:coreProperties>
</file>